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F1811" w14:textId="1564D438" w:rsidR="004651F6" w:rsidRPr="003E3C0C" w:rsidRDefault="004651F6" w:rsidP="004651F6">
      <w:pPr>
        <w:rPr>
          <w:rFonts w:ascii="Arial" w:hAnsi="Arial" w:cs="Arial"/>
          <w:b/>
          <w:bCs/>
          <w:color w:val="002060"/>
          <w:sz w:val="32"/>
          <w:szCs w:val="32"/>
        </w:rPr>
      </w:pPr>
      <w:r w:rsidRPr="003E3C0C">
        <w:rPr>
          <w:rFonts w:ascii="Arial" w:hAnsi="Arial" w:cs="Arial"/>
          <w:b/>
          <w:bCs/>
          <w:color w:val="002060"/>
          <w:sz w:val="32"/>
          <w:szCs w:val="32"/>
        </w:rPr>
        <w:t xml:space="preserve">Beyond property: what the </w:t>
      </w:r>
      <w:r w:rsidR="00F7632F" w:rsidRPr="003E3C0C">
        <w:rPr>
          <w:rFonts w:ascii="Arial" w:hAnsi="Arial" w:cs="Arial"/>
          <w:b/>
          <w:bCs/>
          <w:color w:val="002060"/>
          <w:sz w:val="32"/>
          <w:szCs w:val="32"/>
        </w:rPr>
        <w:t>new</w:t>
      </w:r>
      <w:r w:rsidRPr="003E3C0C">
        <w:rPr>
          <w:rFonts w:ascii="Arial" w:hAnsi="Arial" w:cs="Arial"/>
          <w:b/>
          <w:bCs/>
          <w:color w:val="002060"/>
          <w:sz w:val="32"/>
          <w:szCs w:val="32"/>
        </w:rPr>
        <w:t xml:space="preserve"> negative gearing changes mean for investors</w:t>
      </w:r>
    </w:p>
    <w:p w14:paraId="7937EA40" w14:textId="77777777" w:rsidR="00B60ECB" w:rsidRPr="003E3C0C" w:rsidRDefault="00B60ECB" w:rsidP="00B60ECB">
      <w:pPr>
        <w:spacing w:before="100" w:beforeAutospacing="1" w:after="100" w:afterAutospacing="1" w:line="240" w:lineRule="auto"/>
        <w:rPr>
          <w:rFonts w:ascii="Arial" w:eastAsia="Times New Roman" w:hAnsi="Arial" w:cs="Arial"/>
          <w:kern w:val="0"/>
          <w:sz w:val="18"/>
          <w:szCs w:val="18"/>
          <w:lang w:eastAsia="en-GB"/>
          <w14:ligatures w14:val="none"/>
        </w:rPr>
      </w:pPr>
      <w:r w:rsidRPr="003E3C0C">
        <w:rPr>
          <w:rFonts w:ascii="Arial" w:eastAsia="Times New Roman" w:hAnsi="Arial" w:cs="Arial"/>
          <w:kern w:val="0"/>
          <w:sz w:val="18"/>
          <w:szCs w:val="18"/>
          <w:lang w:eastAsia="en-GB"/>
          <w14:ligatures w14:val="none"/>
        </w:rPr>
        <w:t>For decades, residential property has been one of Australia’s most popular investment choices. A key reason has been the ability to negatively gear investment properties, allowing investors to offset losses against their taxable income.</w:t>
      </w:r>
    </w:p>
    <w:p w14:paraId="712283CC" w14:textId="54505A96" w:rsidR="00B60ECB" w:rsidRPr="003E3C0C" w:rsidRDefault="00E2254A" w:rsidP="00B60ECB">
      <w:pPr>
        <w:spacing w:before="100" w:beforeAutospacing="1" w:after="100" w:afterAutospacing="1" w:line="240" w:lineRule="auto"/>
        <w:rPr>
          <w:rFonts w:ascii="Arial" w:eastAsia="Times New Roman" w:hAnsi="Arial" w:cs="Arial"/>
          <w:kern w:val="0"/>
          <w:sz w:val="18"/>
          <w:szCs w:val="18"/>
          <w:lang w:eastAsia="en-GB"/>
          <w14:ligatures w14:val="none"/>
        </w:rPr>
      </w:pPr>
      <w:r w:rsidRPr="003E3C0C">
        <w:rPr>
          <w:rFonts w:ascii="Arial" w:eastAsia="Times New Roman" w:hAnsi="Arial" w:cs="Arial"/>
          <w:kern w:val="0"/>
          <w:sz w:val="18"/>
          <w:szCs w:val="18"/>
          <w:lang w:eastAsia="en-GB"/>
          <w14:ligatures w14:val="none"/>
        </w:rPr>
        <w:t xml:space="preserve">New tax laws </w:t>
      </w:r>
      <w:r w:rsidR="00B60ECB" w:rsidRPr="003E3C0C">
        <w:rPr>
          <w:rFonts w:ascii="Arial" w:eastAsia="Times New Roman" w:hAnsi="Arial" w:cs="Arial"/>
          <w:kern w:val="0"/>
          <w:sz w:val="18"/>
          <w:szCs w:val="18"/>
          <w:lang w:eastAsia="en-GB"/>
          <w14:ligatures w14:val="none"/>
        </w:rPr>
        <w:t>change the treatment of negative gearing for certain residential investment properties</w:t>
      </w:r>
      <w:r w:rsidR="00F846FD" w:rsidRPr="003E3C0C">
        <w:rPr>
          <w:rFonts w:ascii="Arial" w:eastAsia="Times New Roman" w:hAnsi="Arial" w:cs="Arial"/>
          <w:kern w:val="0"/>
          <w:sz w:val="18"/>
          <w:szCs w:val="18"/>
          <w:lang w:eastAsia="en-GB"/>
          <w14:ligatures w14:val="none"/>
        </w:rPr>
        <w:t>.</w:t>
      </w:r>
      <w:r w:rsidR="00B60ECB" w:rsidRPr="003E3C0C">
        <w:rPr>
          <w:rFonts w:ascii="Arial" w:eastAsia="Times New Roman" w:hAnsi="Arial" w:cs="Arial"/>
          <w:kern w:val="0"/>
          <w:sz w:val="18"/>
          <w:szCs w:val="18"/>
          <w:lang w:eastAsia="en-GB"/>
          <w14:ligatures w14:val="none"/>
        </w:rPr>
        <w:t xml:space="preserve"> </w:t>
      </w:r>
      <w:r w:rsidRPr="003E3C0C">
        <w:rPr>
          <w:rFonts w:ascii="Arial" w:eastAsia="Times New Roman" w:hAnsi="Arial" w:cs="Arial"/>
          <w:kern w:val="0"/>
          <w:sz w:val="18"/>
          <w:szCs w:val="18"/>
          <w:lang w:eastAsia="en-GB"/>
          <w14:ligatures w14:val="none"/>
        </w:rPr>
        <w:t>T</w:t>
      </w:r>
      <w:r w:rsidR="00B60ECB" w:rsidRPr="003E3C0C">
        <w:rPr>
          <w:rFonts w:ascii="Arial" w:eastAsia="Times New Roman" w:hAnsi="Arial" w:cs="Arial"/>
          <w:kern w:val="0"/>
          <w:sz w:val="18"/>
          <w:szCs w:val="18"/>
          <w:lang w:eastAsia="en-GB"/>
          <w14:ligatures w14:val="none"/>
        </w:rPr>
        <w:t>hese changes are expected to significantly alter how attractive this strategy is for some investors.</w:t>
      </w:r>
    </w:p>
    <w:p w14:paraId="7958229F" w14:textId="3E64DBCD" w:rsidR="00B60ECB" w:rsidRPr="003E3C0C" w:rsidRDefault="00E2254A" w:rsidP="00B60ECB">
      <w:pPr>
        <w:spacing w:before="100" w:beforeAutospacing="1" w:after="100" w:afterAutospacing="1" w:line="240" w:lineRule="auto"/>
        <w:rPr>
          <w:rFonts w:ascii="Arial" w:eastAsia="Times New Roman" w:hAnsi="Arial" w:cs="Arial"/>
          <w:kern w:val="0"/>
          <w:sz w:val="18"/>
          <w:szCs w:val="18"/>
          <w:lang w:eastAsia="en-GB"/>
          <w14:ligatures w14:val="none"/>
        </w:rPr>
      </w:pPr>
      <w:r w:rsidRPr="003E3C0C">
        <w:rPr>
          <w:rFonts w:ascii="Arial" w:eastAsia="Times New Roman" w:hAnsi="Arial" w:cs="Arial"/>
          <w:kern w:val="0"/>
          <w:sz w:val="18"/>
          <w:szCs w:val="18"/>
          <w:lang w:eastAsia="en-GB"/>
          <w14:ligatures w14:val="none"/>
        </w:rPr>
        <w:t xml:space="preserve">The debate around the new laws </w:t>
      </w:r>
      <w:r w:rsidR="00B60ECB" w:rsidRPr="003E3C0C">
        <w:rPr>
          <w:rFonts w:ascii="Arial" w:eastAsia="Times New Roman" w:hAnsi="Arial" w:cs="Arial"/>
          <w:kern w:val="0"/>
          <w:sz w:val="18"/>
          <w:szCs w:val="18"/>
          <w:lang w:eastAsia="en-GB"/>
          <w14:ligatures w14:val="none"/>
        </w:rPr>
        <w:t>has prompted many Australians to reconsider the role of property within their broader wealth-building strategy.</w:t>
      </w:r>
    </w:p>
    <w:p w14:paraId="45353023" w14:textId="3E512549" w:rsidR="00B60ECB" w:rsidRPr="003E3C0C" w:rsidRDefault="00B60ECB" w:rsidP="00B60ECB">
      <w:pPr>
        <w:spacing w:before="100" w:beforeAutospacing="1" w:after="100" w:afterAutospacing="1" w:line="240" w:lineRule="auto"/>
        <w:outlineLvl w:val="2"/>
        <w:rPr>
          <w:rFonts w:ascii="Arial" w:eastAsia="Times New Roman" w:hAnsi="Arial" w:cs="Arial"/>
          <w:b/>
          <w:bCs/>
          <w:kern w:val="0"/>
          <w:sz w:val="18"/>
          <w:szCs w:val="18"/>
          <w:lang w:eastAsia="en-GB"/>
          <w14:ligatures w14:val="none"/>
        </w:rPr>
      </w:pPr>
      <w:r w:rsidRPr="003E3C0C">
        <w:rPr>
          <w:rFonts w:ascii="Arial" w:eastAsia="Times New Roman" w:hAnsi="Arial" w:cs="Arial"/>
          <w:b/>
          <w:bCs/>
          <w:kern w:val="0"/>
          <w:sz w:val="18"/>
          <w:szCs w:val="18"/>
          <w:lang w:eastAsia="en-GB"/>
          <w14:ligatures w14:val="none"/>
        </w:rPr>
        <w:t xml:space="preserve">What </w:t>
      </w:r>
      <w:r w:rsidR="00E2254A" w:rsidRPr="003E3C0C">
        <w:rPr>
          <w:rFonts w:ascii="Arial" w:eastAsia="Times New Roman" w:hAnsi="Arial" w:cs="Arial"/>
          <w:b/>
          <w:bCs/>
          <w:kern w:val="0"/>
          <w:sz w:val="18"/>
          <w:szCs w:val="18"/>
          <w:lang w:eastAsia="en-GB"/>
          <w14:ligatures w14:val="none"/>
        </w:rPr>
        <w:t>has changed</w:t>
      </w:r>
      <w:r w:rsidRPr="003E3C0C">
        <w:rPr>
          <w:rFonts w:ascii="Arial" w:eastAsia="Times New Roman" w:hAnsi="Arial" w:cs="Arial"/>
          <w:b/>
          <w:bCs/>
          <w:kern w:val="0"/>
          <w:sz w:val="18"/>
          <w:szCs w:val="18"/>
          <w:lang w:eastAsia="en-GB"/>
          <w14:ligatures w14:val="none"/>
        </w:rPr>
        <w:t>?</w:t>
      </w:r>
    </w:p>
    <w:p w14:paraId="24848AA7" w14:textId="77777777" w:rsidR="00B60ECB" w:rsidRPr="003E3C0C" w:rsidRDefault="00B60ECB" w:rsidP="00B60ECB">
      <w:pPr>
        <w:spacing w:before="100" w:beforeAutospacing="1" w:after="100" w:afterAutospacing="1" w:line="240" w:lineRule="auto"/>
        <w:rPr>
          <w:rFonts w:ascii="Arial" w:eastAsia="Times New Roman" w:hAnsi="Arial" w:cs="Arial"/>
          <w:kern w:val="0"/>
          <w:sz w:val="18"/>
          <w:szCs w:val="18"/>
          <w:lang w:eastAsia="en-GB"/>
          <w14:ligatures w14:val="none"/>
        </w:rPr>
      </w:pPr>
      <w:r w:rsidRPr="003E3C0C">
        <w:rPr>
          <w:rFonts w:ascii="Arial" w:eastAsia="Times New Roman" w:hAnsi="Arial" w:cs="Arial"/>
          <w:kern w:val="0"/>
          <w:sz w:val="18"/>
          <w:szCs w:val="18"/>
          <w:lang w:eastAsia="en-GB"/>
          <w14:ligatures w14:val="none"/>
        </w:rPr>
        <w:t>The Government has legislated to limit negative gearing benefits for certain residential investment properties.</w:t>
      </w:r>
    </w:p>
    <w:p w14:paraId="0BC7FDA4" w14:textId="5FC14F77" w:rsidR="00B60ECB" w:rsidRPr="003E3C0C" w:rsidRDefault="00B60ECB" w:rsidP="00B60ECB">
      <w:pPr>
        <w:spacing w:before="100" w:beforeAutospacing="1" w:after="100" w:afterAutospacing="1" w:line="240" w:lineRule="auto"/>
        <w:rPr>
          <w:rFonts w:ascii="Arial" w:eastAsia="Times New Roman" w:hAnsi="Arial" w:cs="Arial"/>
          <w:kern w:val="0"/>
          <w:sz w:val="18"/>
          <w:szCs w:val="18"/>
          <w:lang w:eastAsia="en-GB"/>
          <w14:ligatures w14:val="none"/>
        </w:rPr>
      </w:pPr>
      <w:r w:rsidRPr="003E3C0C">
        <w:rPr>
          <w:rFonts w:ascii="Arial" w:eastAsia="Times New Roman" w:hAnsi="Arial" w:cs="Arial"/>
          <w:kern w:val="0"/>
          <w:sz w:val="18"/>
          <w:szCs w:val="18"/>
          <w:lang w:eastAsia="en-GB"/>
          <w14:ligatures w14:val="none"/>
        </w:rPr>
        <w:t xml:space="preserve">Under the legislation, from 1 July 2027, newly acquired established residential investment properties will no longer be able to use rental losses to reduce other </w:t>
      </w:r>
      <w:r w:rsidR="00D52B5D" w:rsidRPr="003E3C0C">
        <w:rPr>
          <w:rFonts w:ascii="Arial" w:eastAsia="Times New Roman" w:hAnsi="Arial" w:cs="Arial"/>
          <w:kern w:val="0"/>
          <w:sz w:val="18"/>
          <w:szCs w:val="18"/>
          <w:lang w:eastAsia="en-GB"/>
          <w14:ligatures w14:val="none"/>
        </w:rPr>
        <w:t xml:space="preserve">assessable </w:t>
      </w:r>
      <w:r w:rsidRPr="003E3C0C">
        <w:rPr>
          <w:rFonts w:ascii="Arial" w:eastAsia="Times New Roman" w:hAnsi="Arial" w:cs="Arial"/>
          <w:kern w:val="0"/>
          <w:sz w:val="18"/>
          <w:szCs w:val="18"/>
          <w:lang w:eastAsia="en-GB"/>
          <w14:ligatures w14:val="none"/>
        </w:rPr>
        <w:t>income. Instead, those losses will generally only be available to offset future rental income or capital gains from residential property investments.</w:t>
      </w:r>
    </w:p>
    <w:p w14:paraId="28D59C0E" w14:textId="32DF981F" w:rsidR="00B60ECB" w:rsidRPr="003E3C0C" w:rsidRDefault="00B60ECB" w:rsidP="00B60ECB">
      <w:pPr>
        <w:spacing w:before="100" w:beforeAutospacing="1" w:after="100" w:afterAutospacing="1" w:line="240" w:lineRule="auto"/>
        <w:rPr>
          <w:rFonts w:ascii="Arial" w:eastAsia="Times New Roman" w:hAnsi="Arial" w:cs="Arial"/>
          <w:kern w:val="0"/>
          <w:sz w:val="18"/>
          <w:szCs w:val="18"/>
          <w:lang w:eastAsia="en-GB"/>
          <w14:ligatures w14:val="none"/>
        </w:rPr>
      </w:pPr>
      <w:r w:rsidRPr="003E3C0C">
        <w:rPr>
          <w:rFonts w:ascii="Arial" w:eastAsia="Times New Roman" w:hAnsi="Arial" w:cs="Arial"/>
          <w:kern w:val="0"/>
          <w:sz w:val="18"/>
          <w:szCs w:val="18"/>
          <w:lang w:eastAsia="en-GB"/>
          <w14:ligatures w14:val="none"/>
        </w:rPr>
        <w:t xml:space="preserve">The changes will not apply uniformly across all investors, but they are designed to reduce one of the key tax advantages that has </w:t>
      </w:r>
      <w:r w:rsidR="00D52B5D" w:rsidRPr="003E3C0C">
        <w:rPr>
          <w:rFonts w:ascii="Arial" w:eastAsia="Times New Roman" w:hAnsi="Arial" w:cs="Arial"/>
          <w:kern w:val="0"/>
          <w:sz w:val="18"/>
          <w:szCs w:val="18"/>
          <w:lang w:eastAsia="en-GB"/>
          <w14:ligatures w14:val="none"/>
        </w:rPr>
        <w:t xml:space="preserve">traditionally </w:t>
      </w:r>
      <w:r w:rsidRPr="003E3C0C">
        <w:rPr>
          <w:rFonts w:ascii="Arial" w:eastAsia="Times New Roman" w:hAnsi="Arial" w:cs="Arial"/>
          <w:kern w:val="0"/>
          <w:sz w:val="18"/>
          <w:szCs w:val="18"/>
          <w:lang w:eastAsia="en-GB"/>
          <w14:ligatures w14:val="none"/>
        </w:rPr>
        <w:t>supported investment property ownership.</w:t>
      </w:r>
    </w:p>
    <w:p w14:paraId="25D07AF6" w14:textId="77777777" w:rsidR="00B60ECB" w:rsidRPr="003E3C0C" w:rsidRDefault="00B60ECB" w:rsidP="00B60ECB">
      <w:pPr>
        <w:spacing w:before="100" w:beforeAutospacing="1" w:after="100" w:afterAutospacing="1" w:line="240" w:lineRule="auto"/>
        <w:outlineLvl w:val="2"/>
        <w:rPr>
          <w:rFonts w:ascii="Arial" w:eastAsia="Times New Roman" w:hAnsi="Arial" w:cs="Arial"/>
          <w:b/>
          <w:bCs/>
          <w:kern w:val="0"/>
          <w:sz w:val="18"/>
          <w:szCs w:val="18"/>
          <w:lang w:eastAsia="en-GB"/>
          <w14:ligatures w14:val="none"/>
        </w:rPr>
      </w:pPr>
      <w:r w:rsidRPr="003E3C0C">
        <w:rPr>
          <w:rFonts w:ascii="Arial" w:eastAsia="Times New Roman" w:hAnsi="Arial" w:cs="Arial"/>
          <w:b/>
          <w:bCs/>
          <w:kern w:val="0"/>
          <w:sz w:val="18"/>
          <w:szCs w:val="18"/>
          <w:lang w:eastAsia="en-GB"/>
          <w14:ligatures w14:val="none"/>
        </w:rPr>
        <w:t>Why does this matter?</w:t>
      </w:r>
    </w:p>
    <w:p w14:paraId="4A09F9D8" w14:textId="77777777" w:rsidR="00B60ECB" w:rsidRPr="003E3C0C" w:rsidRDefault="00B60ECB" w:rsidP="00B60ECB">
      <w:pPr>
        <w:spacing w:before="100" w:beforeAutospacing="1" w:after="100" w:afterAutospacing="1" w:line="240" w:lineRule="auto"/>
        <w:rPr>
          <w:rFonts w:ascii="Arial" w:eastAsia="Times New Roman" w:hAnsi="Arial" w:cs="Arial"/>
          <w:kern w:val="0"/>
          <w:sz w:val="18"/>
          <w:szCs w:val="18"/>
          <w:lang w:eastAsia="en-GB"/>
          <w14:ligatures w14:val="none"/>
        </w:rPr>
      </w:pPr>
      <w:r w:rsidRPr="003E3C0C">
        <w:rPr>
          <w:rFonts w:ascii="Arial" w:eastAsia="Times New Roman" w:hAnsi="Arial" w:cs="Arial"/>
          <w:kern w:val="0"/>
          <w:sz w:val="18"/>
          <w:szCs w:val="18"/>
          <w:lang w:eastAsia="en-GB"/>
          <w14:ligatures w14:val="none"/>
        </w:rPr>
        <w:t>For many investors, property has offered a combination of rental income, potential capital growth and tax benefits.</w:t>
      </w:r>
    </w:p>
    <w:p w14:paraId="7BC2C26F" w14:textId="46DBAB90" w:rsidR="00B60ECB" w:rsidRPr="003E3C0C" w:rsidRDefault="00E2254A" w:rsidP="00B60ECB">
      <w:pPr>
        <w:spacing w:before="100" w:beforeAutospacing="1" w:after="100" w:afterAutospacing="1" w:line="240" w:lineRule="auto"/>
        <w:rPr>
          <w:rFonts w:ascii="Arial" w:eastAsia="Times New Roman" w:hAnsi="Arial" w:cs="Arial"/>
          <w:kern w:val="0"/>
          <w:sz w:val="18"/>
          <w:szCs w:val="18"/>
          <w:lang w:eastAsia="en-GB"/>
          <w14:ligatures w14:val="none"/>
        </w:rPr>
      </w:pPr>
      <w:r w:rsidRPr="003E3C0C">
        <w:rPr>
          <w:rFonts w:ascii="Arial" w:eastAsia="Times New Roman" w:hAnsi="Arial" w:cs="Arial"/>
          <w:kern w:val="0"/>
          <w:sz w:val="18"/>
          <w:szCs w:val="18"/>
          <w:lang w:eastAsia="en-GB"/>
          <w14:ligatures w14:val="none"/>
        </w:rPr>
        <w:t xml:space="preserve">Going forward, </w:t>
      </w:r>
      <w:r w:rsidR="00B60ECB" w:rsidRPr="003E3C0C">
        <w:rPr>
          <w:rFonts w:ascii="Arial" w:eastAsia="Times New Roman" w:hAnsi="Arial" w:cs="Arial"/>
          <w:kern w:val="0"/>
          <w:sz w:val="18"/>
          <w:szCs w:val="18"/>
          <w:lang w:eastAsia="en-GB"/>
          <w14:ligatures w14:val="none"/>
        </w:rPr>
        <w:t>investors purchasing eligible residential properties may find tax outcomes less favourable than under the current rules.</w:t>
      </w:r>
    </w:p>
    <w:p w14:paraId="79AA1CE6" w14:textId="3CB2A179" w:rsidR="00B60ECB" w:rsidRPr="003E3C0C" w:rsidRDefault="00B60ECB" w:rsidP="00B60ECB">
      <w:pPr>
        <w:spacing w:before="100" w:beforeAutospacing="1" w:after="100" w:afterAutospacing="1" w:line="240" w:lineRule="auto"/>
        <w:rPr>
          <w:rFonts w:ascii="Arial" w:eastAsia="Times New Roman" w:hAnsi="Arial" w:cs="Arial"/>
          <w:kern w:val="0"/>
          <w:sz w:val="18"/>
          <w:szCs w:val="18"/>
          <w:lang w:eastAsia="en-GB"/>
          <w14:ligatures w14:val="none"/>
        </w:rPr>
      </w:pPr>
      <w:r w:rsidRPr="003E3C0C">
        <w:rPr>
          <w:rFonts w:ascii="Arial" w:eastAsia="Times New Roman" w:hAnsi="Arial" w:cs="Arial"/>
          <w:kern w:val="0"/>
          <w:sz w:val="18"/>
          <w:szCs w:val="18"/>
          <w:lang w:eastAsia="en-GB"/>
          <w14:ligatures w14:val="none"/>
        </w:rPr>
        <w:t>This does not mean property will cease to play an important role in wealth creation. However, it does highlight the importance of regularly reviewing whether an investment strategy continues to align with individual goals, risk tolerance</w:t>
      </w:r>
      <w:r w:rsidR="00F95F16" w:rsidRPr="003E3C0C">
        <w:rPr>
          <w:rFonts w:ascii="Arial" w:eastAsia="Times New Roman" w:hAnsi="Arial" w:cs="Arial"/>
          <w:kern w:val="0"/>
          <w:sz w:val="18"/>
          <w:szCs w:val="18"/>
          <w:lang w:eastAsia="en-GB"/>
          <w14:ligatures w14:val="none"/>
        </w:rPr>
        <w:t>s</w:t>
      </w:r>
      <w:r w:rsidRPr="003E3C0C">
        <w:rPr>
          <w:rFonts w:ascii="Arial" w:eastAsia="Times New Roman" w:hAnsi="Arial" w:cs="Arial"/>
          <w:kern w:val="0"/>
          <w:sz w:val="18"/>
          <w:szCs w:val="18"/>
          <w:lang w:eastAsia="en-GB"/>
          <w14:ligatures w14:val="none"/>
        </w:rPr>
        <w:t xml:space="preserve"> and financial circumstances.</w:t>
      </w:r>
    </w:p>
    <w:p w14:paraId="068DAF67" w14:textId="5FC2D5AC" w:rsidR="00B60ECB" w:rsidRPr="003E3C0C" w:rsidRDefault="00B60ECB" w:rsidP="00B60ECB">
      <w:pPr>
        <w:spacing w:before="100" w:beforeAutospacing="1" w:after="100" w:afterAutospacing="1" w:line="240" w:lineRule="auto"/>
        <w:rPr>
          <w:rFonts w:ascii="Arial" w:eastAsia="Times New Roman" w:hAnsi="Arial" w:cs="Arial"/>
          <w:kern w:val="0"/>
          <w:sz w:val="18"/>
          <w:szCs w:val="18"/>
          <w:lang w:eastAsia="en-GB"/>
          <w14:ligatures w14:val="none"/>
        </w:rPr>
      </w:pPr>
      <w:r w:rsidRPr="003E3C0C">
        <w:rPr>
          <w:rFonts w:ascii="Arial" w:eastAsia="Times New Roman" w:hAnsi="Arial" w:cs="Arial"/>
          <w:kern w:val="0"/>
          <w:sz w:val="18"/>
          <w:szCs w:val="18"/>
          <w:lang w:eastAsia="en-GB"/>
          <w14:ligatures w14:val="none"/>
        </w:rPr>
        <w:t>As tax settings evolve, investors may increasingly look beyond traditional approaches and consider a broader range of investment structures.</w:t>
      </w:r>
    </w:p>
    <w:p w14:paraId="048EB320" w14:textId="77777777" w:rsidR="00B60ECB" w:rsidRPr="003E3C0C" w:rsidRDefault="00B60ECB" w:rsidP="00B60ECB">
      <w:pPr>
        <w:spacing w:before="100" w:beforeAutospacing="1" w:after="100" w:afterAutospacing="1" w:line="240" w:lineRule="auto"/>
        <w:outlineLvl w:val="2"/>
        <w:rPr>
          <w:rFonts w:ascii="Arial" w:eastAsia="Times New Roman" w:hAnsi="Arial" w:cs="Arial"/>
          <w:b/>
          <w:bCs/>
          <w:kern w:val="0"/>
          <w:sz w:val="18"/>
          <w:szCs w:val="18"/>
          <w:lang w:eastAsia="en-GB"/>
          <w14:ligatures w14:val="none"/>
        </w:rPr>
      </w:pPr>
      <w:r w:rsidRPr="003E3C0C">
        <w:rPr>
          <w:rFonts w:ascii="Arial" w:eastAsia="Times New Roman" w:hAnsi="Arial" w:cs="Arial"/>
          <w:b/>
          <w:bCs/>
          <w:kern w:val="0"/>
          <w:sz w:val="18"/>
          <w:szCs w:val="18"/>
          <w:lang w:eastAsia="en-GB"/>
          <w14:ligatures w14:val="none"/>
        </w:rPr>
        <w:t>Looking beyond property</w:t>
      </w:r>
    </w:p>
    <w:p w14:paraId="717A88A5" w14:textId="1A975B4E" w:rsidR="00B60ECB" w:rsidRPr="003E3C0C" w:rsidRDefault="00B60ECB" w:rsidP="00B60ECB">
      <w:pPr>
        <w:spacing w:before="100" w:beforeAutospacing="1" w:after="100" w:afterAutospacing="1" w:line="240" w:lineRule="auto"/>
        <w:rPr>
          <w:rFonts w:ascii="Arial" w:eastAsia="Times New Roman" w:hAnsi="Arial" w:cs="Arial"/>
          <w:kern w:val="0"/>
          <w:sz w:val="18"/>
          <w:szCs w:val="18"/>
          <w:lang w:eastAsia="en-GB"/>
          <w14:ligatures w14:val="none"/>
        </w:rPr>
      </w:pPr>
      <w:r w:rsidRPr="003E3C0C">
        <w:rPr>
          <w:rFonts w:ascii="Arial" w:eastAsia="Times New Roman" w:hAnsi="Arial" w:cs="Arial"/>
          <w:kern w:val="0"/>
          <w:sz w:val="18"/>
          <w:szCs w:val="18"/>
          <w:lang w:eastAsia="en-GB"/>
          <w14:ligatures w14:val="none"/>
        </w:rPr>
        <w:t>Many investors historically directed surplus savings towards investment propert</w:t>
      </w:r>
      <w:r w:rsidR="00F95F16" w:rsidRPr="003E3C0C">
        <w:rPr>
          <w:rFonts w:ascii="Arial" w:eastAsia="Times New Roman" w:hAnsi="Arial" w:cs="Arial"/>
          <w:kern w:val="0"/>
          <w:sz w:val="18"/>
          <w:szCs w:val="18"/>
          <w:lang w:eastAsia="en-GB"/>
          <w14:ligatures w14:val="none"/>
        </w:rPr>
        <w:t>ies</w:t>
      </w:r>
      <w:r w:rsidRPr="003E3C0C">
        <w:rPr>
          <w:rFonts w:ascii="Arial" w:eastAsia="Times New Roman" w:hAnsi="Arial" w:cs="Arial"/>
          <w:kern w:val="0"/>
          <w:sz w:val="18"/>
          <w:szCs w:val="18"/>
          <w:lang w:eastAsia="en-GB"/>
          <w14:ligatures w14:val="none"/>
        </w:rPr>
        <w:t xml:space="preserve"> because of</w:t>
      </w:r>
      <w:r w:rsidR="00F95F16" w:rsidRPr="003E3C0C">
        <w:rPr>
          <w:rFonts w:ascii="Arial" w:eastAsia="Times New Roman" w:hAnsi="Arial" w:cs="Arial"/>
          <w:kern w:val="0"/>
          <w:sz w:val="18"/>
          <w:szCs w:val="18"/>
          <w:lang w:eastAsia="en-GB"/>
          <w14:ligatures w14:val="none"/>
        </w:rPr>
        <w:t xml:space="preserve"> their</w:t>
      </w:r>
      <w:r w:rsidRPr="003E3C0C">
        <w:rPr>
          <w:rFonts w:ascii="Arial" w:eastAsia="Times New Roman" w:hAnsi="Arial" w:cs="Arial"/>
          <w:kern w:val="0"/>
          <w:sz w:val="18"/>
          <w:szCs w:val="18"/>
          <w:lang w:eastAsia="en-GB"/>
          <w14:ligatures w14:val="none"/>
        </w:rPr>
        <w:t xml:space="preserve"> perceived tax advantages.</w:t>
      </w:r>
    </w:p>
    <w:p w14:paraId="04D920B9" w14:textId="03B784B3" w:rsidR="00B60ECB" w:rsidRPr="003E3C0C" w:rsidRDefault="00B60ECB" w:rsidP="00B60ECB">
      <w:pPr>
        <w:spacing w:before="100" w:beforeAutospacing="1" w:after="100" w:afterAutospacing="1" w:line="240" w:lineRule="auto"/>
        <w:rPr>
          <w:rFonts w:ascii="Arial" w:eastAsia="Times New Roman" w:hAnsi="Arial" w:cs="Arial"/>
          <w:kern w:val="0"/>
          <w:sz w:val="18"/>
          <w:szCs w:val="18"/>
          <w:lang w:eastAsia="en-GB"/>
          <w14:ligatures w14:val="none"/>
        </w:rPr>
      </w:pPr>
      <w:r w:rsidRPr="003E3C0C">
        <w:rPr>
          <w:rFonts w:ascii="Arial" w:eastAsia="Times New Roman" w:hAnsi="Arial" w:cs="Arial"/>
          <w:kern w:val="0"/>
          <w:sz w:val="18"/>
          <w:szCs w:val="18"/>
          <w:lang w:eastAsia="en-GB"/>
          <w14:ligatures w14:val="none"/>
        </w:rPr>
        <w:t xml:space="preserve">With those advantages expected to be </w:t>
      </w:r>
      <w:r w:rsidR="00F27902" w:rsidRPr="003E3C0C">
        <w:rPr>
          <w:rFonts w:ascii="Arial" w:eastAsia="Times New Roman" w:hAnsi="Arial" w:cs="Arial"/>
          <w:kern w:val="0"/>
          <w:sz w:val="18"/>
          <w:szCs w:val="18"/>
          <w:lang w:eastAsia="en-GB"/>
          <w14:ligatures w14:val="none"/>
        </w:rPr>
        <w:t>cut back by</w:t>
      </w:r>
      <w:r w:rsidR="00E2254A" w:rsidRPr="003E3C0C">
        <w:rPr>
          <w:rFonts w:ascii="Arial" w:eastAsia="Times New Roman" w:hAnsi="Arial" w:cs="Arial"/>
          <w:kern w:val="0"/>
          <w:sz w:val="18"/>
          <w:szCs w:val="18"/>
          <w:lang w:eastAsia="en-GB"/>
          <w14:ligatures w14:val="none"/>
        </w:rPr>
        <w:t xml:space="preserve"> the recent changes</w:t>
      </w:r>
      <w:r w:rsidRPr="003E3C0C">
        <w:rPr>
          <w:rFonts w:ascii="Arial" w:eastAsia="Times New Roman" w:hAnsi="Arial" w:cs="Arial"/>
          <w:kern w:val="0"/>
          <w:sz w:val="18"/>
          <w:szCs w:val="18"/>
          <w:lang w:eastAsia="en-GB"/>
          <w14:ligatures w14:val="none"/>
        </w:rPr>
        <w:t>, alternative investment structures may become more prominent in investor considerations.</w:t>
      </w:r>
    </w:p>
    <w:p w14:paraId="18C91993" w14:textId="77777777" w:rsidR="00B60ECB" w:rsidRPr="003E3C0C" w:rsidRDefault="00B60ECB" w:rsidP="00B60ECB">
      <w:pPr>
        <w:spacing w:before="100" w:beforeAutospacing="1" w:after="100" w:afterAutospacing="1" w:line="240" w:lineRule="auto"/>
        <w:rPr>
          <w:rFonts w:ascii="Arial" w:eastAsia="Times New Roman" w:hAnsi="Arial" w:cs="Arial"/>
          <w:kern w:val="0"/>
          <w:sz w:val="18"/>
          <w:szCs w:val="18"/>
          <w:lang w:eastAsia="en-GB"/>
          <w14:ligatures w14:val="none"/>
        </w:rPr>
      </w:pPr>
      <w:r w:rsidRPr="003E3C0C">
        <w:rPr>
          <w:rFonts w:ascii="Arial" w:eastAsia="Times New Roman" w:hAnsi="Arial" w:cs="Arial"/>
          <w:kern w:val="0"/>
          <w:sz w:val="18"/>
          <w:szCs w:val="18"/>
          <w:lang w:eastAsia="en-GB"/>
          <w14:ligatures w14:val="none"/>
        </w:rPr>
        <w:t xml:space="preserve">One </w:t>
      </w:r>
      <w:proofErr w:type="gramStart"/>
      <w:r w:rsidRPr="003E3C0C">
        <w:rPr>
          <w:rFonts w:ascii="Arial" w:eastAsia="Times New Roman" w:hAnsi="Arial" w:cs="Arial"/>
          <w:kern w:val="0"/>
          <w:sz w:val="18"/>
          <w:szCs w:val="18"/>
          <w:lang w:eastAsia="en-GB"/>
          <w14:ligatures w14:val="none"/>
        </w:rPr>
        <w:t>option</w:t>
      </w:r>
      <w:proofErr w:type="gramEnd"/>
      <w:r w:rsidRPr="003E3C0C">
        <w:rPr>
          <w:rFonts w:ascii="Arial" w:eastAsia="Times New Roman" w:hAnsi="Arial" w:cs="Arial"/>
          <w:kern w:val="0"/>
          <w:sz w:val="18"/>
          <w:szCs w:val="18"/>
          <w:lang w:eastAsia="en-GB"/>
          <w14:ligatures w14:val="none"/>
        </w:rPr>
        <w:t xml:space="preserve"> some investors are exploring is investment bonds.</w:t>
      </w:r>
    </w:p>
    <w:p w14:paraId="75E6D100" w14:textId="7AB18462" w:rsidR="00B60ECB" w:rsidRPr="003E3C0C" w:rsidRDefault="00B60ECB" w:rsidP="00B60ECB">
      <w:pPr>
        <w:spacing w:before="100" w:beforeAutospacing="1" w:after="100" w:afterAutospacing="1" w:line="240" w:lineRule="auto"/>
        <w:rPr>
          <w:rFonts w:ascii="Arial" w:eastAsia="Times New Roman" w:hAnsi="Arial" w:cs="Arial"/>
          <w:kern w:val="0"/>
          <w:sz w:val="18"/>
          <w:szCs w:val="18"/>
          <w:lang w:eastAsia="en-GB"/>
          <w14:ligatures w14:val="none"/>
        </w:rPr>
      </w:pPr>
      <w:r w:rsidRPr="003E3C0C">
        <w:rPr>
          <w:rFonts w:ascii="Arial" w:eastAsia="Times New Roman" w:hAnsi="Arial" w:cs="Arial"/>
          <w:kern w:val="0"/>
          <w:sz w:val="18"/>
          <w:szCs w:val="18"/>
          <w:lang w:eastAsia="en-GB"/>
          <w14:ligatures w14:val="none"/>
        </w:rPr>
        <w:t xml:space="preserve">Investment bonds offer a tax-paid investment structure, where tax is paid </w:t>
      </w:r>
      <w:r w:rsidR="000C279F" w:rsidRPr="003E3C0C">
        <w:rPr>
          <w:rFonts w:ascii="Arial" w:hAnsi="Arial" w:cs="Arial"/>
          <w:sz w:val="18"/>
          <w:szCs w:val="18"/>
        </w:rPr>
        <w:t>within the investment bond by the</w:t>
      </w:r>
      <w:r w:rsidR="00DE4C37" w:rsidRPr="003E3C0C">
        <w:rPr>
          <w:rFonts w:ascii="Arial" w:hAnsi="Arial" w:cs="Arial"/>
          <w:sz w:val="18"/>
          <w:szCs w:val="18"/>
        </w:rPr>
        <w:t xml:space="preserve"> bond</w:t>
      </w:r>
      <w:r w:rsidR="000C279F" w:rsidRPr="003E3C0C">
        <w:rPr>
          <w:rFonts w:ascii="Arial" w:hAnsi="Arial" w:cs="Arial"/>
          <w:sz w:val="18"/>
          <w:szCs w:val="18"/>
        </w:rPr>
        <w:t xml:space="preserve"> company. </w:t>
      </w:r>
      <w:r w:rsidRPr="003E3C0C">
        <w:rPr>
          <w:rFonts w:ascii="Arial" w:eastAsia="Times New Roman" w:hAnsi="Arial" w:cs="Arial"/>
          <w:kern w:val="0"/>
          <w:sz w:val="18"/>
          <w:szCs w:val="18"/>
          <w:lang w:eastAsia="en-GB"/>
          <w14:ligatures w14:val="none"/>
        </w:rPr>
        <w:t>Unlike many personally held investments, there is no annual personal tax reporting on earnings.</w:t>
      </w:r>
    </w:p>
    <w:p w14:paraId="32ECDA79" w14:textId="4AD36144" w:rsidR="00B60ECB" w:rsidRPr="003E3C0C" w:rsidRDefault="00B60ECB" w:rsidP="00B60ECB">
      <w:pPr>
        <w:spacing w:before="100" w:beforeAutospacing="1" w:after="100" w:afterAutospacing="1" w:line="240" w:lineRule="auto"/>
        <w:rPr>
          <w:rFonts w:ascii="Arial" w:eastAsia="Times New Roman" w:hAnsi="Arial" w:cs="Arial"/>
          <w:kern w:val="0"/>
          <w:sz w:val="18"/>
          <w:szCs w:val="18"/>
          <w:lang w:eastAsia="en-GB"/>
          <w14:ligatures w14:val="none"/>
        </w:rPr>
      </w:pPr>
      <w:r w:rsidRPr="003E3C0C">
        <w:rPr>
          <w:rFonts w:ascii="Arial" w:eastAsia="Times New Roman" w:hAnsi="Arial" w:cs="Arial"/>
          <w:kern w:val="0"/>
          <w:sz w:val="18"/>
          <w:szCs w:val="18"/>
          <w:lang w:eastAsia="en-GB"/>
          <w14:ligatures w14:val="none"/>
        </w:rPr>
        <w:t xml:space="preserve">If an investment bond is held for at least 10 years and the 10-year </w:t>
      </w:r>
      <w:r w:rsidR="00B416AF" w:rsidRPr="003E3C0C">
        <w:rPr>
          <w:rFonts w:ascii="Arial" w:eastAsia="Times New Roman" w:hAnsi="Arial" w:cs="Arial"/>
          <w:kern w:val="0"/>
          <w:sz w:val="18"/>
          <w:szCs w:val="18"/>
          <w:lang w:eastAsia="en-GB"/>
          <w14:ligatures w14:val="none"/>
        </w:rPr>
        <w:t>period is reset</w:t>
      </w:r>
      <w:r w:rsidRPr="003E3C0C">
        <w:rPr>
          <w:rFonts w:ascii="Arial" w:eastAsia="Times New Roman" w:hAnsi="Arial" w:cs="Arial"/>
          <w:kern w:val="0"/>
          <w:sz w:val="18"/>
          <w:szCs w:val="18"/>
          <w:lang w:eastAsia="en-GB"/>
          <w14:ligatures w14:val="none"/>
        </w:rPr>
        <w:t>, withdrawals are generally tax-paid, meaning no additional personal tax is payable on earnings.</w:t>
      </w:r>
    </w:p>
    <w:p w14:paraId="0A05A5E9" w14:textId="4BDD0E5A" w:rsidR="00B60ECB" w:rsidRPr="003E3C0C" w:rsidRDefault="00B60ECB" w:rsidP="00B60ECB">
      <w:pPr>
        <w:spacing w:before="100" w:beforeAutospacing="1" w:after="100" w:afterAutospacing="1" w:line="240" w:lineRule="auto"/>
        <w:rPr>
          <w:rFonts w:ascii="Arial" w:eastAsia="Times New Roman" w:hAnsi="Arial" w:cs="Arial"/>
          <w:kern w:val="0"/>
          <w:sz w:val="18"/>
          <w:szCs w:val="18"/>
          <w:lang w:eastAsia="en-GB"/>
          <w14:ligatures w14:val="none"/>
        </w:rPr>
      </w:pPr>
      <w:r w:rsidRPr="003E3C0C">
        <w:rPr>
          <w:rFonts w:ascii="Arial" w:eastAsia="Times New Roman" w:hAnsi="Arial" w:cs="Arial"/>
          <w:kern w:val="0"/>
          <w:sz w:val="18"/>
          <w:szCs w:val="18"/>
          <w:lang w:eastAsia="en-GB"/>
          <w14:ligatures w14:val="none"/>
        </w:rPr>
        <w:t>Investment bonds can also provide flexibility for long-term wealth accumulation, estate planning and intergenerational wealth transfer</w:t>
      </w:r>
      <w:r w:rsidR="009945A0" w:rsidRPr="003E3C0C">
        <w:rPr>
          <w:rFonts w:ascii="Arial" w:eastAsia="Times New Roman" w:hAnsi="Arial" w:cs="Arial"/>
          <w:kern w:val="0"/>
          <w:sz w:val="18"/>
          <w:szCs w:val="18"/>
          <w:lang w:eastAsia="en-GB"/>
          <w14:ligatures w14:val="none"/>
        </w:rPr>
        <w:t>s</w:t>
      </w:r>
      <w:r w:rsidRPr="003E3C0C">
        <w:rPr>
          <w:rFonts w:ascii="Arial" w:eastAsia="Times New Roman" w:hAnsi="Arial" w:cs="Arial"/>
          <w:kern w:val="0"/>
          <w:sz w:val="18"/>
          <w:szCs w:val="18"/>
          <w:lang w:eastAsia="en-GB"/>
          <w14:ligatures w14:val="none"/>
        </w:rPr>
        <w:t xml:space="preserve">, while allowing investors to build wealth outside </w:t>
      </w:r>
      <w:r w:rsidR="007373B8" w:rsidRPr="003E3C0C">
        <w:rPr>
          <w:rFonts w:ascii="Arial" w:hAnsi="Arial" w:cs="Arial"/>
          <w:sz w:val="18"/>
          <w:szCs w:val="18"/>
        </w:rPr>
        <w:t>superannuation without contribution caps.</w:t>
      </w:r>
    </w:p>
    <w:p w14:paraId="15BA94D1" w14:textId="77777777" w:rsidR="00B60ECB" w:rsidRPr="003E3C0C" w:rsidRDefault="00B60ECB" w:rsidP="00B60ECB">
      <w:pPr>
        <w:spacing w:before="100" w:beforeAutospacing="1" w:after="100" w:afterAutospacing="1" w:line="240" w:lineRule="auto"/>
        <w:outlineLvl w:val="2"/>
        <w:rPr>
          <w:rFonts w:ascii="Arial" w:eastAsia="Times New Roman" w:hAnsi="Arial" w:cs="Arial"/>
          <w:b/>
          <w:bCs/>
          <w:kern w:val="0"/>
          <w:sz w:val="18"/>
          <w:szCs w:val="18"/>
          <w:lang w:eastAsia="en-GB"/>
          <w14:ligatures w14:val="none"/>
        </w:rPr>
      </w:pPr>
      <w:r w:rsidRPr="003E3C0C">
        <w:rPr>
          <w:rFonts w:ascii="Arial" w:eastAsia="Times New Roman" w:hAnsi="Arial" w:cs="Arial"/>
          <w:b/>
          <w:bCs/>
          <w:kern w:val="0"/>
          <w:sz w:val="18"/>
          <w:szCs w:val="18"/>
          <w:lang w:eastAsia="en-GB"/>
          <w14:ligatures w14:val="none"/>
        </w:rPr>
        <w:lastRenderedPageBreak/>
        <w:t>The importance of flexibility</w:t>
      </w:r>
    </w:p>
    <w:p w14:paraId="31EBE01B" w14:textId="5385FCE9" w:rsidR="00B60ECB" w:rsidRPr="003E3C0C" w:rsidRDefault="00B60ECB" w:rsidP="00B60ECB">
      <w:pPr>
        <w:spacing w:before="100" w:beforeAutospacing="1" w:after="100" w:afterAutospacing="1" w:line="240" w:lineRule="auto"/>
        <w:rPr>
          <w:rFonts w:ascii="Arial" w:eastAsia="Times New Roman" w:hAnsi="Arial" w:cs="Arial"/>
          <w:kern w:val="0"/>
          <w:sz w:val="18"/>
          <w:szCs w:val="18"/>
          <w:lang w:eastAsia="en-GB"/>
          <w14:ligatures w14:val="none"/>
        </w:rPr>
      </w:pPr>
      <w:r w:rsidRPr="003E3C0C">
        <w:rPr>
          <w:rFonts w:ascii="Arial" w:eastAsia="Times New Roman" w:hAnsi="Arial" w:cs="Arial"/>
          <w:kern w:val="0"/>
          <w:sz w:val="18"/>
          <w:szCs w:val="18"/>
          <w:lang w:eastAsia="en-GB"/>
          <w14:ligatures w14:val="none"/>
        </w:rPr>
        <w:t xml:space="preserve">The </w:t>
      </w:r>
      <w:r w:rsidR="00E2254A" w:rsidRPr="003E3C0C">
        <w:rPr>
          <w:rFonts w:ascii="Arial" w:eastAsia="Times New Roman" w:hAnsi="Arial" w:cs="Arial"/>
          <w:kern w:val="0"/>
          <w:sz w:val="18"/>
          <w:szCs w:val="18"/>
          <w:lang w:eastAsia="en-GB"/>
          <w14:ligatures w14:val="none"/>
        </w:rPr>
        <w:t xml:space="preserve">introduction of </w:t>
      </w:r>
      <w:r w:rsidRPr="003E3C0C">
        <w:rPr>
          <w:rFonts w:ascii="Arial" w:eastAsia="Times New Roman" w:hAnsi="Arial" w:cs="Arial"/>
          <w:kern w:val="0"/>
          <w:sz w:val="18"/>
          <w:szCs w:val="18"/>
          <w:lang w:eastAsia="en-GB"/>
          <w14:ligatures w14:val="none"/>
        </w:rPr>
        <w:t>negative gearing reforms is a reminder that tax rules and investment landscapes can change over time.</w:t>
      </w:r>
    </w:p>
    <w:p w14:paraId="41013EE8" w14:textId="77777777" w:rsidR="00B60ECB" w:rsidRPr="003E3C0C" w:rsidRDefault="00B60ECB" w:rsidP="00B60ECB">
      <w:pPr>
        <w:spacing w:before="100" w:beforeAutospacing="1" w:after="100" w:afterAutospacing="1" w:line="240" w:lineRule="auto"/>
        <w:rPr>
          <w:rFonts w:ascii="Arial" w:eastAsia="Times New Roman" w:hAnsi="Arial" w:cs="Arial"/>
          <w:kern w:val="0"/>
          <w:sz w:val="18"/>
          <w:szCs w:val="18"/>
          <w:lang w:eastAsia="en-GB"/>
          <w14:ligatures w14:val="none"/>
        </w:rPr>
      </w:pPr>
      <w:r w:rsidRPr="003E3C0C">
        <w:rPr>
          <w:rFonts w:ascii="Arial" w:eastAsia="Times New Roman" w:hAnsi="Arial" w:cs="Arial"/>
          <w:kern w:val="0"/>
          <w:sz w:val="18"/>
          <w:szCs w:val="18"/>
          <w:lang w:eastAsia="en-GB"/>
          <w14:ligatures w14:val="none"/>
        </w:rPr>
        <w:t>While property will remain an important asset class for many Australians, investors may benefit from considering whether their wealth is sufficiently diversified across different investment structures.</w:t>
      </w:r>
    </w:p>
    <w:p w14:paraId="17468788" w14:textId="492AFA7B" w:rsidR="006670A2" w:rsidRDefault="006670A2" w:rsidP="006670A2">
      <w:pPr>
        <w:rPr>
          <w:rFonts w:ascii="Arial" w:hAnsi="Arial" w:cs="Arial"/>
          <w:sz w:val="18"/>
          <w:szCs w:val="18"/>
        </w:rPr>
      </w:pPr>
      <w:r w:rsidRPr="003E3C0C">
        <w:rPr>
          <w:rFonts w:ascii="Arial" w:hAnsi="Arial" w:cs="Arial"/>
          <w:sz w:val="18"/>
          <w:szCs w:val="18"/>
        </w:rPr>
        <w:t>Reviewing how wealth is held, not just what it is invested in, can help create greater flexibility and support long-term financial objectives as circumstances and tax settings continue to evolve.</w:t>
      </w:r>
    </w:p>
    <w:p w14:paraId="24A8F074" w14:textId="77777777" w:rsidR="00F846FD" w:rsidRPr="003E3C0C" w:rsidRDefault="00F846FD" w:rsidP="006670A2">
      <w:pPr>
        <w:rPr>
          <w:rFonts w:ascii="Arial" w:hAnsi="Arial" w:cs="Arial"/>
          <w:sz w:val="18"/>
          <w:szCs w:val="18"/>
        </w:rPr>
      </w:pPr>
    </w:p>
    <w:p w14:paraId="21A67713" w14:textId="7238857F" w:rsidR="004651F6" w:rsidRPr="003E3C0C" w:rsidRDefault="00F846FD" w:rsidP="003E3C0C">
      <w:pPr>
        <w:jc w:val="center"/>
        <w:rPr>
          <w:rFonts w:ascii="Arial" w:hAnsi="Arial" w:cs="Arial"/>
          <w:b/>
          <w:bCs/>
          <w:sz w:val="18"/>
          <w:szCs w:val="18"/>
        </w:rPr>
      </w:pPr>
      <w:r w:rsidRPr="003E3C0C">
        <w:rPr>
          <w:rFonts w:ascii="Arial" w:hAnsi="Arial" w:cs="Arial"/>
          <w:b/>
          <w:bCs/>
          <w:sz w:val="18"/>
          <w:szCs w:val="18"/>
        </w:rPr>
        <w:t>END</w:t>
      </w:r>
    </w:p>
    <w:p w14:paraId="460224D0" w14:textId="1F7B95F9" w:rsidR="004651F6" w:rsidRPr="003E3C0C" w:rsidRDefault="004651F6" w:rsidP="004651F6">
      <w:pPr>
        <w:rPr>
          <w:rFonts w:ascii="Arial" w:hAnsi="Arial" w:cs="Arial"/>
          <w:sz w:val="14"/>
          <w:szCs w:val="14"/>
        </w:rPr>
      </w:pPr>
      <w:r w:rsidRPr="003E3C0C">
        <w:rPr>
          <w:rFonts w:ascii="Arial" w:hAnsi="Arial" w:cs="Arial"/>
          <w:b/>
          <w:bCs/>
          <w:sz w:val="14"/>
          <w:szCs w:val="14"/>
        </w:rPr>
        <w:t>Disclaimer:</w:t>
      </w:r>
      <w:r w:rsidRPr="003E3C0C">
        <w:rPr>
          <w:rFonts w:ascii="Arial" w:hAnsi="Arial" w:cs="Arial"/>
          <w:sz w:val="14"/>
          <w:szCs w:val="14"/>
        </w:rPr>
        <w:t xml:space="preserve"> Generation Life Limited AFSL 225408 is the product issuer</w:t>
      </w:r>
      <w:r w:rsidR="00143100" w:rsidRPr="003E3C0C">
        <w:rPr>
          <w:rFonts w:ascii="Arial" w:hAnsi="Arial" w:cs="Arial"/>
          <w:sz w:val="14"/>
          <w:szCs w:val="14"/>
        </w:rPr>
        <w:t xml:space="preserve">. </w:t>
      </w:r>
      <w:r w:rsidR="00B5648A" w:rsidRPr="003E3C0C">
        <w:rPr>
          <w:rFonts w:ascii="Arial" w:hAnsi="Arial" w:cs="Arial"/>
          <w:sz w:val="14"/>
          <w:szCs w:val="14"/>
        </w:rPr>
        <w:t xml:space="preserve">Generation Life provides general financial product advice and other services related to investment life insurance products and life risk insurance products. </w:t>
      </w:r>
      <w:r w:rsidRPr="003E3C0C">
        <w:rPr>
          <w:rFonts w:ascii="Arial" w:hAnsi="Arial" w:cs="Arial"/>
          <w:sz w:val="14"/>
          <w:szCs w:val="14"/>
        </w:rPr>
        <w:t xml:space="preserve">Superannuation general financial product advice is provided by Generation Development Services Pty Ltd as CAR, No. 001317211 of </w:t>
      </w:r>
      <w:proofErr w:type="spellStart"/>
      <w:r w:rsidRPr="003E3C0C">
        <w:rPr>
          <w:rFonts w:ascii="Arial" w:hAnsi="Arial" w:cs="Arial"/>
          <w:sz w:val="14"/>
          <w:szCs w:val="14"/>
        </w:rPr>
        <w:t>Evidentia</w:t>
      </w:r>
      <w:proofErr w:type="spellEnd"/>
      <w:r w:rsidRPr="003E3C0C">
        <w:rPr>
          <w:rFonts w:ascii="Arial" w:hAnsi="Arial" w:cs="Arial"/>
          <w:sz w:val="14"/>
          <w:szCs w:val="14"/>
        </w:rPr>
        <w:t xml:space="preserve"> Financial Services Pty Ltd AFSL 546217.</w:t>
      </w:r>
      <w:r w:rsidR="00486DFA" w:rsidRPr="003E3C0C">
        <w:rPr>
          <w:rFonts w:ascii="Arial" w:hAnsi="Arial" w:cs="Arial"/>
          <w:sz w:val="14"/>
          <w:szCs w:val="14"/>
        </w:rPr>
        <w:t xml:space="preserve"> </w:t>
      </w:r>
      <w:r w:rsidR="00486DFA" w:rsidRPr="003E3C0C">
        <w:rPr>
          <w:rFonts w:ascii="Arial" w:hAnsi="Arial" w:cs="Arial"/>
          <w:sz w:val="14"/>
          <w:szCs w:val="14"/>
          <w:lang w:val="en-US"/>
        </w:rPr>
        <w:t xml:space="preserve">Information provided is general in nature and does not consider the investment objectives, financial situation or needs of any person. </w:t>
      </w:r>
      <w:r w:rsidRPr="003E3C0C">
        <w:rPr>
          <w:rFonts w:ascii="Arial" w:hAnsi="Arial" w:cs="Arial"/>
          <w:sz w:val="14"/>
          <w:szCs w:val="14"/>
        </w:rPr>
        <w:t xml:space="preserve"> The PDS and TMD at genlife.com.au should be considered in deciding </w:t>
      </w:r>
      <w:r w:rsidR="00667CD9" w:rsidRPr="003E3C0C">
        <w:rPr>
          <w:rFonts w:ascii="Arial" w:hAnsi="Arial" w:cs="Arial"/>
          <w:sz w:val="14"/>
          <w:szCs w:val="14"/>
        </w:rPr>
        <w:t>to acquire, hold or dispose of the product. </w:t>
      </w:r>
    </w:p>
    <w:p w14:paraId="6B31550E" w14:textId="77777777" w:rsidR="004651F6" w:rsidRDefault="004651F6" w:rsidP="004651F6"/>
    <w:sectPr w:rsidR="004651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1F6"/>
    <w:rsid w:val="0002434D"/>
    <w:rsid w:val="0006192F"/>
    <w:rsid w:val="0009387B"/>
    <w:rsid w:val="000C279F"/>
    <w:rsid w:val="00110204"/>
    <w:rsid w:val="00117742"/>
    <w:rsid w:val="00143100"/>
    <w:rsid w:val="00145A42"/>
    <w:rsid w:val="00151669"/>
    <w:rsid w:val="00234035"/>
    <w:rsid w:val="003E3C0C"/>
    <w:rsid w:val="004651F6"/>
    <w:rsid w:val="00470726"/>
    <w:rsid w:val="00486DFA"/>
    <w:rsid w:val="00493370"/>
    <w:rsid w:val="00525513"/>
    <w:rsid w:val="00571F88"/>
    <w:rsid w:val="006670A2"/>
    <w:rsid w:val="00667CD9"/>
    <w:rsid w:val="007373B8"/>
    <w:rsid w:val="007E24F4"/>
    <w:rsid w:val="009945A0"/>
    <w:rsid w:val="00B416AF"/>
    <w:rsid w:val="00B5648A"/>
    <w:rsid w:val="00B60ECB"/>
    <w:rsid w:val="00BE1DDE"/>
    <w:rsid w:val="00C35187"/>
    <w:rsid w:val="00D52B5D"/>
    <w:rsid w:val="00DE4C37"/>
    <w:rsid w:val="00E2254A"/>
    <w:rsid w:val="00E35D2B"/>
    <w:rsid w:val="00F27902"/>
    <w:rsid w:val="00F7632F"/>
    <w:rsid w:val="00F846FD"/>
    <w:rsid w:val="00F95F16"/>
    <w:rsid w:val="00FB2F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03E8D"/>
  <w15:chartTrackingRefBased/>
  <w15:docId w15:val="{CEE8E0D5-1315-4024-92D3-5BF532B7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1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1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651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1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1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1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1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1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1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1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1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651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1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1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1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1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1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1F6"/>
    <w:rPr>
      <w:rFonts w:eastAsiaTheme="majorEastAsia" w:cstheme="majorBidi"/>
      <w:color w:val="272727" w:themeColor="text1" w:themeTint="D8"/>
    </w:rPr>
  </w:style>
  <w:style w:type="paragraph" w:styleId="Title">
    <w:name w:val="Title"/>
    <w:basedOn w:val="Normal"/>
    <w:next w:val="Normal"/>
    <w:link w:val="TitleChar"/>
    <w:uiPriority w:val="10"/>
    <w:qFormat/>
    <w:rsid w:val="00465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1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1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1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1F6"/>
    <w:pPr>
      <w:spacing w:before="160"/>
      <w:jc w:val="center"/>
    </w:pPr>
    <w:rPr>
      <w:i/>
      <w:iCs/>
      <w:color w:val="404040" w:themeColor="text1" w:themeTint="BF"/>
    </w:rPr>
  </w:style>
  <w:style w:type="character" w:customStyle="1" w:styleId="QuoteChar">
    <w:name w:val="Quote Char"/>
    <w:basedOn w:val="DefaultParagraphFont"/>
    <w:link w:val="Quote"/>
    <w:uiPriority w:val="29"/>
    <w:rsid w:val="004651F6"/>
    <w:rPr>
      <w:i/>
      <w:iCs/>
      <w:color w:val="404040" w:themeColor="text1" w:themeTint="BF"/>
    </w:rPr>
  </w:style>
  <w:style w:type="paragraph" w:styleId="ListParagraph">
    <w:name w:val="List Paragraph"/>
    <w:basedOn w:val="Normal"/>
    <w:uiPriority w:val="34"/>
    <w:qFormat/>
    <w:rsid w:val="004651F6"/>
    <w:pPr>
      <w:ind w:left="720"/>
      <w:contextualSpacing/>
    </w:pPr>
  </w:style>
  <w:style w:type="character" w:styleId="IntenseEmphasis">
    <w:name w:val="Intense Emphasis"/>
    <w:basedOn w:val="DefaultParagraphFont"/>
    <w:uiPriority w:val="21"/>
    <w:qFormat/>
    <w:rsid w:val="004651F6"/>
    <w:rPr>
      <w:i/>
      <w:iCs/>
      <w:color w:val="0F4761" w:themeColor="accent1" w:themeShade="BF"/>
    </w:rPr>
  </w:style>
  <w:style w:type="paragraph" w:styleId="IntenseQuote">
    <w:name w:val="Intense Quote"/>
    <w:basedOn w:val="Normal"/>
    <w:next w:val="Normal"/>
    <w:link w:val="IntenseQuoteChar"/>
    <w:uiPriority w:val="30"/>
    <w:qFormat/>
    <w:rsid w:val="00465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1F6"/>
    <w:rPr>
      <w:i/>
      <w:iCs/>
      <w:color w:val="0F4761" w:themeColor="accent1" w:themeShade="BF"/>
    </w:rPr>
  </w:style>
  <w:style w:type="character" w:styleId="IntenseReference">
    <w:name w:val="Intense Reference"/>
    <w:basedOn w:val="DefaultParagraphFont"/>
    <w:uiPriority w:val="32"/>
    <w:qFormat/>
    <w:rsid w:val="004651F6"/>
    <w:rPr>
      <w:b/>
      <w:bCs/>
      <w:smallCaps/>
      <w:color w:val="0F4761" w:themeColor="accent1" w:themeShade="BF"/>
      <w:spacing w:val="5"/>
    </w:rPr>
  </w:style>
  <w:style w:type="paragraph" w:customStyle="1" w:styleId="pdq2pgselectionanchorcontainer">
    <w:name w:val="pdq2pg_selectionanchorcontainer"/>
    <w:basedOn w:val="Normal"/>
    <w:rsid w:val="00B60EC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B60EC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E2254A"/>
    <w:pPr>
      <w:spacing w:after="0" w:line="240" w:lineRule="auto"/>
    </w:pPr>
  </w:style>
  <w:style w:type="character" w:styleId="CommentReference">
    <w:name w:val="annotation reference"/>
    <w:basedOn w:val="DefaultParagraphFont"/>
    <w:uiPriority w:val="99"/>
    <w:semiHidden/>
    <w:unhideWhenUsed/>
    <w:rsid w:val="00667CD9"/>
    <w:rPr>
      <w:sz w:val="16"/>
      <w:szCs w:val="16"/>
    </w:rPr>
  </w:style>
  <w:style w:type="paragraph" w:styleId="CommentText">
    <w:name w:val="annotation text"/>
    <w:basedOn w:val="Normal"/>
    <w:link w:val="CommentTextChar"/>
    <w:uiPriority w:val="99"/>
    <w:unhideWhenUsed/>
    <w:rsid w:val="00667CD9"/>
    <w:pPr>
      <w:spacing w:line="240" w:lineRule="auto"/>
    </w:pPr>
    <w:rPr>
      <w:sz w:val="20"/>
      <w:szCs w:val="20"/>
    </w:rPr>
  </w:style>
  <w:style w:type="character" w:customStyle="1" w:styleId="CommentTextChar">
    <w:name w:val="Comment Text Char"/>
    <w:basedOn w:val="DefaultParagraphFont"/>
    <w:link w:val="CommentText"/>
    <w:uiPriority w:val="99"/>
    <w:rsid w:val="00667CD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C255CC5BE94246804FF972A9320DB6" ma:contentTypeVersion="11" ma:contentTypeDescription="Create a new document." ma:contentTypeScope="" ma:versionID="04467c289ad911501b567ce064116948">
  <xsd:schema xmlns:xsd="http://www.w3.org/2001/XMLSchema" xmlns:xs="http://www.w3.org/2001/XMLSchema" xmlns:p="http://schemas.microsoft.com/office/2006/metadata/properties" xmlns:ns2="ede1d2d5-e801-4008-a576-4f1e4dcee10b" xmlns:ns3="a18c51fe-75a4-4cba-b6ef-be1a48236dbe" targetNamespace="http://schemas.microsoft.com/office/2006/metadata/properties" ma:root="true" ma:fieldsID="a9ba3a0de13a018886dd77c01262042e" ns2:_="" ns3:_="">
    <xsd:import namespace="ede1d2d5-e801-4008-a576-4f1e4dcee10b"/>
    <xsd:import namespace="a18c51fe-75a4-4cba-b6ef-be1a48236d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1d2d5-e801-4008-a576-4f1e4dcee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6908cb3-bfa2-4328-b362-d8c43138db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8c51fe-75a4-4cba-b6ef-be1a48236d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e64569-932b-4165-ac3e-831547419838}" ma:internalName="TaxCatchAll" ma:showField="CatchAllData" ma:web="a18c51fe-75a4-4cba-b6ef-be1a48236d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e1d2d5-e801-4008-a576-4f1e4dcee10b">
      <Terms xmlns="http://schemas.microsoft.com/office/infopath/2007/PartnerControls"/>
    </lcf76f155ced4ddcb4097134ff3c332f>
    <TaxCatchAll xmlns="a18c51fe-75a4-4cba-b6ef-be1a48236d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9AC8B3-6283-40A0-9BA4-2333198F6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1d2d5-e801-4008-a576-4f1e4dcee10b"/>
    <ds:schemaRef ds:uri="a18c51fe-75a4-4cba-b6ef-be1a48236d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D355DB-7610-4382-A31F-BCD325E03971}">
  <ds:schemaRefs>
    <ds:schemaRef ds:uri="http://schemas.microsoft.com/office/2006/metadata/properties"/>
    <ds:schemaRef ds:uri="http://schemas.microsoft.com/office/infopath/2007/PartnerControls"/>
    <ds:schemaRef ds:uri="ede1d2d5-e801-4008-a576-4f1e4dcee10b"/>
    <ds:schemaRef ds:uri="a18c51fe-75a4-4cba-b6ef-be1a48236dbe"/>
  </ds:schemaRefs>
</ds:datastoreItem>
</file>

<file path=customXml/itemProps3.xml><?xml version="1.0" encoding="utf-8"?>
<ds:datastoreItem xmlns:ds="http://schemas.openxmlformats.org/officeDocument/2006/customXml" ds:itemID="{4A2153D8-775C-4462-8BB2-27B0EE3DC1DE}">
  <ds:schemaRefs>
    <ds:schemaRef ds:uri="http://schemas.microsoft.com/sharepoint/v3/contenttype/forms"/>
  </ds:schemaRefs>
</ds:datastoreItem>
</file>

<file path=docMetadata/LabelInfo.xml><?xml version="1.0" encoding="utf-8"?>
<clbl:labelList xmlns:clbl="http://schemas.microsoft.com/office/2020/mipLabelMetadata">
  <clbl:label id="{83397a74-6440-4a05-a10b-9a5b2f99e153}" enabled="1" method="Standard" siteId="{3f8de446-0ae2-4157-a3ba-871e6f29bc4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3583</Characters>
  <Application>Microsoft Office Word</Application>
  <DocSecurity>0</DocSecurity>
  <Lines>63</Lines>
  <Paragraphs>29</Paragraphs>
  <ScaleCrop>false</ScaleCrop>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Karlee Currall</dc:creator>
  <cp:keywords/>
  <dc:description/>
  <cp:lastModifiedBy>Selin Testecili</cp:lastModifiedBy>
  <cp:revision>2</cp:revision>
  <dcterms:created xsi:type="dcterms:W3CDTF">2026-07-13T03:38:00Z</dcterms:created>
  <dcterms:modified xsi:type="dcterms:W3CDTF">2026-07-13T03:38:00Z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0x01010045C255CC5BE94246804FF972A9320DB6</vt:lpwstr>
  </property>
  <property fmtid="{D5CDD505-2E9C-101B-9397-08002B2CF9AE}" pid="3" name="MediaServiceImageTags">
    <vt:lpwstr/>
  </property>
</Properties>
</file>