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9BFC92" w14:textId="7AE676B8" w:rsidR="0044751F" w:rsidRPr="00253AEB" w:rsidRDefault="0044751F" w:rsidP="00253AEB">
      <w:pPr>
        <w:rPr>
          <w:rFonts w:ascii="Helvetica" w:hAnsi="Helvetica"/>
        </w:rPr>
      </w:pPr>
      <w:r w:rsidRPr="00253AEB">
        <w:rPr>
          <w:rFonts w:ascii="Helvetica" w:hAnsi="Helvetica"/>
          <w:noProof/>
          <w:lang w:val="en-GB" w:eastAsia="en-GB"/>
        </w:rPr>
        <w:drawing>
          <wp:inline distT="0" distB="0" distL="0" distR="0" wp14:anchorId="1D424441" wp14:editId="237DA9C9">
            <wp:extent cx="1616400" cy="431528"/>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eneration Life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616400" cy="431528"/>
                    </a:xfrm>
                    <a:prstGeom prst="rect">
                      <a:avLst/>
                    </a:prstGeom>
                  </pic:spPr>
                </pic:pic>
              </a:graphicData>
            </a:graphic>
          </wp:inline>
        </w:drawing>
      </w:r>
    </w:p>
    <w:p w14:paraId="26354023" w14:textId="77777777" w:rsidR="00C4539E" w:rsidRPr="00253AEB" w:rsidRDefault="00C4539E" w:rsidP="00253AEB">
      <w:pPr>
        <w:rPr>
          <w:rFonts w:ascii="Helvetica" w:hAnsi="Helvetica"/>
        </w:rPr>
      </w:pPr>
    </w:p>
    <w:p w14:paraId="5502C120" w14:textId="47627F59" w:rsidR="00E27E5D"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br/>
        <w:t xml:space="preserve">Sample Record of Advice or </w:t>
      </w:r>
    </w:p>
    <w:p w14:paraId="15E24CFE" w14:textId="46C903BD" w:rsidR="00FE6E18" w:rsidRPr="00253AEB" w:rsidRDefault="00E27E5D" w:rsidP="00253AEB">
      <w:pPr>
        <w:pStyle w:val="Heading2"/>
        <w:rPr>
          <w:rFonts w:ascii="Helvetica" w:hAnsi="Helvetica"/>
          <w:color w:val="2B41B1"/>
          <w:sz w:val="48"/>
          <w:szCs w:val="32"/>
        </w:rPr>
      </w:pPr>
      <w:r w:rsidRPr="00253AEB">
        <w:rPr>
          <w:rFonts w:ascii="Helvetica" w:hAnsi="Helvetica"/>
          <w:color w:val="2B41B1"/>
          <w:sz w:val="48"/>
          <w:szCs w:val="32"/>
        </w:rPr>
        <w:t>Statement of Advice inserts</w:t>
      </w:r>
      <w:r w:rsidRPr="00253AEB">
        <w:rPr>
          <w:rFonts w:ascii="Helvetica" w:hAnsi="Helvetica"/>
          <w:color w:val="2B41B1"/>
          <w:sz w:val="48"/>
          <w:szCs w:val="32"/>
        </w:rPr>
        <w:tab/>
      </w:r>
      <w:r w:rsidRPr="00253AEB">
        <w:rPr>
          <w:rFonts w:ascii="Helvetica" w:hAnsi="Helvetica"/>
          <w:color w:val="2B41B1"/>
          <w:sz w:val="48"/>
          <w:szCs w:val="32"/>
        </w:rPr>
        <w:tab/>
      </w:r>
      <w:r w:rsidRPr="00253AEB">
        <w:rPr>
          <w:rFonts w:ascii="Helvetica" w:hAnsi="Helvetica"/>
          <w:color w:val="2B41B1"/>
          <w:sz w:val="48"/>
          <w:szCs w:val="32"/>
        </w:rPr>
        <w:tab/>
      </w:r>
      <w:r w:rsidR="00B538D1" w:rsidRPr="00253AEB">
        <w:rPr>
          <w:rFonts w:ascii="Helvetica" w:hAnsi="Helvetica"/>
          <w:color w:val="2B41B1"/>
          <w:sz w:val="48"/>
          <w:szCs w:val="32"/>
        </w:rPr>
        <w:tab/>
      </w:r>
      <w:r w:rsidR="0010427C" w:rsidRPr="00253AEB">
        <w:rPr>
          <w:rFonts w:ascii="Helvetica" w:hAnsi="Helvetica"/>
          <w:noProof/>
          <w:color w:val="2B41B1"/>
          <w:sz w:val="48"/>
          <w:szCs w:val="32"/>
          <w:lang w:val="en-GB" w:eastAsia="en-GB"/>
        </w:rPr>
        <w:drawing>
          <wp:inline distT="0" distB="0" distL="0" distR="0" wp14:anchorId="681ED630" wp14:editId="020BEDEC">
            <wp:extent cx="216000" cy="21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orner Arrow.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16000" cy="216000"/>
                    </a:xfrm>
                    <a:prstGeom prst="rect">
                      <a:avLst/>
                    </a:prstGeom>
                  </pic:spPr>
                </pic:pic>
              </a:graphicData>
            </a:graphic>
          </wp:inline>
        </w:drawing>
      </w:r>
    </w:p>
    <w:p w14:paraId="5CA8F581" w14:textId="51DF9942" w:rsidR="00503FCB" w:rsidRPr="00253AEB" w:rsidRDefault="00BE6FA9" w:rsidP="00253AEB">
      <w:pPr>
        <w:spacing w:before="120"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br/>
      </w:r>
      <w:bookmarkStart w:id="0" w:name="_Hlk41560842"/>
      <w:bookmarkStart w:id="1" w:name="_Hlk41561154"/>
      <w:r w:rsidR="00E27E5D" w:rsidRPr="00253AEB">
        <w:rPr>
          <w:rFonts w:ascii="Helvetica" w:eastAsiaTheme="majorEastAsia" w:hAnsi="Helvetica" w:cstheme="majorBidi"/>
          <w:color w:val="5E5D5D"/>
          <w:sz w:val="32"/>
          <w:szCs w:val="32"/>
        </w:rPr>
        <w:t>Generation Life Investment Bonds</w:t>
      </w:r>
      <w:r w:rsidR="00E27E5D" w:rsidRPr="00253AEB">
        <w:rPr>
          <w:rFonts w:ascii="Helvetica" w:hAnsi="Helvetica"/>
          <w:sz w:val="20"/>
          <w:szCs w:val="32"/>
        </w:rPr>
        <w:br/>
      </w:r>
      <w:r w:rsidR="00872C58" w:rsidRPr="00253AEB">
        <w:rPr>
          <w:rFonts w:ascii="Helvetica" w:eastAsiaTheme="majorEastAsia" w:hAnsi="Helvetica" w:cstheme="majorBidi"/>
          <w:color w:val="5E5D5D"/>
          <w:sz w:val="32"/>
          <w:szCs w:val="32"/>
        </w:rPr>
        <w:t xml:space="preserve">Investment </w:t>
      </w:r>
      <w:r w:rsidR="00E27E5D" w:rsidRPr="00253AEB">
        <w:rPr>
          <w:rFonts w:ascii="Helvetica" w:eastAsiaTheme="majorEastAsia" w:hAnsi="Helvetica" w:cstheme="majorBidi"/>
          <w:color w:val="5E5D5D"/>
          <w:sz w:val="32"/>
          <w:szCs w:val="32"/>
        </w:rPr>
        <w:t xml:space="preserve">manager change - </w:t>
      </w:r>
      <w:r w:rsidR="001B78DB">
        <w:rPr>
          <w:rFonts w:ascii="Helvetica" w:eastAsiaTheme="majorEastAsia" w:hAnsi="Helvetica" w:cstheme="majorBidi"/>
          <w:color w:val="5E5D5D"/>
          <w:sz w:val="32"/>
          <w:szCs w:val="32"/>
        </w:rPr>
        <w:t xml:space="preserve">International shares </w:t>
      </w:r>
      <w:r w:rsidR="00E27E5D" w:rsidRPr="00253AEB">
        <w:rPr>
          <w:rFonts w:ascii="Helvetica" w:eastAsiaTheme="majorEastAsia" w:hAnsi="Helvetica" w:cstheme="majorBidi"/>
          <w:color w:val="5E5D5D"/>
          <w:sz w:val="32"/>
          <w:szCs w:val="32"/>
        </w:rPr>
        <w:t>(</w:t>
      </w:r>
      <w:r w:rsidR="00E43146" w:rsidRPr="00253AEB">
        <w:rPr>
          <w:rFonts w:ascii="Helvetica" w:eastAsiaTheme="majorEastAsia" w:hAnsi="Helvetica" w:cstheme="majorBidi"/>
          <w:color w:val="5E5D5D"/>
          <w:sz w:val="32"/>
          <w:szCs w:val="32"/>
        </w:rPr>
        <w:t>UF0</w:t>
      </w:r>
      <w:r w:rsidR="00E43146">
        <w:rPr>
          <w:rFonts w:ascii="Helvetica" w:eastAsiaTheme="majorEastAsia" w:hAnsi="Helvetica" w:cstheme="majorBidi"/>
          <w:color w:val="5E5D5D"/>
          <w:sz w:val="32"/>
          <w:szCs w:val="32"/>
        </w:rPr>
        <w:t>8</w:t>
      </w:r>
      <w:r w:rsidR="00503FCB" w:rsidRPr="00253AEB">
        <w:rPr>
          <w:rFonts w:ascii="Helvetica" w:eastAsiaTheme="majorEastAsia" w:hAnsi="Helvetica" w:cstheme="majorBidi"/>
          <w:color w:val="5E5D5D"/>
          <w:sz w:val="32"/>
          <w:szCs w:val="32"/>
        </w:rPr>
        <w:t>)</w:t>
      </w:r>
    </w:p>
    <w:p w14:paraId="0DDDAC3C" w14:textId="0A075943" w:rsidR="00E27E5D" w:rsidRPr="00253AEB" w:rsidRDefault="00503FCB" w:rsidP="00253AEB">
      <w:pPr>
        <w:spacing w:after="0"/>
        <w:rPr>
          <w:rFonts w:ascii="Helvetica" w:eastAsiaTheme="majorEastAsia" w:hAnsi="Helvetica" w:cstheme="majorBidi"/>
          <w:color w:val="5E5D5D"/>
          <w:sz w:val="32"/>
          <w:szCs w:val="32"/>
        </w:rPr>
      </w:pPr>
      <w:r w:rsidRPr="00253AEB">
        <w:rPr>
          <w:rFonts w:ascii="Helvetica" w:eastAsiaTheme="majorEastAsia" w:hAnsi="Helvetica" w:cstheme="majorBidi"/>
          <w:color w:val="5E5D5D"/>
          <w:sz w:val="32"/>
          <w:szCs w:val="32"/>
        </w:rPr>
        <w:t xml:space="preserve">Generation Life APIR code - </w:t>
      </w:r>
      <w:r w:rsidR="00332BAC" w:rsidRPr="00332BAC">
        <w:rPr>
          <w:rFonts w:ascii="Helvetica" w:eastAsiaTheme="majorEastAsia" w:hAnsi="Helvetica" w:cstheme="majorBidi"/>
          <w:color w:val="5E5D5D"/>
          <w:sz w:val="32"/>
          <w:szCs w:val="32"/>
        </w:rPr>
        <w:t>ALL0005AU</w:t>
      </w:r>
    </w:p>
    <w:p w14:paraId="3B8DBB98" w14:textId="77777777" w:rsidR="00E27E5D" w:rsidRPr="00253AEB" w:rsidRDefault="00E27E5D" w:rsidP="00253AEB">
      <w:pPr>
        <w:ind w:right="-75"/>
        <w:rPr>
          <w:rFonts w:ascii="Helvetica" w:hAnsi="Helvetica"/>
          <w:b/>
          <w:bCs/>
          <w:color w:val="2B41B1"/>
          <w:sz w:val="18"/>
          <w:szCs w:val="28"/>
        </w:rPr>
      </w:pPr>
    </w:p>
    <w:p w14:paraId="2B32CF8A" w14:textId="332F604A"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WHAT’S CHANGING?</w:t>
      </w:r>
    </w:p>
    <w:p w14:paraId="5750A684" w14:textId="345D9686" w:rsidR="00E27E5D" w:rsidRPr="00253AEB" w:rsidRDefault="00E27E5D" w:rsidP="00253AEB">
      <w:pPr>
        <w:ind w:right="-75"/>
        <w:rPr>
          <w:rFonts w:ascii="Helvetica" w:hAnsi="Helvetica"/>
          <w:sz w:val="18"/>
          <w:szCs w:val="18"/>
        </w:rPr>
      </w:pPr>
      <w:r w:rsidRPr="00253AEB">
        <w:rPr>
          <w:rFonts w:ascii="Helvetica" w:hAnsi="Helvetica"/>
          <w:sz w:val="18"/>
          <w:szCs w:val="18"/>
        </w:rPr>
        <w:t xml:space="preserve">The Generation Life </w:t>
      </w:r>
      <w:r w:rsidR="00824722">
        <w:rPr>
          <w:rFonts w:ascii="Helvetica" w:hAnsi="Helvetica"/>
          <w:sz w:val="18"/>
          <w:szCs w:val="18"/>
        </w:rPr>
        <w:t xml:space="preserve">international shares </w:t>
      </w:r>
      <w:r w:rsidRPr="00253AEB">
        <w:rPr>
          <w:rFonts w:ascii="Helvetica" w:hAnsi="Helvetica"/>
          <w:sz w:val="18"/>
          <w:szCs w:val="18"/>
        </w:rPr>
        <w:t xml:space="preserve">option (Fund Code </w:t>
      </w:r>
      <w:r w:rsidR="00332BAC" w:rsidRPr="00253AEB">
        <w:rPr>
          <w:rFonts w:ascii="Helvetica" w:hAnsi="Helvetica"/>
          <w:sz w:val="18"/>
          <w:szCs w:val="18"/>
        </w:rPr>
        <w:t>UF</w:t>
      </w:r>
      <w:r w:rsidR="00332BAC">
        <w:rPr>
          <w:rFonts w:ascii="Helvetica" w:hAnsi="Helvetica"/>
          <w:sz w:val="18"/>
          <w:szCs w:val="18"/>
        </w:rPr>
        <w:t>08</w:t>
      </w:r>
      <w:r w:rsidRPr="00253AEB">
        <w:rPr>
          <w:rFonts w:ascii="Helvetica" w:hAnsi="Helvetica"/>
          <w:sz w:val="18"/>
          <w:szCs w:val="18"/>
        </w:rPr>
        <w:t xml:space="preserve">) is changing </w:t>
      </w:r>
      <w:r w:rsidR="00872C58" w:rsidRPr="00253AEB">
        <w:rPr>
          <w:rFonts w:ascii="Helvetica" w:hAnsi="Helvetica"/>
          <w:sz w:val="18"/>
          <w:szCs w:val="18"/>
        </w:rPr>
        <w:t xml:space="preserve">investment </w:t>
      </w:r>
      <w:r w:rsidRPr="00253AEB">
        <w:rPr>
          <w:rFonts w:ascii="Helvetica" w:hAnsi="Helvetica"/>
          <w:sz w:val="18"/>
          <w:szCs w:val="18"/>
        </w:rPr>
        <w:t>manager and strategy.</w:t>
      </w:r>
    </w:p>
    <w:p w14:paraId="4C10F76F" w14:textId="6B21BC99" w:rsidR="00E27E5D" w:rsidRPr="00253AEB" w:rsidRDefault="00B64609" w:rsidP="00253AEB">
      <w:pPr>
        <w:ind w:right="-75"/>
        <w:rPr>
          <w:rFonts w:ascii="Helvetica" w:hAnsi="Helvetica"/>
          <w:sz w:val="18"/>
          <w:szCs w:val="18"/>
        </w:rPr>
      </w:pPr>
      <w:r w:rsidRPr="00253AEB">
        <w:rPr>
          <w:rFonts w:ascii="Helvetica" w:hAnsi="Helvetica"/>
          <w:sz w:val="18"/>
          <w:szCs w:val="18"/>
        </w:rPr>
        <w:t xml:space="preserve">Magellan </w:t>
      </w:r>
      <w:r w:rsidR="006E5F0D" w:rsidRPr="00253AEB">
        <w:rPr>
          <w:rFonts w:ascii="Helvetica" w:hAnsi="Helvetica"/>
          <w:sz w:val="18"/>
          <w:szCs w:val="18"/>
        </w:rPr>
        <w:t xml:space="preserve">Asset Management Limited </w:t>
      </w:r>
      <w:r w:rsidR="00E27E5D" w:rsidRPr="00253AEB">
        <w:rPr>
          <w:rFonts w:ascii="Helvetica" w:hAnsi="Helvetica"/>
          <w:sz w:val="18"/>
          <w:szCs w:val="18"/>
        </w:rPr>
        <w:t>is being replaced as the investment option’s manager with</w:t>
      </w:r>
      <w:r w:rsidR="00824722">
        <w:rPr>
          <w:rFonts w:ascii="Helvetica" w:hAnsi="Helvetica"/>
          <w:sz w:val="18"/>
          <w:szCs w:val="18"/>
        </w:rPr>
        <w:t xml:space="preserve"> L1 Capital </w:t>
      </w:r>
      <w:r w:rsidR="00332BAC">
        <w:rPr>
          <w:rFonts w:ascii="Helvetica" w:hAnsi="Helvetica"/>
          <w:sz w:val="18"/>
          <w:szCs w:val="18"/>
        </w:rPr>
        <w:t xml:space="preserve">International </w:t>
      </w:r>
      <w:r w:rsidR="00824722" w:rsidRPr="00253AEB">
        <w:rPr>
          <w:rFonts w:ascii="Helvetica" w:hAnsi="Helvetica"/>
          <w:sz w:val="18"/>
          <w:szCs w:val="18"/>
        </w:rPr>
        <w:t>Pty Ltd</w:t>
      </w:r>
      <w:r w:rsidR="003D1DDC" w:rsidRPr="00253AEB">
        <w:rPr>
          <w:rFonts w:ascii="Helvetica" w:hAnsi="Helvetica"/>
          <w:sz w:val="18"/>
          <w:szCs w:val="18"/>
        </w:rPr>
        <w:t>.</w:t>
      </w:r>
      <w:r w:rsidR="00E27E5D" w:rsidRPr="00253AEB">
        <w:rPr>
          <w:rFonts w:ascii="Helvetica" w:hAnsi="Helvetica"/>
          <w:sz w:val="18"/>
          <w:szCs w:val="18"/>
        </w:rPr>
        <w:t xml:space="preserve"> As a result, the investment option</w:t>
      </w:r>
      <w:r w:rsidR="00441A03" w:rsidRPr="00253AEB">
        <w:rPr>
          <w:rFonts w:ascii="Helvetica" w:hAnsi="Helvetica"/>
          <w:sz w:val="18"/>
          <w:szCs w:val="18"/>
        </w:rPr>
        <w:t>’</w:t>
      </w:r>
      <w:r w:rsidR="00E27E5D" w:rsidRPr="00253AEB">
        <w:rPr>
          <w:rFonts w:ascii="Helvetica" w:hAnsi="Helvetica"/>
          <w:sz w:val="18"/>
          <w:szCs w:val="18"/>
        </w:rPr>
        <w:t xml:space="preserve">s strategy will now change from the </w:t>
      </w:r>
      <w:r w:rsidR="00CF4640" w:rsidRPr="00253AEB">
        <w:rPr>
          <w:rFonts w:ascii="Helvetica" w:hAnsi="Helvetica"/>
          <w:sz w:val="18"/>
          <w:szCs w:val="18"/>
        </w:rPr>
        <w:t xml:space="preserve">Magellan </w:t>
      </w:r>
      <w:r w:rsidR="009C7268">
        <w:rPr>
          <w:rFonts w:ascii="Helvetica" w:hAnsi="Helvetica"/>
          <w:sz w:val="18"/>
          <w:szCs w:val="18"/>
        </w:rPr>
        <w:t>Global</w:t>
      </w:r>
      <w:r w:rsidR="009C7268" w:rsidRPr="00253AEB">
        <w:rPr>
          <w:rFonts w:ascii="Helvetica" w:hAnsi="Helvetica"/>
          <w:sz w:val="18"/>
          <w:szCs w:val="18"/>
        </w:rPr>
        <w:t xml:space="preserve"> </w:t>
      </w:r>
      <w:r w:rsidR="00AC7309" w:rsidRPr="00253AEB">
        <w:rPr>
          <w:rFonts w:ascii="Helvetica" w:hAnsi="Helvetica"/>
          <w:sz w:val="18"/>
          <w:szCs w:val="18"/>
        </w:rPr>
        <w:t>Portfolio</w:t>
      </w:r>
      <w:r w:rsidR="003D1DDC" w:rsidRPr="00253AEB" w:rsidDel="003D1DDC">
        <w:rPr>
          <w:rFonts w:ascii="Helvetica" w:hAnsi="Helvetica"/>
          <w:sz w:val="18"/>
          <w:szCs w:val="18"/>
        </w:rPr>
        <w:t xml:space="preserve"> </w:t>
      </w:r>
      <w:r w:rsidR="00E27E5D" w:rsidRPr="00253AEB">
        <w:rPr>
          <w:rFonts w:ascii="Helvetica" w:hAnsi="Helvetica"/>
          <w:sz w:val="18"/>
          <w:szCs w:val="18"/>
        </w:rPr>
        <w:t xml:space="preserve">to the </w:t>
      </w:r>
      <w:r w:rsidR="00332BAC">
        <w:rPr>
          <w:rFonts w:ascii="Helvetica" w:hAnsi="Helvetica"/>
          <w:sz w:val="18"/>
          <w:szCs w:val="18"/>
        </w:rPr>
        <w:t xml:space="preserve">L1 Capital International </w:t>
      </w:r>
      <w:r w:rsidR="00E27E5D" w:rsidRPr="00253AEB">
        <w:rPr>
          <w:rFonts w:ascii="Helvetica" w:hAnsi="Helvetica"/>
          <w:sz w:val="18"/>
          <w:szCs w:val="18"/>
        </w:rPr>
        <w:t>strategy</w:t>
      </w:r>
      <w:r w:rsidR="00CF4176" w:rsidRPr="00253AEB">
        <w:rPr>
          <w:rFonts w:ascii="Helvetica" w:hAnsi="Helvetica"/>
          <w:sz w:val="18"/>
          <w:szCs w:val="18"/>
        </w:rPr>
        <w:t xml:space="preserve"> effective </w:t>
      </w:r>
      <w:r w:rsidR="00345FB5">
        <w:rPr>
          <w:rFonts w:ascii="Helvetica" w:hAnsi="Helvetica"/>
          <w:sz w:val="18"/>
          <w:szCs w:val="18"/>
        </w:rPr>
        <w:t>9</w:t>
      </w:r>
      <w:r w:rsidR="00824722" w:rsidRPr="00253AEB">
        <w:rPr>
          <w:rFonts w:ascii="Helvetica" w:hAnsi="Helvetica"/>
          <w:sz w:val="18"/>
          <w:szCs w:val="18"/>
        </w:rPr>
        <w:t xml:space="preserve"> </w:t>
      </w:r>
      <w:r w:rsidR="007F0B04">
        <w:rPr>
          <w:rFonts w:ascii="Helvetica" w:hAnsi="Helvetica"/>
          <w:sz w:val="18"/>
          <w:szCs w:val="18"/>
        </w:rPr>
        <w:t>April</w:t>
      </w:r>
      <w:r w:rsidR="00824722">
        <w:rPr>
          <w:rFonts w:ascii="Helvetica" w:hAnsi="Helvetica"/>
          <w:sz w:val="18"/>
          <w:szCs w:val="18"/>
        </w:rPr>
        <w:t xml:space="preserve"> </w:t>
      </w:r>
      <w:r w:rsidR="00824722" w:rsidRPr="00253AEB">
        <w:rPr>
          <w:rFonts w:ascii="Helvetica" w:hAnsi="Helvetica"/>
          <w:sz w:val="18"/>
          <w:szCs w:val="18"/>
        </w:rPr>
        <w:t>202</w:t>
      </w:r>
      <w:r w:rsidR="00824722">
        <w:rPr>
          <w:rFonts w:ascii="Helvetica" w:hAnsi="Helvetica"/>
          <w:sz w:val="18"/>
          <w:szCs w:val="18"/>
        </w:rPr>
        <w:t>6</w:t>
      </w:r>
      <w:r w:rsidR="00E27E5D" w:rsidRPr="00253AEB">
        <w:rPr>
          <w:rFonts w:ascii="Helvetica" w:hAnsi="Helvetica"/>
          <w:sz w:val="18"/>
          <w:szCs w:val="18"/>
        </w:rPr>
        <w:t>.</w:t>
      </w:r>
    </w:p>
    <w:p w14:paraId="41F1433A" w14:textId="77777777"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WHY IS IT CHANGING?</w:t>
      </w:r>
    </w:p>
    <w:p w14:paraId="6B761E5E" w14:textId="716F77B6" w:rsidR="00840234" w:rsidRPr="00840234" w:rsidRDefault="00840234" w:rsidP="00253AEB">
      <w:pPr>
        <w:ind w:right="-75"/>
        <w:rPr>
          <w:rFonts w:ascii="Helvetica" w:hAnsi="Helvetica"/>
          <w:sz w:val="18"/>
          <w:szCs w:val="18"/>
          <w:lang w:val="en-US"/>
        </w:rPr>
      </w:pPr>
      <w:r w:rsidRPr="00840234">
        <w:rPr>
          <w:rFonts w:ascii="Helvetica" w:hAnsi="Helvetica"/>
          <w:sz w:val="18"/>
          <w:szCs w:val="18"/>
          <w:lang w:val="en-US"/>
        </w:rPr>
        <w:t xml:space="preserve">The Magellan </w:t>
      </w:r>
      <w:r w:rsidR="00824722">
        <w:rPr>
          <w:rFonts w:ascii="Helvetica" w:hAnsi="Helvetica"/>
          <w:sz w:val="18"/>
          <w:szCs w:val="18"/>
          <w:lang w:val="en-US"/>
        </w:rPr>
        <w:t xml:space="preserve">Global </w:t>
      </w:r>
      <w:r w:rsidRPr="00840234">
        <w:rPr>
          <w:rFonts w:ascii="Helvetica" w:hAnsi="Helvetica"/>
          <w:sz w:val="18"/>
          <w:szCs w:val="18"/>
          <w:lang w:val="en-US"/>
        </w:rPr>
        <w:t>Portfolio is no longer considered best placed to achieve its after-tax investment objectives. In recent years, the strategy has experienced turnover in key personnel, consistent underperformance</w:t>
      </w:r>
      <w:r w:rsidR="00774F6F">
        <w:rPr>
          <w:rFonts w:ascii="Helvetica" w:hAnsi="Helvetica"/>
          <w:sz w:val="18"/>
          <w:szCs w:val="18"/>
          <w:lang w:val="en-US"/>
        </w:rPr>
        <w:t xml:space="preserve"> relative to the management fees charged</w:t>
      </w:r>
      <w:r w:rsidRPr="00840234">
        <w:rPr>
          <w:rFonts w:ascii="Helvetica" w:hAnsi="Helvetica"/>
          <w:sz w:val="18"/>
          <w:szCs w:val="18"/>
          <w:lang w:val="en-US"/>
        </w:rPr>
        <w:t xml:space="preserve">, </w:t>
      </w:r>
      <w:r w:rsidR="004C3BAD">
        <w:rPr>
          <w:rFonts w:ascii="Helvetica" w:hAnsi="Helvetica"/>
          <w:sz w:val="18"/>
          <w:szCs w:val="18"/>
          <w:lang w:val="en-US"/>
        </w:rPr>
        <w:t xml:space="preserve">corporate concerns </w:t>
      </w:r>
      <w:r w:rsidRPr="00840234">
        <w:rPr>
          <w:rFonts w:ascii="Helvetica" w:hAnsi="Helvetica"/>
          <w:sz w:val="18"/>
          <w:szCs w:val="18"/>
          <w:lang w:val="en-US"/>
        </w:rPr>
        <w:t xml:space="preserve">and significant investor outflows. </w:t>
      </w:r>
    </w:p>
    <w:p w14:paraId="2D77FAB4" w14:textId="2D0CDBB7" w:rsidR="00840234" w:rsidRPr="00840234" w:rsidRDefault="00840234" w:rsidP="00253AEB">
      <w:pPr>
        <w:ind w:right="-75"/>
        <w:rPr>
          <w:rFonts w:ascii="Helvetica" w:hAnsi="Helvetica"/>
          <w:sz w:val="18"/>
          <w:szCs w:val="18"/>
          <w:lang w:val="en-US"/>
        </w:rPr>
      </w:pPr>
      <w:r w:rsidRPr="00840234">
        <w:rPr>
          <w:rFonts w:ascii="Helvetica" w:hAnsi="Helvetica"/>
          <w:sz w:val="18"/>
          <w:szCs w:val="18"/>
          <w:lang w:val="en-US"/>
        </w:rPr>
        <w:t xml:space="preserve">Generation Life remains confident that </w:t>
      </w:r>
      <w:r w:rsidR="006755AA">
        <w:rPr>
          <w:rFonts w:ascii="Helvetica" w:hAnsi="Helvetica"/>
          <w:sz w:val="18"/>
          <w:szCs w:val="18"/>
          <w:lang w:val="en-US"/>
        </w:rPr>
        <w:t xml:space="preserve">quality valuation </w:t>
      </w:r>
      <w:proofErr w:type="gramStart"/>
      <w:r w:rsidR="006755AA">
        <w:rPr>
          <w:rFonts w:ascii="Helvetica" w:hAnsi="Helvetica"/>
          <w:sz w:val="18"/>
          <w:szCs w:val="18"/>
          <w:lang w:val="en-US"/>
        </w:rPr>
        <w:t>focused</w:t>
      </w:r>
      <w:proofErr w:type="gramEnd"/>
      <w:r w:rsidR="006755AA">
        <w:rPr>
          <w:rFonts w:ascii="Helvetica" w:hAnsi="Helvetica"/>
          <w:sz w:val="18"/>
          <w:szCs w:val="18"/>
          <w:lang w:val="en-US"/>
        </w:rPr>
        <w:t xml:space="preserve"> international shares </w:t>
      </w:r>
      <w:r w:rsidR="003B3930">
        <w:rPr>
          <w:rFonts w:ascii="Helvetica" w:hAnsi="Helvetica"/>
          <w:sz w:val="18"/>
          <w:szCs w:val="18"/>
          <w:lang w:val="en-US"/>
        </w:rPr>
        <w:t>strategies will</w:t>
      </w:r>
      <w:r w:rsidR="00AA3473">
        <w:rPr>
          <w:rFonts w:ascii="Helvetica" w:hAnsi="Helvetica"/>
          <w:sz w:val="18"/>
          <w:szCs w:val="18"/>
          <w:lang w:val="en-US"/>
        </w:rPr>
        <w:t xml:space="preserve"> continue to </w:t>
      </w:r>
      <w:r w:rsidR="00AA3473" w:rsidRPr="00840234">
        <w:rPr>
          <w:rFonts w:ascii="Helvetica" w:hAnsi="Helvetica"/>
          <w:sz w:val="18"/>
          <w:szCs w:val="18"/>
          <w:lang w:val="en-US"/>
        </w:rPr>
        <w:t>provid</w:t>
      </w:r>
      <w:r w:rsidR="00AA3473">
        <w:rPr>
          <w:rFonts w:ascii="Helvetica" w:hAnsi="Helvetica"/>
          <w:sz w:val="18"/>
          <w:szCs w:val="18"/>
          <w:lang w:val="en-US"/>
        </w:rPr>
        <w:t>e</w:t>
      </w:r>
      <w:r w:rsidR="00AA3473" w:rsidRPr="00840234">
        <w:rPr>
          <w:rFonts w:ascii="Helvetica" w:hAnsi="Helvetica"/>
          <w:sz w:val="18"/>
          <w:szCs w:val="18"/>
          <w:lang w:val="en-US"/>
        </w:rPr>
        <w:t xml:space="preserve"> </w:t>
      </w:r>
      <w:r w:rsidRPr="00840234">
        <w:rPr>
          <w:rFonts w:ascii="Helvetica" w:hAnsi="Helvetica"/>
          <w:sz w:val="18"/>
          <w:szCs w:val="18"/>
          <w:lang w:val="en-US"/>
        </w:rPr>
        <w:t xml:space="preserve">diversification and value within client portfolios. Following a detailed review, Generation Life has decided to replace the Magellan strategy with </w:t>
      </w:r>
      <w:r w:rsidR="00774F6F">
        <w:rPr>
          <w:rFonts w:ascii="Helvetica" w:hAnsi="Helvetica"/>
          <w:sz w:val="18"/>
          <w:szCs w:val="18"/>
          <w:lang w:val="en-US"/>
        </w:rPr>
        <w:t xml:space="preserve">the </w:t>
      </w:r>
      <w:r w:rsidR="00AA3473">
        <w:rPr>
          <w:rFonts w:ascii="Helvetica" w:hAnsi="Helvetica"/>
          <w:sz w:val="18"/>
          <w:szCs w:val="18"/>
          <w:lang w:val="en-US"/>
        </w:rPr>
        <w:t xml:space="preserve">L1 Capital </w:t>
      </w:r>
      <w:r w:rsidR="00332BAC">
        <w:rPr>
          <w:rFonts w:ascii="Helvetica" w:hAnsi="Helvetica"/>
          <w:sz w:val="18"/>
          <w:szCs w:val="18"/>
          <w:lang w:val="en-US"/>
        </w:rPr>
        <w:t>I</w:t>
      </w:r>
      <w:r w:rsidR="00AA3473">
        <w:rPr>
          <w:rFonts w:ascii="Helvetica" w:hAnsi="Helvetica"/>
          <w:sz w:val="18"/>
          <w:szCs w:val="18"/>
          <w:lang w:val="en-US"/>
        </w:rPr>
        <w:t xml:space="preserve">nternational </w:t>
      </w:r>
      <w:r w:rsidR="00774F6F">
        <w:rPr>
          <w:rFonts w:ascii="Helvetica" w:hAnsi="Helvetica"/>
          <w:sz w:val="18"/>
          <w:szCs w:val="18"/>
          <w:lang w:val="en-US"/>
        </w:rPr>
        <w:t>strategy</w:t>
      </w:r>
      <w:r w:rsidRPr="00840234">
        <w:rPr>
          <w:rFonts w:ascii="Helvetica" w:hAnsi="Helvetica"/>
          <w:sz w:val="18"/>
          <w:szCs w:val="18"/>
          <w:lang w:val="en-US"/>
        </w:rPr>
        <w:t xml:space="preserve">, which it believes is better positioned to deliver on long-term objectives for </w:t>
      </w:r>
      <w:r w:rsidR="00774F6F">
        <w:rPr>
          <w:rFonts w:ascii="Helvetica" w:hAnsi="Helvetica"/>
          <w:sz w:val="18"/>
          <w:szCs w:val="18"/>
          <w:lang w:val="en-US"/>
        </w:rPr>
        <w:t>investors</w:t>
      </w:r>
      <w:r w:rsidRPr="00840234">
        <w:rPr>
          <w:rFonts w:ascii="Helvetica" w:hAnsi="Helvetica"/>
          <w:sz w:val="18"/>
          <w:szCs w:val="18"/>
          <w:lang w:val="en-US"/>
        </w:rPr>
        <w:t>. Importantly, as a tax-</w:t>
      </w:r>
      <w:proofErr w:type="spellStart"/>
      <w:r w:rsidRPr="00840234">
        <w:rPr>
          <w:rFonts w:ascii="Helvetica" w:hAnsi="Helvetica"/>
          <w:sz w:val="18"/>
          <w:szCs w:val="18"/>
          <w:lang w:val="en-US"/>
        </w:rPr>
        <w:t>optimised</w:t>
      </w:r>
      <w:proofErr w:type="spellEnd"/>
      <w:r w:rsidRPr="00840234">
        <w:rPr>
          <w:rFonts w:ascii="Helvetica" w:hAnsi="Helvetica"/>
          <w:sz w:val="18"/>
          <w:szCs w:val="18"/>
          <w:lang w:val="en-US"/>
        </w:rPr>
        <w:t xml:space="preserve"> portfolio, this transition can be managed in a cost</w:t>
      </w:r>
      <w:r w:rsidR="00774F6F">
        <w:rPr>
          <w:rFonts w:ascii="Helvetica" w:hAnsi="Helvetica"/>
          <w:sz w:val="18"/>
          <w:szCs w:val="18"/>
          <w:lang w:val="en-US"/>
        </w:rPr>
        <w:t>-effective</w:t>
      </w:r>
      <w:r w:rsidRPr="00840234">
        <w:rPr>
          <w:rFonts w:ascii="Helvetica" w:hAnsi="Helvetica"/>
          <w:sz w:val="18"/>
          <w:szCs w:val="18"/>
          <w:lang w:val="en-US"/>
        </w:rPr>
        <w:t xml:space="preserve"> and tax-efficient manner, without the need to fully </w:t>
      </w:r>
      <w:proofErr w:type="gramStart"/>
      <w:r w:rsidRPr="00840234">
        <w:rPr>
          <w:rFonts w:ascii="Helvetica" w:hAnsi="Helvetica"/>
          <w:sz w:val="18"/>
          <w:szCs w:val="18"/>
          <w:lang w:val="en-US"/>
        </w:rPr>
        <w:t>sell down</w:t>
      </w:r>
      <w:proofErr w:type="gramEnd"/>
      <w:r w:rsidRPr="00840234">
        <w:rPr>
          <w:rFonts w:ascii="Helvetica" w:hAnsi="Helvetica"/>
          <w:sz w:val="18"/>
          <w:szCs w:val="18"/>
          <w:lang w:val="en-US"/>
        </w:rPr>
        <w:t xml:space="preserve"> underlying </w:t>
      </w:r>
      <w:r w:rsidR="00774F6F">
        <w:rPr>
          <w:rFonts w:ascii="Helvetica" w:hAnsi="Helvetica"/>
          <w:sz w:val="18"/>
          <w:szCs w:val="18"/>
          <w:lang w:val="en-US"/>
        </w:rPr>
        <w:t>holdings</w:t>
      </w:r>
      <w:r w:rsidRPr="00840234">
        <w:rPr>
          <w:rFonts w:ascii="Helvetica" w:hAnsi="Helvetica"/>
          <w:sz w:val="18"/>
          <w:szCs w:val="18"/>
          <w:lang w:val="en-US"/>
        </w:rPr>
        <w:t>.</w:t>
      </w:r>
    </w:p>
    <w:p w14:paraId="683CC280" w14:textId="5B3554B4" w:rsidR="00F16047" w:rsidRPr="00253AEB" w:rsidRDefault="00F16047" w:rsidP="00253AEB">
      <w:pPr>
        <w:ind w:right="-75"/>
        <w:rPr>
          <w:rFonts w:ascii="Helvetica" w:hAnsi="Helvetica"/>
          <w:sz w:val="18"/>
          <w:szCs w:val="18"/>
        </w:rPr>
      </w:pPr>
    </w:p>
    <w:p w14:paraId="2F1BBE7D" w14:textId="77777777" w:rsidR="00872C58" w:rsidRPr="00253AEB" w:rsidRDefault="00872C58" w:rsidP="00253AEB">
      <w:pPr>
        <w:spacing w:after="0" w:line="240" w:lineRule="auto"/>
        <w:rPr>
          <w:rFonts w:ascii="Helvetica" w:hAnsi="Helvetica"/>
          <w:sz w:val="18"/>
          <w:szCs w:val="18"/>
        </w:rPr>
      </w:pPr>
      <w:r w:rsidRPr="00253AEB">
        <w:rPr>
          <w:rFonts w:ascii="Helvetica" w:hAnsi="Helvetica"/>
          <w:sz w:val="18"/>
          <w:szCs w:val="18"/>
        </w:rPr>
        <w:br w:type="page"/>
      </w:r>
    </w:p>
    <w:p w14:paraId="6A2C1FD5" w14:textId="5912918E" w:rsidR="00B538D1"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lastRenderedPageBreak/>
        <w:t>COMPARISON OF STRATEGIES</w:t>
      </w:r>
    </w:p>
    <w:tbl>
      <w:tblPr>
        <w:tblStyle w:val="TableGrid"/>
        <w:tblW w:w="10206" w:type="dxa"/>
        <w:tblBorders>
          <w:top w:val="none" w:sz="0" w:space="0" w:color="auto"/>
          <w:left w:val="none" w:sz="0" w:space="0" w:color="auto"/>
          <w:bottom w:val="none" w:sz="0" w:space="0" w:color="auto"/>
          <w:right w:val="none" w:sz="0" w:space="0" w:color="auto"/>
          <w:insideH w:val="single" w:sz="2" w:space="0" w:color="A3A3A3"/>
          <w:insideV w:val="none" w:sz="0" w:space="0" w:color="auto"/>
        </w:tblBorders>
        <w:tblCellMar>
          <w:top w:w="85" w:type="dxa"/>
          <w:left w:w="0" w:type="dxa"/>
          <w:bottom w:w="85" w:type="dxa"/>
        </w:tblCellMar>
        <w:tblLook w:val="04A0" w:firstRow="1" w:lastRow="0" w:firstColumn="1" w:lastColumn="0" w:noHBand="0" w:noVBand="1"/>
      </w:tblPr>
      <w:tblGrid>
        <w:gridCol w:w="2410"/>
        <w:gridCol w:w="3898"/>
        <w:gridCol w:w="3898"/>
      </w:tblGrid>
      <w:tr w:rsidR="00301E8A" w:rsidRPr="00253AEB" w14:paraId="3D437B3A" w14:textId="77777777" w:rsidTr="007E5F9D">
        <w:trPr>
          <w:cantSplit/>
          <w:trHeight w:val="308"/>
          <w:tblHeader/>
        </w:trPr>
        <w:tc>
          <w:tcPr>
            <w:tcW w:w="2410" w:type="dxa"/>
          </w:tcPr>
          <w:p w14:paraId="317DF2DF" w14:textId="0E75116D" w:rsidR="001E42FE" w:rsidRPr="00253AEB" w:rsidRDefault="001E42FE" w:rsidP="00253AEB">
            <w:pPr>
              <w:pStyle w:val="TableHeading"/>
              <w:spacing w:line="240" w:lineRule="auto"/>
              <w:rPr>
                <w:rFonts w:ascii="Helvetica" w:hAnsi="Helvetica"/>
                <w:b/>
                <w:bCs/>
                <w:color w:val="auto"/>
                <w:sz w:val="18"/>
                <w:szCs w:val="18"/>
              </w:rPr>
            </w:pPr>
          </w:p>
        </w:tc>
        <w:tc>
          <w:tcPr>
            <w:tcW w:w="3898" w:type="dxa"/>
          </w:tcPr>
          <w:p w14:paraId="47DB3226" w14:textId="4EB2C2E5" w:rsidR="001E42FE" w:rsidRPr="00253AEB" w:rsidRDefault="008260D3"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 xml:space="preserve">Magellan </w:t>
            </w:r>
            <w:r w:rsidR="00E42ECD">
              <w:rPr>
                <w:rFonts w:ascii="Helvetica" w:hAnsi="Helvetica" w:cs="Arial"/>
                <w:b/>
                <w:bCs/>
                <w:color w:val="auto"/>
                <w:sz w:val="18"/>
                <w:szCs w:val="18"/>
              </w:rPr>
              <w:t xml:space="preserve">Global </w:t>
            </w:r>
            <w:r w:rsidR="00AC7309" w:rsidRPr="00253AEB">
              <w:rPr>
                <w:rFonts w:ascii="Helvetica" w:hAnsi="Helvetica" w:cs="Arial"/>
                <w:b/>
                <w:bCs/>
                <w:color w:val="auto"/>
                <w:sz w:val="18"/>
                <w:szCs w:val="18"/>
              </w:rPr>
              <w:t>Portfolio</w:t>
            </w:r>
            <w:r w:rsidR="0066600D" w:rsidRPr="00253AEB">
              <w:rPr>
                <w:rFonts w:ascii="Helvetica" w:hAnsi="Helvetica" w:cs="Arial"/>
                <w:b/>
                <w:bCs/>
                <w:color w:val="auto"/>
                <w:sz w:val="18"/>
                <w:szCs w:val="18"/>
              </w:rPr>
              <w:t xml:space="preserve"> </w:t>
            </w:r>
            <w:r w:rsidR="001E42FE" w:rsidRPr="00253AEB">
              <w:rPr>
                <w:rFonts w:ascii="Helvetica" w:hAnsi="Helvetica" w:cs="Arial"/>
                <w:b/>
                <w:bCs/>
                <w:color w:val="auto"/>
                <w:sz w:val="18"/>
                <w:szCs w:val="18"/>
              </w:rPr>
              <w:t>(</w:t>
            </w:r>
            <w:r w:rsidR="003D1DDC" w:rsidRPr="00253AEB">
              <w:rPr>
                <w:rFonts w:ascii="Helvetica" w:hAnsi="Helvetica" w:cs="Arial"/>
                <w:b/>
                <w:bCs/>
                <w:color w:val="auto"/>
                <w:sz w:val="18"/>
                <w:szCs w:val="18"/>
              </w:rPr>
              <w:t>OLD</w:t>
            </w:r>
            <w:r w:rsidR="001E42FE" w:rsidRPr="00253AEB">
              <w:rPr>
                <w:rFonts w:ascii="Helvetica" w:hAnsi="Helvetica" w:cs="Arial"/>
                <w:b/>
                <w:bCs/>
                <w:color w:val="auto"/>
                <w:sz w:val="18"/>
                <w:szCs w:val="18"/>
              </w:rPr>
              <w:t>)</w:t>
            </w:r>
          </w:p>
        </w:tc>
        <w:tc>
          <w:tcPr>
            <w:tcW w:w="3898" w:type="dxa"/>
          </w:tcPr>
          <w:p w14:paraId="3F1FAD2D" w14:textId="7AD06EE1" w:rsidR="001E42FE" w:rsidRPr="00253AEB" w:rsidRDefault="00E42ECD" w:rsidP="00253AEB">
            <w:pPr>
              <w:pStyle w:val="Table"/>
              <w:spacing w:line="240" w:lineRule="auto"/>
              <w:rPr>
                <w:rFonts w:ascii="Helvetica" w:hAnsi="Helvetica" w:cs="Arial"/>
                <w:b/>
                <w:bCs/>
                <w:color w:val="auto"/>
                <w:sz w:val="18"/>
                <w:szCs w:val="18"/>
              </w:rPr>
            </w:pPr>
            <w:r>
              <w:rPr>
                <w:rFonts w:ascii="Helvetica" w:hAnsi="Helvetica" w:cs="Arial"/>
                <w:b/>
                <w:bCs/>
                <w:color w:val="auto"/>
                <w:sz w:val="18"/>
                <w:szCs w:val="18"/>
              </w:rPr>
              <w:t xml:space="preserve">L1 Capital International </w:t>
            </w:r>
            <w:r w:rsidR="003B3930">
              <w:rPr>
                <w:rFonts w:ascii="Helvetica" w:hAnsi="Helvetica" w:cs="Arial"/>
                <w:b/>
                <w:bCs/>
                <w:color w:val="auto"/>
                <w:sz w:val="18"/>
                <w:szCs w:val="18"/>
              </w:rPr>
              <w:t>Portfolio</w:t>
            </w:r>
            <w:r w:rsidR="003B3930" w:rsidDel="00427184">
              <w:rPr>
                <w:rFonts w:ascii="Helvetica" w:hAnsi="Helvetica" w:cs="Arial"/>
                <w:b/>
                <w:bCs/>
                <w:color w:val="auto"/>
                <w:sz w:val="18"/>
                <w:szCs w:val="18"/>
              </w:rPr>
              <w:t xml:space="preserve"> </w:t>
            </w:r>
            <w:r w:rsidR="003B3930" w:rsidRPr="00253AEB">
              <w:rPr>
                <w:rFonts w:ascii="Helvetica" w:hAnsi="Helvetica" w:cs="Arial"/>
                <w:b/>
                <w:bCs/>
                <w:color w:val="auto"/>
                <w:sz w:val="18"/>
                <w:szCs w:val="18"/>
              </w:rPr>
              <w:t>(</w:t>
            </w:r>
            <w:r w:rsidR="001E42FE" w:rsidRPr="00253AEB">
              <w:rPr>
                <w:rFonts w:ascii="Helvetica" w:hAnsi="Helvetica" w:cs="Arial"/>
                <w:b/>
                <w:bCs/>
                <w:color w:val="auto"/>
                <w:sz w:val="18"/>
                <w:szCs w:val="18"/>
              </w:rPr>
              <w:t>NEW)</w:t>
            </w:r>
          </w:p>
        </w:tc>
      </w:tr>
      <w:tr w:rsidR="003A00AF" w:rsidRPr="00253AEB" w14:paraId="10AD6584" w14:textId="77777777" w:rsidTr="007E5F9D">
        <w:trPr>
          <w:cantSplit/>
          <w:trHeight w:val="308"/>
        </w:trPr>
        <w:tc>
          <w:tcPr>
            <w:tcW w:w="2410" w:type="dxa"/>
          </w:tcPr>
          <w:p w14:paraId="13430C18" w14:textId="54935463"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Underlying strategy APIR code</w:t>
            </w:r>
          </w:p>
        </w:tc>
        <w:tc>
          <w:tcPr>
            <w:tcW w:w="3898" w:type="dxa"/>
          </w:tcPr>
          <w:p w14:paraId="0E33B396" w14:textId="4B21B2BE" w:rsidR="003A00AF" w:rsidRPr="00253AEB" w:rsidRDefault="001B78DB" w:rsidP="00253AEB">
            <w:pPr>
              <w:pStyle w:val="TableHeading2"/>
              <w:spacing w:line="240" w:lineRule="auto"/>
              <w:rPr>
                <w:rFonts w:ascii="Helvetica" w:hAnsi="Helvetica" w:cs="Arial"/>
                <w:sz w:val="18"/>
                <w:szCs w:val="18"/>
              </w:rPr>
            </w:pPr>
            <w:r w:rsidRPr="001B78DB">
              <w:rPr>
                <w:rFonts w:ascii="Helvetica" w:eastAsia="Times New Roman" w:hAnsi="Helvetica" w:cs="Helvetica"/>
                <w:color w:val="4C4D4F"/>
                <w:sz w:val="18"/>
                <w:szCs w:val="18"/>
              </w:rPr>
              <w:t>MGE0001AU</w:t>
            </w:r>
          </w:p>
        </w:tc>
        <w:tc>
          <w:tcPr>
            <w:tcW w:w="3898" w:type="dxa"/>
          </w:tcPr>
          <w:p w14:paraId="707D442D" w14:textId="66D302A1" w:rsidR="003A00AF" w:rsidRPr="00253AEB" w:rsidRDefault="001B434A" w:rsidP="00253AEB">
            <w:pPr>
              <w:pStyle w:val="TableHeading2"/>
              <w:spacing w:line="240" w:lineRule="auto"/>
              <w:rPr>
                <w:rFonts w:ascii="Helvetica" w:hAnsi="Helvetica" w:cs="Arial"/>
                <w:sz w:val="18"/>
                <w:szCs w:val="18"/>
              </w:rPr>
            </w:pPr>
            <w:r w:rsidRPr="001B434A">
              <w:rPr>
                <w:rFonts w:ascii="Helvetica" w:hAnsi="Helvetica" w:cs="Arial"/>
                <w:sz w:val="18"/>
                <w:szCs w:val="18"/>
              </w:rPr>
              <w:t>ETL1954AU</w:t>
            </w:r>
          </w:p>
        </w:tc>
      </w:tr>
      <w:tr w:rsidR="001E42FE" w:rsidRPr="00253AEB" w14:paraId="7D1EC254" w14:textId="77777777" w:rsidTr="007E5F9D">
        <w:trPr>
          <w:cantSplit/>
          <w:trHeight w:val="308"/>
        </w:trPr>
        <w:tc>
          <w:tcPr>
            <w:tcW w:w="2410" w:type="dxa"/>
          </w:tcPr>
          <w:p w14:paraId="60DB3EC7" w14:textId="6EAE048B"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Sector</w:t>
            </w:r>
          </w:p>
        </w:tc>
        <w:tc>
          <w:tcPr>
            <w:tcW w:w="3898" w:type="dxa"/>
          </w:tcPr>
          <w:p w14:paraId="560448E9" w14:textId="4818D200" w:rsidR="001E42FE" w:rsidRPr="00253AEB" w:rsidRDefault="008C426B" w:rsidP="00253AEB">
            <w:pPr>
              <w:pStyle w:val="TableHeading2"/>
              <w:spacing w:line="240" w:lineRule="auto"/>
              <w:rPr>
                <w:rFonts w:ascii="Helvetica" w:hAnsi="Helvetica"/>
                <w:sz w:val="18"/>
                <w:szCs w:val="18"/>
              </w:rPr>
            </w:pPr>
            <w:r w:rsidRPr="00253AEB">
              <w:rPr>
                <w:rFonts w:ascii="Helvetica" w:hAnsi="Helvetica" w:cs="Arial"/>
                <w:sz w:val="18"/>
                <w:szCs w:val="18"/>
              </w:rPr>
              <w:t>international</w:t>
            </w:r>
            <w:r>
              <w:rPr>
                <w:rFonts w:ascii="Helvetica" w:hAnsi="Helvetica" w:cs="Arial"/>
                <w:sz w:val="18"/>
                <w:szCs w:val="18"/>
              </w:rPr>
              <w:t xml:space="preserve"> shares</w:t>
            </w:r>
          </w:p>
        </w:tc>
        <w:tc>
          <w:tcPr>
            <w:tcW w:w="3898" w:type="dxa"/>
          </w:tcPr>
          <w:p w14:paraId="7D6DECB4" w14:textId="425D5958" w:rsidR="001E42FE" w:rsidRPr="00253AEB" w:rsidRDefault="00EE36F5" w:rsidP="00253AEB">
            <w:pPr>
              <w:pStyle w:val="TableHeading2"/>
              <w:spacing w:line="240" w:lineRule="auto"/>
              <w:rPr>
                <w:rFonts w:ascii="Helvetica" w:hAnsi="Helvetica"/>
                <w:sz w:val="18"/>
                <w:szCs w:val="18"/>
              </w:rPr>
            </w:pPr>
            <w:r w:rsidRPr="00253AEB">
              <w:rPr>
                <w:rFonts w:ascii="Helvetica" w:hAnsi="Helvetica"/>
                <w:sz w:val="18"/>
                <w:szCs w:val="18"/>
              </w:rPr>
              <w:t>International</w:t>
            </w:r>
            <w:r w:rsidR="008C426B">
              <w:rPr>
                <w:rFonts w:ascii="Helvetica" w:hAnsi="Helvetica"/>
                <w:sz w:val="18"/>
                <w:szCs w:val="18"/>
              </w:rPr>
              <w:t xml:space="preserve"> shares</w:t>
            </w:r>
          </w:p>
        </w:tc>
      </w:tr>
      <w:tr w:rsidR="001E42FE" w:rsidRPr="00253AEB" w14:paraId="38D8769D" w14:textId="77777777" w:rsidTr="007E5F9D">
        <w:trPr>
          <w:cantSplit/>
          <w:trHeight w:val="308"/>
        </w:trPr>
        <w:tc>
          <w:tcPr>
            <w:tcW w:w="2410" w:type="dxa"/>
          </w:tcPr>
          <w:p w14:paraId="201203FB" w14:textId="54377289"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manager</w:t>
            </w:r>
          </w:p>
        </w:tc>
        <w:tc>
          <w:tcPr>
            <w:tcW w:w="3898" w:type="dxa"/>
          </w:tcPr>
          <w:p w14:paraId="6E2F8A93" w14:textId="499D5573" w:rsidR="001E42FE" w:rsidRPr="00253AEB" w:rsidRDefault="00EE36F5" w:rsidP="00253AEB">
            <w:pPr>
              <w:pStyle w:val="TableHeading2"/>
              <w:spacing w:line="240" w:lineRule="auto"/>
              <w:rPr>
                <w:rFonts w:ascii="Helvetica" w:hAnsi="Helvetica"/>
                <w:sz w:val="18"/>
                <w:szCs w:val="18"/>
              </w:rPr>
            </w:pPr>
            <w:r w:rsidRPr="00253AEB">
              <w:rPr>
                <w:rFonts w:ascii="Helvetica" w:hAnsi="Helvetica" w:cs="Arial"/>
                <w:sz w:val="18"/>
                <w:szCs w:val="18"/>
              </w:rPr>
              <w:t>Magellan Asset Management Limited</w:t>
            </w:r>
          </w:p>
        </w:tc>
        <w:tc>
          <w:tcPr>
            <w:tcW w:w="3898" w:type="dxa"/>
          </w:tcPr>
          <w:p w14:paraId="30E413CD" w14:textId="12395F7C" w:rsidR="001E42FE" w:rsidRPr="00253AEB" w:rsidRDefault="00427184" w:rsidP="00253AEB">
            <w:pPr>
              <w:pStyle w:val="TableHeading2"/>
              <w:spacing w:line="240" w:lineRule="auto"/>
              <w:rPr>
                <w:rFonts w:ascii="Helvetica" w:hAnsi="Helvetica"/>
                <w:sz w:val="18"/>
                <w:szCs w:val="18"/>
              </w:rPr>
            </w:pPr>
            <w:r>
              <w:rPr>
                <w:rFonts w:ascii="Helvetica" w:hAnsi="Helvetica"/>
                <w:sz w:val="18"/>
                <w:szCs w:val="18"/>
              </w:rPr>
              <w:t xml:space="preserve">L1 Capital </w:t>
            </w:r>
            <w:r w:rsidR="007E30D3">
              <w:rPr>
                <w:rFonts w:ascii="Helvetica" w:hAnsi="Helvetica"/>
                <w:sz w:val="18"/>
                <w:szCs w:val="18"/>
              </w:rPr>
              <w:t xml:space="preserve">International </w:t>
            </w:r>
            <w:r w:rsidR="00826A08" w:rsidRPr="00253AEB">
              <w:rPr>
                <w:rFonts w:ascii="Helvetica" w:hAnsi="Helvetica"/>
                <w:sz w:val="18"/>
                <w:szCs w:val="18"/>
              </w:rPr>
              <w:t>Pty Ltd</w:t>
            </w:r>
          </w:p>
        </w:tc>
      </w:tr>
      <w:tr w:rsidR="001E42FE" w:rsidRPr="00253AEB" w14:paraId="05403FBB" w14:textId="77777777" w:rsidTr="007E5F9D">
        <w:trPr>
          <w:cantSplit/>
          <w:trHeight w:val="308"/>
        </w:trPr>
        <w:tc>
          <w:tcPr>
            <w:tcW w:w="2410" w:type="dxa"/>
          </w:tcPr>
          <w:p w14:paraId="634B4863" w14:textId="0A736DC8"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Objective</w:t>
            </w:r>
          </w:p>
        </w:tc>
        <w:tc>
          <w:tcPr>
            <w:tcW w:w="3898" w:type="dxa"/>
          </w:tcPr>
          <w:p w14:paraId="5A24F89F" w14:textId="3E10DBB5" w:rsidR="001E42FE" w:rsidRPr="00253AEB" w:rsidRDefault="00512384" w:rsidP="00253AEB">
            <w:pPr>
              <w:pStyle w:val="TableHeading2"/>
              <w:spacing w:line="240" w:lineRule="auto"/>
              <w:rPr>
                <w:rFonts w:ascii="Helvetica" w:hAnsi="Helvetica"/>
                <w:sz w:val="18"/>
                <w:szCs w:val="18"/>
              </w:rPr>
            </w:pPr>
            <w:r w:rsidRPr="00512384">
              <w:rPr>
                <w:rFonts w:ascii="Helvetica" w:hAnsi="Helvetica" w:cs="Arial"/>
                <w:sz w:val="18"/>
                <w:szCs w:val="18"/>
              </w:rPr>
              <w:t>The primary objectives are to achieve attractive risk-adjusted returns over the medium to long-term, while reducing the risk of permanent capital loss.</w:t>
            </w:r>
          </w:p>
        </w:tc>
        <w:tc>
          <w:tcPr>
            <w:tcW w:w="3898" w:type="dxa"/>
          </w:tcPr>
          <w:p w14:paraId="5762D2DD" w14:textId="40387B56" w:rsidR="001E42FE" w:rsidRPr="00253AEB" w:rsidRDefault="00C91FEF" w:rsidP="00EA1752">
            <w:pPr>
              <w:pStyle w:val="TableHeading2"/>
              <w:spacing w:line="240" w:lineRule="auto"/>
              <w:rPr>
                <w:rFonts w:ascii="Helvetica" w:hAnsi="Helvetica" w:cs="Helvetica"/>
                <w:sz w:val="18"/>
                <w:szCs w:val="18"/>
              </w:rPr>
            </w:pPr>
            <w:r w:rsidRPr="00C91FEF">
              <w:rPr>
                <w:rFonts w:ascii="Helvetica" w:eastAsia="Times New Roman" w:hAnsi="Helvetica" w:cs="Helvetica"/>
                <w:color w:val="4C4D4F"/>
                <w:sz w:val="18"/>
                <w:szCs w:val="18"/>
              </w:rPr>
              <w:t xml:space="preserve">The </w:t>
            </w:r>
            <w:r w:rsidR="00506403">
              <w:rPr>
                <w:rFonts w:ascii="Helvetica" w:eastAsia="Times New Roman" w:hAnsi="Helvetica" w:cs="Helvetica"/>
                <w:color w:val="4C4D4F"/>
                <w:sz w:val="18"/>
                <w:szCs w:val="18"/>
              </w:rPr>
              <w:t>p</w:t>
            </w:r>
            <w:r w:rsidRPr="00C91FEF">
              <w:rPr>
                <w:rFonts w:ascii="Helvetica" w:eastAsia="Times New Roman" w:hAnsi="Helvetica" w:cs="Helvetica"/>
                <w:color w:val="4C4D4F"/>
                <w:sz w:val="18"/>
                <w:szCs w:val="18"/>
              </w:rPr>
              <w:t>ortfolio seeks to outperform the MSCI World Net Total Return Index in A$ over rolling 5-year periods (net of all fees and expenses before tax) while aiming to deliver attractive risk-adjusted returns over a medium to long term investment horizon and lowering the risk of a permanent loss of capital.</w:t>
            </w:r>
          </w:p>
        </w:tc>
      </w:tr>
      <w:tr w:rsidR="001E42FE" w:rsidRPr="00253AEB" w14:paraId="444A3F04" w14:textId="77777777" w:rsidTr="007E5F9D">
        <w:trPr>
          <w:cantSplit/>
          <w:trHeight w:val="308"/>
        </w:trPr>
        <w:tc>
          <w:tcPr>
            <w:tcW w:w="2410" w:type="dxa"/>
          </w:tcPr>
          <w:p w14:paraId="0CD99B70" w14:textId="10C91D48" w:rsidR="001E42FE" w:rsidRPr="00253AEB" w:rsidRDefault="001E42FE"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approach</w:t>
            </w:r>
          </w:p>
        </w:tc>
        <w:tc>
          <w:tcPr>
            <w:tcW w:w="3898" w:type="dxa"/>
          </w:tcPr>
          <w:p w14:paraId="132CDB80" w14:textId="28408315" w:rsidR="001E42FE" w:rsidRPr="00253AEB" w:rsidRDefault="00EF10A5" w:rsidP="00253AEB">
            <w:pPr>
              <w:pStyle w:val="TableHeading2"/>
              <w:spacing w:line="240" w:lineRule="auto"/>
              <w:rPr>
                <w:rFonts w:ascii="Helvetica" w:hAnsi="Helvetica"/>
                <w:sz w:val="18"/>
                <w:szCs w:val="18"/>
              </w:rPr>
            </w:pPr>
            <w:r w:rsidRPr="00EF10A5">
              <w:rPr>
                <w:rFonts w:ascii="Helvetica" w:hAnsi="Helvetica" w:cs="Arial"/>
                <w:sz w:val="18"/>
                <w:szCs w:val="18"/>
              </w:rPr>
              <w:t xml:space="preserve">The manager aims to invest in companies that have sustainable competitive advantages which translate into returns on capital </w:t>
            </w:r>
            <w:proofErr w:type="gramStart"/>
            <w:r w:rsidRPr="00EF10A5">
              <w:rPr>
                <w:rFonts w:ascii="Helvetica" w:hAnsi="Helvetica" w:cs="Arial"/>
                <w:sz w:val="18"/>
                <w:szCs w:val="18"/>
              </w:rPr>
              <w:t>in excess of</w:t>
            </w:r>
            <w:proofErr w:type="gramEnd"/>
            <w:r w:rsidRPr="00EF10A5">
              <w:rPr>
                <w:rFonts w:ascii="Helvetica" w:hAnsi="Helvetica" w:cs="Arial"/>
                <w:sz w:val="18"/>
                <w:szCs w:val="18"/>
              </w:rPr>
              <w:t xml:space="preserve"> their cost of capital for a sustained </w:t>
            </w:r>
            <w:proofErr w:type="gramStart"/>
            <w:r w:rsidRPr="00EF10A5">
              <w:rPr>
                <w:rFonts w:ascii="Helvetica" w:hAnsi="Helvetica" w:cs="Arial"/>
                <w:sz w:val="18"/>
                <w:szCs w:val="18"/>
              </w:rPr>
              <w:t>period of time</w:t>
            </w:r>
            <w:proofErr w:type="gramEnd"/>
            <w:r w:rsidRPr="00EF10A5">
              <w:rPr>
                <w:rFonts w:ascii="Helvetica" w:hAnsi="Helvetica" w:cs="Arial"/>
                <w:sz w:val="18"/>
                <w:szCs w:val="18"/>
              </w:rPr>
              <w:t>. The manager endeavours to acquire these companies at discounts to their assessed intrinsic value of the companies. The fund’s portfolio comprises 20 to 40 investments. The manager believes such a portfolio will achieve sufficient diversification to ensure the fund is not overly correlated to a single company, or to industry specific or macroeconomic risks. The fund will typically not invest in individual companies with a market capitalisation of less than US$5 billion at the time of investment. It is not the manager’s intention to hedge the foreign currency exposure of the fund arising from investments in overseas markets.</w:t>
            </w:r>
          </w:p>
        </w:tc>
        <w:tc>
          <w:tcPr>
            <w:tcW w:w="3898" w:type="dxa"/>
          </w:tcPr>
          <w:p w14:paraId="4060EF9B" w14:textId="20825BD4" w:rsidR="00904395" w:rsidRDefault="00CF2C6F" w:rsidP="007B4625">
            <w:pPr>
              <w:pStyle w:val="TableHeading2"/>
              <w:spacing w:line="240" w:lineRule="auto"/>
              <w:rPr>
                <w:rFonts w:ascii="Helvetica" w:eastAsia="Times New Roman" w:hAnsi="Helvetica" w:cs="Helvetica"/>
                <w:color w:val="4C4D4F"/>
                <w:sz w:val="18"/>
                <w:szCs w:val="18"/>
              </w:rPr>
            </w:pPr>
            <w:r w:rsidRPr="00253AEB">
              <w:rPr>
                <w:rFonts w:ascii="Helvetica" w:eastAsia="Times New Roman" w:hAnsi="Helvetica" w:cs="Helvetica"/>
                <w:color w:val="4C4D4F"/>
                <w:sz w:val="18"/>
                <w:szCs w:val="18"/>
              </w:rPr>
              <w:t xml:space="preserve">The </w:t>
            </w:r>
            <w:r w:rsidR="00DE1FE3">
              <w:rPr>
                <w:rFonts w:ascii="Helvetica" w:eastAsia="Times New Roman" w:hAnsi="Helvetica" w:cs="Helvetica"/>
                <w:color w:val="4C4D4F"/>
                <w:sz w:val="18"/>
                <w:szCs w:val="18"/>
              </w:rPr>
              <w:t>portfolio</w:t>
            </w:r>
            <w:r w:rsidR="00D6075D">
              <w:rPr>
                <w:rFonts w:ascii="Helvetica" w:eastAsia="Times New Roman" w:hAnsi="Helvetica" w:cs="Helvetica"/>
                <w:color w:val="4C4D4F"/>
                <w:sz w:val="18"/>
                <w:szCs w:val="18"/>
              </w:rPr>
              <w:t xml:space="preserve">’s investment </w:t>
            </w:r>
            <w:r w:rsidR="00B02B12">
              <w:rPr>
                <w:rFonts w:ascii="Helvetica" w:eastAsia="Times New Roman" w:hAnsi="Helvetica" w:cs="Helvetica"/>
                <w:color w:val="4C4D4F"/>
                <w:sz w:val="18"/>
                <w:szCs w:val="18"/>
              </w:rPr>
              <w:t>approach</w:t>
            </w:r>
            <w:r w:rsidR="00DE1FE3">
              <w:rPr>
                <w:rFonts w:ascii="Helvetica" w:eastAsia="Times New Roman" w:hAnsi="Helvetica" w:cs="Helvetica"/>
                <w:color w:val="4C4D4F"/>
                <w:sz w:val="18"/>
                <w:szCs w:val="18"/>
              </w:rPr>
              <w:t xml:space="preserve"> </w:t>
            </w:r>
            <w:r w:rsidR="007F11D9" w:rsidRPr="007F11D9">
              <w:rPr>
                <w:rFonts w:ascii="Helvetica" w:eastAsia="Times New Roman" w:hAnsi="Helvetica" w:cs="Helvetica"/>
                <w:color w:val="4C4D4F"/>
                <w:sz w:val="18"/>
                <w:szCs w:val="18"/>
              </w:rPr>
              <w:t xml:space="preserve">is a high conviction international equities strategy </w:t>
            </w:r>
            <w:r w:rsidR="004365F0">
              <w:rPr>
                <w:rFonts w:ascii="Helvetica" w:eastAsia="Times New Roman" w:hAnsi="Helvetica" w:cs="Helvetica"/>
                <w:color w:val="4C4D4F"/>
                <w:sz w:val="18"/>
                <w:szCs w:val="18"/>
              </w:rPr>
              <w:t xml:space="preserve">of </w:t>
            </w:r>
            <w:r w:rsidR="007F11D9">
              <w:rPr>
                <w:rFonts w:ascii="Helvetica" w:eastAsia="Times New Roman" w:hAnsi="Helvetica" w:cs="Helvetica"/>
                <w:color w:val="4C4D4F"/>
                <w:sz w:val="18"/>
                <w:szCs w:val="18"/>
              </w:rPr>
              <w:t xml:space="preserve">approximately </w:t>
            </w:r>
            <w:r w:rsidR="007F11D9" w:rsidRPr="007F11D9">
              <w:rPr>
                <w:rFonts w:ascii="Helvetica" w:eastAsia="Times New Roman" w:hAnsi="Helvetica" w:cs="Helvetica"/>
                <w:color w:val="4C4D4F"/>
                <w:sz w:val="18"/>
                <w:szCs w:val="18"/>
              </w:rPr>
              <w:t xml:space="preserve">25 high quality companies </w:t>
            </w:r>
            <w:r w:rsidR="00801507">
              <w:rPr>
                <w:rFonts w:ascii="Helvetica" w:eastAsia="Times New Roman" w:hAnsi="Helvetica" w:cs="Helvetica"/>
                <w:color w:val="4C4D4F"/>
                <w:sz w:val="18"/>
                <w:szCs w:val="18"/>
              </w:rPr>
              <w:t xml:space="preserve">in developed </w:t>
            </w:r>
            <w:r w:rsidR="00084583">
              <w:rPr>
                <w:rFonts w:ascii="Helvetica" w:eastAsia="Times New Roman" w:hAnsi="Helvetica" w:cs="Helvetica"/>
                <w:color w:val="4C4D4F"/>
                <w:sz w:val="18"/>
                <w:szCs w:val="18"/>
              </w:rPr>
              <w:t>global equity markets</w:t>
            </w:r>
            <w:r w:rsidR="00E10A2E">
              <w:rPr>
                <w:rFonts w:ascii="Helvetica" w:eastAsia="Times New Roman" w:hAnsi="Helvetica" w:cs="Helvetica"/>
                <w:color w:val="4C4D4F"/>
                <w:sz w:val="18"/>
                <w:szCs w:val="18"/>
              </w:rPr>
              <w:t xml:space="preserve">. The manager seeks companies with </w:t>
            </w:r>
            <w:r w:rsidR="007F11D9" w:rsidRPr="007F11D9">
              <w:rPr>
                <w:rFonts w:ascii="Helvetica" w:eastAsia="Times New Roman" w:hAnsi="Helvetica" w:cs="Helvetica"/>
                <w:color w:val="4C4D4F"/>
                <w:sz w:val="18"/>
                <w:szCs w:val="18"/>
              </w:rPr>
              <w:t xml:space="preserve">favourable cashflow-based valuations in well-structured industries using fundamental, bottom-up analysis with detailed risk assessment. The </w:t>
            </w:r>
            <w:r w:rsidR="007F11D9">
              <w:rPr>
                <w:rFonts w:ascii="Helvetica" w:eastAsia="Times New Roman" w:hAnsi="Helvetica" w:cs="Helvetica"/>
                <w:color w:val="4C4D4F"/>
                <w:sz w:val="18"/>
                <w:szCs w:val="18"/>
              </w:rPr>
              <w:t xml:space="preserve">manager </w:t>
            </w:r>
            <w:r w:rsidR="007F11D9" w:rsidRPr="007F11D9">
              <w:rPr>
                <w:rFonts w:ascii="Helvetica" w:eastAsia="Times New Roman" w:hAnsi="Helvetica" w:cs="Helvetica"/>
                <w:color w:val="4C4D4F"/>
                <w:sz w:val="18"/>
                <w:szCs w:val="18"/>
              </w:rPr>
              <w:t>applies a high threshold for only investing in high quality businesses at attractive valuations, which means they do not invest in all sectors or all companies. The portfolio’s industry exposure is flexible without the constraints of artificial concepts such as ‘Growth’ or ‘Value’, as well as investing in a wide range of companies by size.</w:t>
            </w:r>
            <w:r w:rsidR="007F08C9">
              <w:rPr>
                <w:rFonts w:ascii="Helvetica" w:eastAsia="Times New Roman" w:hAnsi="Helvetica" w:cs="Helvetica"/>
                <w:color w:val="4C4D4F"/>
                <w:sz w:val="18"/>
                <w:szCs w:val="18"/>
              </w:rPr>
              <w:t xml:space="preserve"> </w:t>
            </w:r>
          </w:p>
          <w:p w14:paraId="3AED7FBD" w14:textId="3CA54EB9" w:rsidR="001E42FE" w:rsidRPr="00253AEB" w:rsidRDefault="001E42FE" w:rsidP="007B4625">
            <w:pPr>
              <w:pStyle w:val="TableHeading2"/>
              <w:spacing w:line="240" w:lineRule="auto"/>
              <w:rPr>
                <w:rFonts w:ascii="Helvetica" w:hAnsi="Helvetica" w:cs="Helvetica"/>
                <w:sz w:val="18"/>
                <w:szCs w:val="18"/>
              </w:rPr>
            </w:pPr>
          </w:p>
        </w:tc>
      </w:tr>
      <w:tr w:rsidR="003A00AF" w:rsidRPr="00253AEB" w14:paraId="68ED052A" w14:textId="77777777" w:rsidTr="007E5F9D">
        <w:trPr>
          <w:cantSplit/>
          <w:trHeight w:val="308"/>
        </w:trPr>
        <w:tc>
          <w:tcPr>
            <w:tcW w:w="2410" w:type="dxa"/>
          </w:tcPr>
          <w:p w14:paraId="0DD9A6B2" w14:textId="5B5E96B9"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style</w:t>
            </w:r>
          </w:p>
        </w:tc>
        <w:tc>
          <w:tcPr>
            <w:tcW w:w="3898" w:type="dxa"/>
          </w:tcPr>
          <w:p w14:paraId="71DCB255" w14:textId="57661565" w:rsidR="003A00AF" w:rsidRPr="00253AEB" w:rsidRDefault="00586FA1" w:rsidP="00253AEB">
            <w:pPr>
              <w:pStyle w:val="TableHeading2"/>
              <w:spacing w:line="240" w:lineRule="auto"/>
              <w:rPr>
                <w:rFonts w:ascii="Helvetica" w:hAnsi="Helvetica" w:cs="Arial"/>
                <w:sz w:val="18"/>
                <w:szCs w:val="18"/>
              </w:rPr>
            </w:pPr>
            <w:r w:rsidRPr="00253AEB">
              <w:rPr>
                <w:rFonts w:ascii="Helvetica" w:hAnsi="Helvetica" w:cs="Arial"/>
                <w:sz w:val="18"/>
                <w:szCs w:val="18"/>
              </w:rPr>
              <w:t>Quality Value</w:t>
            </w:r>
            <w:r w:rsidR="00F16047" w:rsidRPr="00253AEB">
              <w:rPr>
                <w:rFonts w:ascii="Helvetica" w:hAnsi="Helvetica" w:cs="Arial"/>
                <w:sz w:val="18"/>
                <w:szCs w:val="18"/>
              </w:rPr>
              <w:t xml:space="preserve"> </w:t>
            </w:r>
          </w:p>
        </w:tc>
        <w:tc>
          <w:tcPr>
            <w:tcW w:w="3898" w:type="dxa"/>
          </w:tcPr>
          <w:p w14:paraId="3AB26582" w14:textId="024FA6D3" w:rsidR="003A00AF" w:rsidRPr="00253AEB" w:rsidRDefault="00586FA1" w:rsidP="00253AEB">
            <w:pPr>
              <w:pStyle w:val="TableHeading2"/>
              <w:spacing w:line="240" w:lineRule="auto"/>
              <w:rPr>
                <w:rFonts w:ascii="Helvetica" w:hAnsi="Helvetica" w:cs="Arial"/>
                <w:sz w:val="18"/>
                <w:szCs w:val="18"/>
              </w:rPr>
            </w:pPr>
            <w:r w:rsidRPr="00253AEB">
              <w:rPr>
                <w:rFonts w:ascii="Helvetica" w:hAnsi="Helvetica" w:cs="Arial"/>
                <w:sz w:val="18"/>
                <w:szCs w:val="18"/>
              </w:rPr>
              <w:t>Quality Value</w:t>
            </w:r>
          </w:p>
        </w:tc>
      </w:tr>
      <w:tr w:rsidR="003A00AF" w:rsidRPr="00253AEB" w14:paraId="5704D0B9" w14:textId="77777777" w:rsidTr="007E5F9D">
        <w:trPr>
          <w:cantSplit/>
          <w:trHeight w:val="308"/>
        </w:trPr>
        <w:tc>
          <w:tcPr>
            <w:tcW w:w="2410" w:type="dxa"/>
          </w:tcPr>
          <w:p w14:paraId="3A5D0126" w14:textId="1A3D56ED"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guidelines</w:t>
            </w:r>
          </w:p>
        </w:tc>
        <w:tc>
          <w:tcPr>
            <w:tcW w:w="3898" w:type="dxa"/>
          </w:tcPr>
          <w:p w14:paraId="06FCC76E" w14:textId="38836608" w:rsidR="00975BF4" w:rsidRPr="00253AEB" w:rsidRDefault="00975BF4" w:rsidP="00253AEB">
            <w:pPr>
              <w:pStyle w:val="TableHeading2"/>
              <w:spacing w:line="240" w:lineRule="auto"/>
              <w:rPr>
                <w:rFonts w:ascii="Helvetica" w:hAnsi="Helvetica" w:cs="Arial"/>
                <w:sz w:val="18"/>
                <w:szCs w:val="18"/>
              </w:rPr>
            </w:pPr>
            <w:r w:rsidRPr="00253AEB">
              <w:rPr>
                <w:rFonts w:ascii="Helvetica" w:hAnsi="Helvetica" w:cs="Arial"/>
                <w:sz w:val="18"/>
                <w:szCs w:val="18"/>
              </w:rPr>
              <w:t>Cash 0-10%</w:t>
            </w:r>
          </w:p>
          <w:p w14:paraId="1D01EBDE" w14:textId="6D72F65D" w:rsidR="00C95ACF" w:rsidRPr="00253AEB" w:rsidRDefault="00975BF4" w:rsidP="00253AEB">
            <w:pPr>
              <w:pStyle w:val="TableHeading2"/>
              <w:spacing w:line="240" w:lineRule="auto"/>
              <w:rPr>
                <w:rFonts w:ascii="Helvetica" w:hAnsi="Helvetica" w:cs="Arial"/>
                <w:sz w:val="18"/>
                <w:szCs w:val="18"/>
              </w:rPr>
            </w:pPr>
            <w:r w:rsidRPr="00253AEB">
              <w:rPr>
                <w:rFonts w:ascii="Helvetica" w:hAnsi="Helvetica" w:cs="Arial"/>
                <w:sz w:val="18"/>
                <w:szCs w:val="18"/>
              </w:rPr>
              <w:t>Australian and international shares 90-100%</w:t>
            </w:r>
          </w:p>
        </w:tc>
        <w:tc>
          <w:tcPr>
            <w:tcW w:w="3898" w:type="dxa"/>
          </w:tcPr>
          <w:p w14:paraId="0CA336D6" w14:textId="0837EF1A" w:rsidR="005A1908" w:rsidRPr="005A1908" w:rsidRDefault="005A1908" w:rsidP="00253AEB">
            <w:pPr>
              <w:pStyle w:val="TableHeading2"/>
              <w:spacing w:line="240" w:lineRule="auto"/>
              <w:rPr>
                <w:rFonts w:ascii="Helvetica" w:eastAsia="Times New Roman" w:hAnsi="Helvetica" w:cs="Helvetica"/>
                <w:color w:val="4C4D4F"/>
                <w:sz w:val="18"/>
                <w:szCs w:val="18"/>
              </w:rPr>
            </w:pPr>
            <w:r w:rsidRPr="005A1908">
              <w:rPr>
                <w:rFonts w:ascii="Helvetica" w:eastAsia="Times New Roman" w:hAnsi="Helvetica" w:cs="Helvetica"/>
                <w:color w:val="4C4D4F"/>
                <w:sz w:val="18"/>
                <w:szCs w:val="18"/>
              </w:rPr>
              <w:t>Cash 0-</w:t>
            </w:r>
            <w:r w:rsidR="00E63C0E">
              <w:rPr>
                <w:rFonts w:ascii="Helvetica" w:eastAsia="Times New Roman" w:hAnsi="Helvetica" w:cs="Helvetica"/>
                <w:color w:val="4C4D4F"/>
                <w:sz w:val="18"/>
                <w:szCs w:val="18"/>
              </w:rPr>
              <w:t>25</w:t>
            </w:r>
            <w:r w:rsidRPr="005A1908">
              <w:rPr>
                <w:rFonts w:ascii="Helvetica" w:eastAsia="Times New Roman" w:hAnsi="Helvetica" w:cs="Helvetica"/>
                <w:color w:val="4C4D4F"/>
                <w:sz w:val="18"/>
                <w:szCs w:val="18"/>
              </w:rPr>
              <w:t>%</w:t>
            </w:r>
          </w:p>
          <w:p w14:paraId="6DC26E0D" w14:textId="64DC7F67" w:rsidR="003A00AF" w:rsidRPr="00253AEB" w:rsidRDefault="005A1908" w:rsidP="00C67235">
            <w:pPr>
              <w:pStyle w:val="TableHeading2"/>
              <w:spacing w:line="240" w:lineRule="auto"/>
              <w:rPr>
                <w:rFonts w:ascii="Helvetica" w:hAnsi="Helvetica" w:cs="Arial"/>
                <w:sz w:val="18"/>
                <w:szCs w:val="18"/>
              </w:rPr>
            </w:pPr>
            <w:r w:rsidRPr="005A1908">
              <w:rPr>
                <w:rFonts w:ascii="Helvetica" w:eastAsia="Times New Roman" w:hAnsi="Helvetica" w:cs="Helvetica"/>
                <w:color w:val="4C4D4F"/>
                <w:sz w:val="18"/>
                <w:szCs w:val="18"/>
              </w:rPr>
              <w:t xml:space="preserve">International shares </w:t>
            </w:r>
            <w:r w:rsidR="00E63C0E">
              <w:rPr>
                <w:rFonts w:ascii="Helvetica" w:eastAsia="Times New Roman" w:hAnsi="Helvetica" w:cs="Helvetica"/>
                <w:color w:val="4C4D4F"/>
                <w:sz w:val="18"/>
                <w:szCs w:val="18"/>
              </w:rPr>
              <w:t>75</w:t>
            </w:r>
            <w:r w:rsidRPr="005A1908">
              <w:rPr>
                <w:rFonts w:ascii="Helvetica" w:eastAsia="Times New Roman" w:hAnsi="Helvetica" w:cs="Helvetica"/>
                <w:color w:val="4C4D4F"/>
                <w:sz w:val="18"/>
                <w:szCs w:val="18"/>
              </w:rPr>
              <w:t>-100%</w:t>
            </w:r>
          </w:p>
        </w:tc>
      </w:tr>
      <w:tr w:rsidR="003A00AF" w:rsidRPr="00253AEB" w14:paraId="4532EC6C" w14:textId="77777777" w:rsidTr="007E5F9D">
        <w:trPr>
          <w:cantSplit/>
          <w:trHeight w:val="308"/>
        </w:trPr>
        <w:tc>
          <w:tcPr>
            <w:tcW w:w="2410" w:type="dxa"/>
          </w:tcPr>
          <w:p w14:paraId="1443D6BF" w14:textId="7691FA2D" w:rsidR="003A00AF" w:rsidRPr="00253AEB" w:rsidRDefault="003A00AF" w:rsidP="002736DF">
            <w:pPr>
              <w:pStyle w:val="BodyText"/>
              <w:spacing w:before="0" w:line="240" w:lineRule="auto"/>
              <w:ind w:left="0" w:right="0"/>
              <w:rPr>
                <w:rFonts w:ascii="Helvetica" w:hAnsi="Helvetica" w:cs="Arial"/>
                <w:b/>
                <w:bCs/>
                <w:color w:val="auto"/>
              </w:rPr>
            </w:pPr>
            <w:r w:rsidRPr="00253AEB">
              <w:rPr>
                <w:rFonts w:ascii="Helvetica" w:hAnsi="Helvetica" w:cs="Arial"/>
                <w:b/>
                <w:bCs/>
                <w:color w:val="auto"/>
              </w:rPr>
              <w:t>Asset allocation</w:t>
            </w:r>
            <w:r w:rsidR="00C67235">
              <w:rPr>
                <w:rFonts w:ascii="Helvetica" w:hAnsi="Helvetica" w:cs="Arial"/>
                <w:b/>
                <w:bCs/>
                <w:color w:val="auto"/>
              </w:rPr>
              <w:t xml:space="preserve"> </w:t>
            </w:r>
            <w:r w:rsidR="007B4625">
              <w:rPr>
                <w:rFonts w:ascii="Helvetica" w:hAnsi="Helvetica" w:cs="Arial"/>
                <w:b/>
                <w:bCs/>
                <w:color w:val="auto"/>
              </w:rPr>
              <w:br/>
            </w:r>
            <w:r w:rsidR="002736DF">
              <w:rPr>
                <w:rFonts w:ascii="Helvetica" w:hAnsi="Helvetica" w:cs="Arial"/>
                <w:b/>
                <w:bCs/>
                <w:color w:val="auto"/>
              </w:rPr>
              <w:t xml:space="preserve">(as </w:t>
            </w:r>
            <w:proofErr w:type="gramStart"/>
            <w:r w:rsidR="002736DF">
              <w:rPr>
                <w:rFonts w:ascii="Helvetica" w:hAnsi="Helvetica" w:cs="Arial"/>
                <w:b/>
                <w:bCs/>
                <w:color w:val="auto"/>
              </w:rPr>
              <w:t>at</w:t>
            </w:r>
            <w:proofErr w:type="gramEnd"/>
            <w:r w:rsidR="002736DF">
              <w:rPr>
                <w:rFonts w:ascii="Helvetica" w:hAnsi="Helvetica" w:cs="Arial"/>
                <w:b/>
                <w:bCs/>
                <w:color w:val="auto"/>
              </w:rPr>
              <w:t xml:space="preserve"> </w:t>
            </w:r>
            <w:r w:rsidR="00EF10A5">
              <w:rPr>
                <w:rFonts w:ascii="Helvetica" w:hAnsi="Helvetica" w:cs="Arial"/>
                <w:b/>
                <w:bCs/>
                <w:color w:val="auto"/>
              </w:rPr>
              <w:t xml:space="preserve">31 </w:t>
            </w:r>
            <w:r w:rsidR="007C7F28">
              <w:rPr>
                <w:rFonts w:ascii="Helvetica" w:hAnsi="Helvetica" w:cs="Arial"/>
                <w:b/>
                <w:bCs/>
                <w:color w:val="auto"/>
              </w:rPr>
              <w:t>January</w:t>
            </w:r>
            <w:r w:rsidR="00EF10A5">
              <w:rPr>
                <w:rFonts w:ascii="Helvetica" w:hAnsi="Helvetica" w:cs="Arial"/>
                <w:b/>
                <w:bCs/>
                <w:color w:val="auto"/>
              </w:rPr>
              <w:t xml:space="preserve"> </w:t>
            </w:r>
            <w:r w:rsidR="002736DF">
              <w:rPr>
                <w:rFonts w:ascii="Helvetica" w:hAnsi="Helvetica" w:cs="Arial"/>
                <w:b/>
                <w:bCs/>
                <w:color w:val="auto"/>
              </w:rPr>
              <w:t>202</w:t>
            </w:r>
            <w:r w:rsidR="007C7F28">
              <w:rPr>
                <w:rFonts w:ascii="Helvetica" w:hAnsi="Helvetica" w:cs="Arial"/>
                <w:b/>
                <w:bCs/>
                <w:color w:val="auto"/>
              </w:rPr>
              <w:t>6</w:t>
            </w:r>
            <w:r w:rsidR="002736DF">
              <w:rPr>
                <w:rFonts w:ascii="Helvetica" w:hAnsi="Helvetica" w:cs="Arial"/>
                <w:b/>
                <w:bCs/>
                <w:color w:val="auto"/>
              </w:rPr>
              <w:t>)</w:t>
            </w:r>
          </w:p>
        </w:tc>
        <w:tc>
          <w:tcPr>
            <w:tcW w:w="3898" w:type="dxa"/>
          </w:tcPr>
          <w:p w14:paraId="5B6EEC5D" w14:textId="5793E2DF" w:rsidR="0020627E" w:rsidRPr="00253AEB" w:rsidRDefault="0020627E" w:rsidP="00C67235">
            <w:pPr>
              <w:spacing w:after="0" w:line="240" w:lineRule="auto"/>
              <w:rPr>
                <w:rFonts w:ascii="Helvetica" w:hAnsi="Helvetica" w:cs="Arial"/>
                <w:sz w:val="18"/>
                <w:szCs w:val="18"/>
              </w:rPr>
            </w:pPr>
            <w:r w:rsidRPr="00253AEB">
              <w:rPr>
                <w:rFonts w:ascii="Helvetica" w:hAnsi="Helvetica" w:cs="Arial"/>
                <w:sz w:val="18"/>
                <w:szCs w:val="18"/>
              </w:rPr>
              <w:t>Cash</w:t>
            </w:r>
            <w:r w:rsidR="00154277" w:rsidRPr="00253AEB">
              <w:rPr>
                <w:rFonts w:ascii="Helvetica" w:hAnsi="Helvetica" w:cs="Arial"/>
                <w:sz w:val="18"/>
                <w:szCs w:val="18"/>
              </w:rPr>
              <w:t xml:space="preserve"> </w:t>
            </w:r>
            <w:r w:rsidR="007C7F28">
              <w:rPr>
                <w:rFonts w:ascii="Helvetica" w:hAnsi="Helvetica" w:cs="Arial"/>
                <w:sz w:val="18"/>
                <w:szCs w:val="18"/>
              </w:rPr>
              <w:t>5%</w:t>
            </w:r>
          </w:p>
          <w:p w14:paraId="56E367C3" w14:textId="1002C4BE" w:rsidR="003A00AF" w:rsidRPr="00253AEB" w:rsidRDefault="0020627E" w:rsidP="00C67235">
            <w:pPr>
              <w:pStyle w:val="TableHeading2"/>
              <w:spacing w:line="240" w:lineRule="auto"/>
              <w:rPr>
                <w:rFonts w:ascii="Helvetica" w:hAnsi="Helvetica" w:cs="Arial"/>
                <w:sz w:val="18"/>
                <w:szCs w:val="18"/>
              </w:rPr>
            </w:pPr>
            <w:r w:rsidRPr="00253AEB">
              <w:rPr>
                <w:rFonts w:ascii="Helvetica" w:hAnsi="Helvetica" w:cs="Arial"/>
                <w:sz w:val="18"/>
                <w:szCs w:val="18"/>
              </w:rPr>
              <w:t xml:space="preserve">Australian </w:t>
            </w:r>
            <w:r w:rsidR="002736DF">
              <w:rPr>
                <w:rFonts w:ascii="Helvetica" w:hAnsi="Helvetica" w:cs="Arial"/>
                <w:sz w:val="18"/>
                <w:szCs w:val="18"/>
              </w:rPr>
              <w:t>s</w:t>
            </w:r>
            <w:r w:rsidR="00F86DB9" w:rsidRPr="00253AEB">
              <w:rPr>
                <w:rFonts w:ascii="Helvetica" w:hAnsi="Helvetica" w:cs="Arial"/>
                <w:sz w:val="18"/>
                <w:szCs w:val="18"/>
              </w:rPr>
              <w:t xml:space="preserve">hares </w:t>
            </w:r>
            <w:r w:rsidR="00A24335">
              <w:rPr>
                <w:rFonts w:ascii="Helvetica" w:hAnsi="Helvetica" w:cs="Arial"/>
                <w:sz w:val="18"/>
                <w:szCs w:val="18"/>
              </w:rPr>
              <w:t>0</w:t>
            </w:r>
            <w:r w:rsidR="00F16047" w:rsidRPr="00253AEB">
              <w:rPr>
                <w:rFonts w:ascii="Helvetica" w:hAnsi="Helvetica" w:cs="Arial"/>
                <w:sz w:val="18"/>
                <w:szCs w:val="18"/>
              </w:rPr>
              <w:t>%</w:t>
            </w:r>
          </w:p>
          <w:p w14:paraId="09920D6B" w14:textId="428F7014" w:rsidR="00547931" w:rsidRPr="00253AEB" w:rsidRDefault="00547931" w:rsidP="00C67235">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sidR="002736DF">
              <w:rPr>
                <w:rFonts w:ascii="Helvetica" w:hAnsi="Helvetica" w:cs="Arial"/>
                <w:sz w:val="18"/>
                <w:szCs w:val="18"/>
              </w:rPr>
              <w:t>s</w:t>
            </w:r>
            <w:r w:rsidRPr="00253AEB">
              <w:rPr>
                <w:rFonts w:ascii="Helvetica" w:hAnsi="Helvetica" w:cs="Arial"/>
                <w:sz w:val="18"/>
                <w:szCs w:val="18"/>
              </w:rPr>
              <w:t xml:space="preserve">hares </w:t>
            </w:r>
            <w:r w:rsidR="007C7F28">
              <w:rPr>
                <w:rFonts w:ascii="Helvetica" w:hAnsi="Helvetica" w:cs="Arial"/>
                <w:sz w:val="18"/>
                <w:szCs w:val="18"/>
              </w:rPr>
              <w:t>95%</w:t>
            </w:r>
          </w:p>
        </w:tc>
        <w:tc>
          <w:tcPr>
            <w:tcW w:w="3898" w:type="dxa"/>
          </w:tcPr>
          <w:p w14:paraId="453F0EBD" w14:textId="576A1C4D" w:rsidR="00EA485E" w:rsidRPr="00253AEB" w:rsidRDefault="00EA485E" w:rsidP="00C67235">
            <w:pPr>
              <w:spacing w:after="0" w:line="240" w:lineRule="auto"/>
              <w:rPr>
                <w:rFonts w:ascii="Helvetica" w:hAnsi="Helvetica" w:cs="Arial"/>
                <w:sz w:val="18"/>
                <w:szCs w:val="18"/>
              </w:rPr>
            </w:pPr>
            <w:r w:rsidRPr="00253AEB">
              <w:rPr>
                <w:rFonts w:ascii="Helvetica" w:hAnsi="Helvetica" w:cs="Arial"/>
                <w:sz w:val="18"/>
                <w:szCs w:val="18"/>
              </w:rPr>
              <w:t xml:space="preserve">Cash </w:t>
            </w:r>
            <w:r w:rsidR="007C7F28">
              <w:rPr>
                <w:rFonts w:ascii="Helvetica" w:hAnsi="Helvetica" w:cs="Arial"/>
                <w:sz w:val="18"/>
                <w:szCs w:val="18"/>
              </w:rPr>
              <w:t>4%</w:t>
            </w:r>
            <w:r w:rsidRPr="00253AEB">
              <w:rPr>
                <w:rFonts w:ascii="Helvetica" w:hAnsi="Helvetica" w:cs="Arial"/>
                <w:sz w:val="18"/>
                <w:szCs w:val="18"/>
              </w:rPr>
              <w:t xml:space="preserve"> </w:t>
            </w:r>
          </w:p>
          <w:p w14:paraId="431985E8" w14:textId="5943701A" w:rsidR="003A00AF" w:rsidRPr="00253AEB" w:rsidRDefault="002F00DE" w:rsidP="00C67235">
            <w:pPr>
              <w:pStyle w:val="TableHeading2"/>
              <w:spacing w:line="240" w:lineRule="auto"/>
              <w:rPr>
                <w:rFonts w:ascii="Helvetica" w:hAnsi="Helvetica" w:cs="Arial"/>
                <w:sz w:val="18"/>
                <w:szCs w:val="18"/>
              </w:rPr>
            </w:pPr>
            <w:r w:rsidRPr="00253AEB">
              <w:rPr>
                <w:rFonts w:ascii="Helvetica" w:hAnsi="Helvetica" w:cs="Arial"/>
                <w:sz w:val="18"/>
                <w:szCs w:val="18"/>
              </w:rPr>
              <w:t xml:space="preserve">International </w:t>
            </w:r>
            <w:r w:rsidR="002736DF">
              <w:rPr>
                <w:rFonts w:ascii="Helvetica" w:hAnsi="Helvetica" w:cs="Arial"/>
                <w:sz w:val="18"/>
                <w:szCs w:val="18"/>
              </w:rPr>
              <w:t>s</w:t>
            </w:r>
            <w:r w:rsidRPr="00253AEB">
              <w:rPr>
                <w:rFonts w:ascii="Helvetica" w:hAnsi="Helvetica" w:cs="Arial"/>
                <w:sz w:val="18"/>
                <w:szCs w:val="18"/>
              </w:rPr>
              <w:t>hares</w:t>
            </w:r>
            <w:r w:rsidR="00F16047" w:rsidRPr="00253AEB">
              <w:rPr>
                <w:rFonts w:ascii="Helvetica" w:hAnsi="Helvetica" w:cs="Arial"/>
                <w:sz w:val="18"/>
                <w:szCs w:val="18"/>
              </w:rPr>
              <w:t xml:space="preserve"> </w:t>
            </w:r>
            <w:r w:rsidR="007C7F28">
              <w:rPr>
                <w:rFonts w:ascii="Helvetica" w:hAnsi="Helvetica" w:cs="Arial"/>
                <w:sz w:val="18"/>
                <w:szCs w:val="18"/>
              </w:rPr>
              <w:t>96%</w:t>
            </w:r>
          </w:p>
        </w:tc>
      </w:tr>
      <w:tr w:rsidR="003A00AF" w:rsidRPr="00253AEB" w14:paraId="37340AB8" w14:textId="77777777" w:rsidTr="007E5F9D">
        <w:trPr>
          <w:cantSplit/>
          <w:trHeight w:val="308"/>
        </w:trPr>
        <w:tc>
          <w:tcPr>
            <w:tcW w:w="2410" w:type="dxa"/>
          </w:tcPr>
          <w:p w14:paraId="09E0B6BA" w14:textId="238D10C2"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Risk level</w:t>
            </w:r>
            <w:r w:rsidR="007219E7" w:rsidRPr="00253AEB">
              <w:rPr>
                <w:rFonts w:ascii="Helvetica" w:hAnsi="Helvetica" w:cs="Arial"/>
                <w:b/>
                <w:bCs/>
                <w:color w:val="auto"/>
                <w:sz w:val="18"/>
                <w:szCs w:val="18"/>
                <w:vertAlign w:val="superscript"/>
              </w:rPr>
              <w:t>1</w:t>
            </w:r>
          </w:p>
        </w:tc>
        <w:tc>
          <w:tcPr>
            <w:tcW w:w="3898" w:type="dxa"/>
          </w:tcPr>
          <w:p w14:paraId="0CCEB013" w14:textId="290C4E22" w:rsidR="003A00AF" w:rsidRPr="00253AEB" w:rsidRDefault="00240155" w:rsidP="00253AEB">
            <w:pPr>
              <w:pStyle w:val="TableHeading2"/>
              <w:spacing w:line="240" w:lineRule="auto"/>
              <w:rPr>
                <w:rFonts w:ascii="Helvetica" w:hAnsi="Helvetica" w:cs="Arial"/>
                <w:sz w:val="18"/>
                <w:szCs w:val="18"/>
              </w:rPr>
            </w:pPr>
            <w:r w:rsidRPr="00253AEB">
              <w:rPr>
                <w:rFonts w:ascii="Helvetica" w:hAnsi="Helvetica" w:cs="Arial"/>
                <w:sz w:val="18"/>
                <w:szCs w:val="18"/>
              </w:rPr>
              <w:t>6</w:t>
            </w:r>
            <w:r w:rsidR="00C95ACF" w:rsidRPr="00253AEB">
              <w:rPr>
                <w:rFonts w:ascii="Helvetica" w:hAnsi="Helvetica" w:cs="Arial"/>
                <w:sz w:val="18"/>
                <w:szCs w:val="18"/>
              </w:rPr>
              <w:t xml:space="preserve"> – High</w:t>
            </w:r>
          </w:p>
        </w:tc>
        <w:tc>
          <w:tcPr>
            <w:tcW w:w="3898" w:type="dxa"/>
          </w:tcPr>
          <w:p w14:paraId="70458CB6" w14:textId="1B76E07A" w:rsidR="003A00AF" w:rsidRPr="00253AEB" w:rsidRDefault="00240155" w:rsidP="00253AEB">
            <w:pPr>
              <w:pStyle w:val="TableHeading2"/>
              <w:spacing w:line="240" w:lineRule="auto"/>
              <w:rPr>
                <w:rFonts w:ascii="Helvetica" w:hAnsi="Helvetica" w:cs="Arial"/>
                <w:sz w:val="18"/>
                <w:szCs w:val="18"/>
              </w:rPr>
            </w:pPr>
            <w:r w:rsidRPr="00253AEB">
              <w:rPr>
                <w:rFonts w:ascii="Helvetica" w:hAnsi="Helvetica" w:cs="Arial"/>
                <w:sz w:val="18"/>
                <w:szCs w:val="18"/>
              </w:rPr>
              <w:t>6</w:t>
            </w:r>
            <w:r w:rsidR="00C95ACF" w:rsidRPr="00253AEB">
              <w:rPr>
                <w:rFonts w:ascii="Helvetica" w:hAnsi="Helvetica" w:cs="Arial"/>
                <w:sz w:val="18"/>
                <w:szCs w:val="18"/>
              </w:rPr>
              <w:t xml:space="preserve"> – High</w:t>
            </w:r>
          </w:p>
        </w:tc>
      </w:tr>
      <w:tr w:rsidR="003A00AF" w:rsidRPr="00253AEB" w14:paraId="6684855A" w14:textId="77777777" w:rsidTr="007E5F9D">
        <w:trPr>
          <w:cantSplit/>
          <w:trHeight w:val="308"/>
        </w:trPr>
        <w:tc>
          <w:tcPr>
            <w:tcW w:w="2410" w:type="dxa"/>
            <w:tcBorders>
              <w:bottom w:val="single" w:sz="2" w:space="0" w:color="A3A3A3"/>
            </w:tcBorders>
          </w:tcPr>
          <w:p w14:paraId="270A5069" w14:textId="4AD0ED88"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Suggested minimum length of investment</w:t>
            </w:r>
          </w:p>
        </w:tc>
        <w:tc>
          <w:tcPr>
            <w:tcW w:w="3898" w:type="dxa"/>
          </w:tcPr>
          <w:p w14:paraId="51BB9F64" w14:textId="0F86E9AC" w:rsidR="003A00AF" w:rsidRPr="00253AEB" w:rsidRDefault="00495301" w:rsidP="00253AEB">
            <w:pPr>
              <w:pStyle w:val="TableHeading2"/>
              <w:spacing w:line="240" w:lineRule="auto"/>
              <w:rPr>
                <w:rFonts w:ascii="Helvetica" w:hAnsi="Helvetica" w:cs="Arial"/>
                <w:sz w:val="18"/>
                <w:szCs w:val="18"/>
              </w:rPr>
            </w:pPr>
            <w:r w:rsidRPr="00253AEB">
              <w:rPr>
                <w:rFonts w:ascii="Helvetica" w:hAnsi="Helvetica" w:cs="Arial"/>
                <w:sz w:val="18"/>
                <w:szCs w:val="18"/>
              </w:rPr>
              <w:t>7-10</w:t>
            </w:r>
            <w:r w:rsidR="003A00AF" w:rsidRPr="00253AEB">
              <w:rPr>
                <w:rFonts w:ascii="Helvetica" w:hAnsi="Helvetica" w:cs="Arial"/>
                <w:sz w:val="18"/>
                <w:szCs w:val="18"/>
              </w:rPr>
              <w:t xml:space="preserve"> years</w:t>
            </w:r>
          </w:p>
        </w:tc>
        <w:tc>
          <w:tcPr>
            <w:tcW w:w="3898" w:type="dxa"/>
          </w:tcPr>
          <w:p w14:paraId="25DE919A" w14:textId="78165B73" w:rsidR="003A00AF" w:rsidRPr="00253AEB" w:rsidRDefault="008A4C23" w:rsidP="00253AEB">
            <w:pPr>
              <w:pStyle w:val="TableHeading2"/>
              <w:spacing w:line="240" w:lineRule="auto"/>
              <w:rPr>
                <w:rFonts w:ascii="Helvetica" w:hAnsi="Helvetica" w:cs="Arial"/>
                <w:sz w:val="18"/>
                <w:szCs w:val="18"/>
              </w:rPr>
            </w:pPr>
            <w:r w:rsidRPr="00253AEB">
              <w:rPr>
                <w:rFonts w:ascii="Helvetica" w:hAnsi="Helvetica" w:cs="Arial"/>
                <w:sz w:val="18"/>
                <w:szCs w:val="18"/>
              </w:rPr>
              <w:t>7</w:t>
            </w:r>
            <w:r w:rsidR="002B4164">
              <w:rPr>
                <w:rFonts w:ascii="Helvetica" w:hAnsi="Helvetica" w:cs="Arial"/>
                <w:sz w:val="18"/>
                <w:szCs w:val="18"/>
              </w:rPr>
              <w:t xml:space="preserve"> years</w:t>
            </w:r>
          </w:p>
        </w:tc>
      </w:tr>
      <w:tr w:rsidR="003A00AF" w:rsidRPr="00253AEB" w14:paraId="6F2A574B" w14:textId="77777777" w:rsidTr="00695B94">
        <w:trPr>
          <w:cantSplit/>
          <w:trHeight w:val="308"/>
        </w:trPr>
        <w:tc>
          <w:tcPr>
            <w:tcW w:w="2410" w:type="dxa"/>
            <w:tcBorders>
              <w:top w:val="single" w:sz="2" w:space="0" w:color="A3A3A3"/>
              <w:bottom w:val="single" w:sz="2" w:space="0" w:color="A3A3A3"/>
            </w:tcBorders>
          </w:tcPr>
          <w:p w14:paraId="5ACCF069" w14:textId="39FE217E" w:rsidR="003A00AF" w:rsidRPr="00253AEB" w:rsidRDefault="003A00AF"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Buy/sell spread</w:t>
            </w:r>
          </w:p>
        </w:tc>
        <w:tc>
          <w:tcPr>
            <w:tcW w:w="3898" w:type="dxa"/>
          </w:tcPr>
          <w:p w14:paraId="032FDD97" w14:textId="65C8C521" w:rsidR="003A00AF" w:rsidRPr="00FB13C2" w:rsidRDefault="007E5F9D" w:rsidP="00253AEB">
            <w:pPr>
              <w:pStyle w:val="TableHeading2"/>
              <w:spacing w:line="240" w:lineRule="auto"/>
              <w:rPr>
                <w:rFonts w:ascii="Helvetica" w:hAnsi="Helvetica" w:cs="Arial"/>
                <w:color w:val="auto"/>
                <w:sz w:val="18"/>
                <w:szCs w:val="18"/>
              </w:rPr>
            </w:pPr>
            <w:r w:rsidRPr="00FB13C2">
              <w:rPr>
                <w:rFonts w:ascii="Helvetica" w:hAnsi="Helvetica" w:cs="Arial"/>
                <w:color w:val="auto"/>
                <w:sz w:val="18"/>
                <w:szCs w:val="18"/>
              </w:rPr>
              <w:t>0.</w:t>
            </w:r>
            <w:r w:rsidR="003D06D4">
              <w:rPr>
                <w:rFonts w:ascii="Helvetica" w:hAnsi="Helvetica" w:cs="Arial"/>
                <w:color w:val="auto"/>
                <w:sz w:val="18"/>
                <w:szCs w:val="18"/>
              </w:rPr>
              <w:t>07</w:t>
            </w:r>
            <w:r w:rsidR="00C95ACF" w:rsidRPr="00FB13C2">
              <w:rPr>
                <w:rFonts w:ascii="Helvetica" w:hAnsi="Helvetica" w:cs="Arial"/>
                <w:color w:val="auto"/>
                <w:sz w:val="18"/>
                <w:szCs w:val="18"/>
              </w:rPr>
              <w:t>%/</w:t>
            </w:r>
            <w:r w:rsidRPr="00FB13C2">
              <w:rPr>
                <w:rFonts w:ascii="Helvetica" w:hAnsi="Helvetica" w:cs="Arial"/>
                <w:color w:val="auto"/>
                <w:sz w:val="18"/>
                <w:szCs w:val="18"/>
              </w:rPr>
              <w:t>0.</w:t>
            </w:r>
            <w:r w:rsidR="003D06D4">
              <w:rPr>
                <w:rFonts w:ascii="Helvetica" w:hAnsi="Helvetica" w:cs="Arial"/>
                <w:color w:val="auto"/>
                <w:sz w:val="18"/>
                <w:szCs w:val="18"/>
              </w:rPr>
              <w:t>07</w:t>
            </w:r>
            <w:r w:rsidR="00C95ACF" w:rsidRPr="00FB13C2">
              <w:rPr>
                <w:rFonts w:ascii="Helvetica" w:hAnsi="Helvetica" w:cs="Arial"/>
                <w:color w:val="auto"/>
                <w:sz w:val="18"/>
                <w:szCs w:val="18"/>
              </w:rPr>
              <w:t>%</w:t>
            </w:r>
          </w:p>
        </w:tc>
        <w:tc>
          <w:tcPr>
            <w:tcW w:w="3898" w:type="dxa"/>
          </w:tcPr>
          <w:p w14:paraId="5E549D7B" w14:textId="5984AA5A" w:rsidR="003A00AF" w:rsidRPr="00FB13C2" w:rsidRDefault="00431161" w:rsidP="00253AEB">
            <w:pPr>
              <w:pStyle w:val="TableHeading2"/>
              <w:spacing w:line="240" w:lineRule="auto"/>
              <w:rPr>
                <w:rFonts w:ascii="Helvetica" w:hAnsi="Helvetica" w:cs="Arial"/>
                <w:color w:val="auto"/>
                <w:sz w:val="18"/>
                <w:szCs w:val="18"/>
              </w:rPr>
            </w:pPr>
            <w:r w:rsidRPr="00FB13C2">
              <w:rPr>
                <w:rFonts w:ascii="Helvetica" w:hAnsi="Helvetica" w:cs="Arial"/>
                <w:color w:val="auto"/>
                <w:sz w:val="18"/>
                <w:szCs w:val="18"/>
              </w:rPr>
              <w:t>0.15</w:t>
            </w:r>
            <w:r w:rsidR="00C95ACF" w:rsidRPr="00FB13C2">
              <w:rPr>
                <w:rFonts w:ascii="Helvetica" w:hAnsi="Helvetica" w:cs="Arial"/>
                <w:color w:val="auto"/>
                <w:sz w:val="18"/>
                <w:szCs w:val="18"/>
              </w:rPr>
              <w:t>%/</w:t>
            </w:r>
            <w:r w:rsidRPr="00FB13C2">
              <w:rPr>
                <w:rFonts w:ascii="Helvetica" w:hAnsi="Helvetica" w:cs="Arial"/>
                <w:color w:val="auto"/>
                <w:sz w:val="18"/>
                <w:szCs w:val="18"/>
              </w:rPr>
              <w:t>0.15</w:t>
            </w:r>
            <w:r w:rsidR="00C95ACF" w:rsidRPr="00FB13C2">
              <w:rPr>
                <w:rFonts w:ascii="Helvetica" w:hAnsi="Helvetica" w:cs="Arial"/>
                <w:color w:val="auto"/>
                <w:sz w:val="18"/>
                <w:szCs w:val="18"/>
              </w:rPr>
              <w:t>%</w:t>
            </w:r>
          </w:p>
        </w:tc>
      </w:tr>
      <w:tr w:rsidR="007E5F9D" w:rsidRPr="00253AEB" w14:paraId="47394847" w14:textId="77777777" w:rsidTr="007E5F9D">
        <w:trPr>
          <w:cantSplit/>
          <w:trHeight w:val="308"/>
        </w:trPr>
        <w:tc>
          <w:tcPr>
            <w:tcW w:w="2410" w:type="dxa"/>
          </w:tcPr>
          <w:p w14:paraId="673217CA"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Investment management fees and costs</w:t>
            </w:r>
            <w:r w:rsidRPr="00253AEB">
              <w:rPr>
                <w:rFonts w:ascii="Helvetica" w:hAnsi="Helvetica" w:cs="Arial"/>
                <w:b/>
                <w:bCs/>
                <w:color w:val="auto"/>
                <w:sz w:val="18"/>
                <w:szCs w:val="18"/>
                <w:vertAlign w:val="superscript"/>
              </w:rPr>
              <w:t>2</w:t>
            </w:r>
          </w:p>
        </w:tc>
        <w:tc>
          <w:tcPr>
            <w:tcW w:w="3898" w:type="dxa"/>
          </w:tcPr>
          <w:p w14:paraId="0D9CAC5F" w14:textId="623F7CD2" w:rsidR="007E5F9D" w:rsidRPr="00253AEB" w:rsidRDefault="002A7664" w:rsidP="00403C01">
            <w:pPr>
              <w:pStyle w:val="TableHeading2"/>
              <w:spacing w:line="240" w:lineRule="auto"/>
              <w:rPr>
                <w:rFonts w:ascii="Helvetica" w:hAnsi="Helvetica" w:cs="Arial"/>
                <w:sz w:val="18"/>
                <w:szCs w:val="18"/>
              </w:rPr>
            </w:pPr>
            <w:r w:rsidRPr="00253AEB">
              <w:rPr>
                <w:rFonts w:ascii="Helvetica" w:hAnsi="Helvetica" w:cs="Arial"/>
                <w:sz w:val="18"/>
                <w:szCs w:val="18"/>
              </w:rPr>
              <w:t>1.</w:t>
            </w:r>
            <w:r w:rsidR="00532F00">
              <w:rPr>
                <w:rFonts w:ascii="Helvetica" w:hAnsi="Helvetica" w:cs="Arial"/>
                <w:sz w:val="18"/>
                <w:szCs w:val="18"/>
              </w:rPr>
              <w:t>35</w:t>
            </w:r>
            <w:r w:rsidR="007E5F9D" w:rsidRPr="00253AEB">
              <w:rPr>
                <w:rFonts w:ascii="Helvetica" w:hAnsi="Helvetica" w:cs="Arial"/>
                <w:sz w:val="18"/>
                <w:szCs w:val="18"/>
              </w:rPr>
              <w:t>% p.a.</w:t>
            </w:r>
          </w:p>
        </w:tc>
        <w:tc>
          <w:tcPr>
            <w:tcW w:w="3898" w:type="dxa"/>
          </w:tcPr>
          <w:p w14:paraId="20F08C0B" w14:textId="38A46B77" w:rsidR="007E5F9D" w:rsidRPr="00253AEB" w:rsidRDefault="00FE46FD" w:rsidP="00403C01">
            <w:pPr>
              <w:pStyle w:val="TableHeading2"/>
              <w:spacing w:line="240" w:lineRule="auto"/>
              <w:rPr>
                <w:rFonts w:ascii="Helvetica" w:hAnsi="Helvetica" w:cs="Arial"/>
                <w:sz w:val="18"/>
                <w:szCs w:val="18"/>
              </w:rPr>
            </w:pPr>
            <w:r w:rsidRPr="00253AEB">
              <w:rPr>
                <w:rFonts w:ascii="Helvetica" w:hAnsi="Helvetica" w:cs="Arial"/>
                <w:sz w:val="18"/>
                <w:szCs w:val="18"/>
              </w:rPr>
              <w:t>1.2</w:t>
            </w:r>
            <w:r w:rsidR="00E74E77">
              <w:rPr>
                <w:rFonts w:ascii="Helvetica" w:hAnsi="Helvetica" w:cs="Arial"/>
                <w:sz w:val="18"/>
                <w:szCs w:val="18"/>
              </w:rPr>
              <w:t>0</w:t>
            </w:r>
            <w:r w:rsidR="007E5F9D" w:rsidRPr="00253AEB">
              <w:rPr>
                <w:rFonts w:ascii="Helvetica" w:hAnsi="Helvetica" w:cs="Arial"/>
                <w:sz w:val="18"/>
                <w:szCs w:val="18"/>
              </w:rPr>
              <w:t>% p.a.</w:t>
            </w:r>
          </w:p>
        </w:tc>
      </w:tr>
      <w:tr w:rsidR="007E5F9D" w:rsidRPr="00253AEB" w14:paraId="0DDFCF1B" w14:textId="77777777" w:rsidTr="007E5F9D">
        <w:trPr>
          <w:cantSplit/>
          <w:trHeight w:val="308"/>
        </w:trPr>
        <w:tc>
          <w:tcPr>
            <w:tcW w:w="2410" w:type="dxa"/>
          </w:tcPr>
          <w:p w14:paraId="7B96B42A"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Performance fees</w:t>
            </w:r>
          </w:p>
        </w:tc>
        <w:tc>
          <w:tcPr>
            <w:tcW w:w="3898" w:type="dxa"/>
          </w:tcPr>
          <w:p w14:paraId="5F8AB06F" w14:textId="011124A9" w:rsidR="007E5F9D" w:rsidRPr="00253AEB" w:rsidRDefault="00FE46FD" w:rsidP="00403C01">
            <w:pPr>
              <w:pStyle w:val="TableHeading2"/>
              <w:rPr>
                <w:rFonts w:ascii="Helvetica" w:hAnsi="Helvetica" w:cs="Arial"/>
                <w:sz w:val="18"/>
                <w:szCs w:val="18"/>
              </w:rPr>
            </w:pPr>
            <w:r w:rsidRPr="00253AEB">
              <w:rPr>
                <w:rFonts w:ascii="Helvetica" w:hAnsi="Helvetica" w:cs="Arial"/>
                <w:sz w:val="18"/>
                <w:szCs w:val="18"/>
                <w:lang w:val="en-US"/>
              </w:rPr>
              <w:t>10.00% of excess return</w:t>
            </w:r>
            <w:r w:rsidR="00403C01">
              <w:rPr>
                <w:rFonts w:ascii="Helvetica" w:hAnsi="Helvetica" w:cs="Arial"/>
                <w:sz w:val="18"/>
                <w:szCs w:val="18"/>
                <w:lang w:val="en-US"/>
              </w:rPr>
              <w:t xml:space="preserve"> </w:t>
            </w:r>
            <w:r w:rsidRPr="00253AEB">
              <w:rPr>
                <w:rFonts w:ascii="Helvetica" w:hAnsi="Helvetica" w:cs="Arial"/>
                <w:sz w:val="18"/>
                <w:szCs w:val="18"/>
                <w:lang w:val="en-US"/>
              </w:rPr>
              <w:t>above benchmark subject to</w:t>
            </w:r>
            <w:r w:rsidR="00403C01">
              <w:rPr>
                <w:rFonts w:ascii="Helvetica" w:hAnsi="Helvetica" w:cs="Arial"/>
                <w:sz w:val="18"/>
                <w:szCs w:val="18"/>
                <w:lang w:val="en-US"/>
              </w:rPr>
              <w:t xml:space="preserve"> </w:t>
            </w:r>
            <w:r w:rsidRPr="00253AEB">
              <w:rPr>
                <w:rFonts w:ascii="Helvetica" w:hAnsi="Helvetica" w:cs="Arial"/>
                <w:sz w:val="18"/>
                <w:szCs w:val="18"/>
                <w:lang w:val="en-US"/>
              </w:rPr>
              <w:t>high water mark</w:t>
            </w:r>
          </w:p>
        </w:tc>
        <w:tc>
          <w:tcPr>
            <w:tcW w:w="3898" w:type="dxa"/>
          </w:tcPr>
          <w:p w14:paraId="669F71DB" w14:textId="77777777"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Not applicable</w:t>
            </w:r>
          </w:p>
        </w:tc>
      </w:tr>
      <w:tr w:rsidR="007E5F9D" w:rsidRPr="00253AEB" w14:paraId="1F49CCDB" w14:textId="77777777" w:rsidTr="007E5F9D">
        <w:trPr>
          <w:cantSplit/>
          <w:trHeight w:val="308"/>
        </w:trPr>
        <w:tc>
          <w:tcPr>
            <w:tcW w:w="2410" w:type="dxa"/>
          </w:tcPr>
          <w:p w14:paraId="5E18EB8A"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Indirect transactional &amp; operational costs (estimated)</w:t>
            </w:r>
            <w:r w:rsidRPr="00253AEB">
              <w:rPr>
                <w:rFonts w:ascii="Helvetica" w:hAnsi="Helvetica" w:cs="Arial"/>
                <w:b/>
                <w:bCs/>
                <w:color w:val="auto"/>
                <w:sz w:val="18"/>
                <w:szCs w:val="18"/>
                <w:vertAlign w:val="superscript"/>
              </w:rPr>
              <w:t>3</w:t>
            </w:r>
          </w:p>
        </w:tc>
        <w:tc>
          <w:tcPr>
            <w:tcW w:w="3898" w:type="dxa"/>
          </w:tcPr>
          <w:p w14:paraId="7D10F7D4" w14:textId="50FF7801"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0.</w:t>
            </w:r>
            <w:r w:rsidR="00FE7D8B" w:rsidRPr="00253AEB">
              <w:rPr>
                <w:rFonts w:ascii="Helvetica" w:hAnsi="Helvetica" w:cs="Arial"/>
                <w:sz w:val="18"/>
                <w:szCs w:val="18"/>
              </w:rPr>
              <w:t>21</w:t>
            </w:r>
            <w:r w:rsidRPr="00253AEB">
              <w:rPr>
                <w:rFonts w:ascii="Helvetica" w:hAnsi="Helvetica" w:cs="Arial"/>
                <w:sz w:val="18"/>
                <w:szCs w:val="18"/>
              </w:rPr>
              <w:t>% p.a.</w:t>
            </w:r>
          </w:p>
        </w:tc>
        <w:tc>
          <w:tcPr>
            <w:tcW w:w="3898" w:type="dxa"/>
          </w:tcPr>
          <w:p w14:paraId="0F007309" w14:textId="472F9E56" w:rsidR="007E5F9D" w:rsidRPr="00253AEB" w:rsidRDefault="006B6A67" w:rsidP="00253AEB">
            <w:pPr>
              <w:pStyle w:val="TableHeading2"/>
              <w:spacing w:line="240" w:lineRule="auto"/>
              <w:rPr>
                <w:rFonts w:ascii="Helvetica" w:hAnsi="Helvetica" w:cs="Arial"/>
                <w:sz w:val="18"/>
                <w:szCs w:val="18"/>
              </w:rPr>
            </w:pPr>
            <w:r>
              <w:rPr>
                <w:rFonts w:ascii="Helvetica" w:hAnsi="Helvetica" w:cs="Arial"/>
                <w:sz w:val="18"/>
                <w:szCs w:val="18"/>
              </w:rPr>
              <w:t>0.</w:t>
            </w:r>
            <w:r w:rsidR="00B3494A">
              <w:rPr>
                <w:rFonts w:ascii="Helvetica" w:hAnsi="Helvetica" w:cs="Arial"/>
                <w:sz w:val="18"/>
                <w:szCs w:val="18"/>
              </w:rPr>
              <w:t>22</w:t>
            </w:r>
            <w:r w:rsidR="007E5F9D" w:rsidRPr="00253AEB">
              <w:rPr>
                <w:rFonts w:ascii="Helvetica" w:hAnsi="Helvetica" w:cs="Arial"/>
                <w:sz w:val="18"/>
                <w:szCs w:val="18"/>
              </w:rPr>
              <w:t>% p.a.</w:t>
            </w:r>
          </w:p>
        </w:tc>
      </w:tr>
      <w:tr w:rsidR="007E5F9D" w:rsidRPr="00253AEB" w14:paraId="3579ECA0" w14:textId="77777777" w:rsidTr="007E5F9D">
        <w:trPr>
          <w:cantSplit/>
          <w:trHeight w:val="308"/>
        </w:trPr>
        <w:tc>
          <w:tcPr>
            <w:tcW w:w="2410" w:type="dxa"/>
          </w:tcPr>
          <w:p w14:paraId="6D44A3F4" w14:textId="42DE516D"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 xml:space="preserve">Underlying strategy returns (pre-tax and after investment fees) </w:t>
            </w:r>
            <w:r w:rsidR="00A906B8">
              <w:rPr>
                <w:rFonts w:ascii="Helvetica" w:hAnsi="Helvetica" w:cs="Arial"/>
                <w:b/>
                <w:bCs/>
                <w:color w:val="auto"/>
                <w:sz w:val="18"/>
                <w:szCs w:val="18"/>
              </w:rPr>
              <w:t>to 3</w:t>
            </w:r>
            <w:r w:rsidR="007C7F28">
              <w:rPr>
                <w:rFonts w:ascii="Helvetica" w:hAnsi="Helvetica" w:cs="Arial"/>
                <w:b/>
                <w:bCs/>
                <w:color w:val="auto"/>
                <w:sz w:val="18"/>
                <w:szCs w:val="18"/>
              </w:rPr>
              <w:t>1</w:t>
            </w:r>
            <w:r w:rsidR="00A906B8">
              <w:rPr>
                <w:rFonts w:ascii="Helvetica" w:hAnsi="Helvetica" w:cs="Arial"/>
                <w:b/>
                <w:bCs/>
                <w:color w:val="auto"/>
                <w:sz w:val="18"/>
                <w:szCs w:val="18"/>
              </w:rPr>
              <w:t xml:space="preserve"> </w:t>
            </w:r>
            <w:r w:rsidR="007C7F28">
              <w:rPr>
                <w:rFonts w:ascii="Helvetica" w:hAnsi="Helvetica" w:cs="Arial"/>
                <w:b/>
                <w:bCs/>
                <w:color w:val="auto"/>
                <w:sz w:val="18"/>
                <w:szCs w:val="18"/>
              </w:rPr>
              <w:t>January 2026</w:t>
            </w:r>
          </w:p>
        </w:tc>
        <w:tc>
          <w:tcPr>
            <w:tcW w:w="3898" w:type="dxa"/>
          </w:tcPr>
          <w:p w14:paraId="7D52C2E5" w14:textId="5A430F69"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ED7B8B">
              <w:rPr>
                <w:rFonts w:ascii="Helvetica" w:hAnsi="Helvetica" w:cs="Arial"/>
                <w:sz w:val="18"/>
                <w:szCs w:val="18"/>
              </w:rPr>
              <w:t>3.00</w:t>
            </w:r>
            <w:r w:rsidRPr="00253AEB">
              <w:rPr>
                <w:rFonts w:ascii="Helvetica" w:hAnsi="Helvetica" w:cs="Arial"/>
                <w:sz w:val="18"/>
                <w:szCs w:val="18"/>
              </w:rPr>
              <w:t>%</w:t>
            </w:r>
          </w:p>
          <w:p w14:paraId="6B0BC3C0" w14:textId="4757DB98"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3 years: </w:t>
            </w:r>
            <w:r w:rsidR="00ED7B8B">
              <w:rPr>
                <w:rFonts w:ascii="Helvetica" w:hAnsi="Helvetica" w:cs="Arial"/>
                <w:sz w:val="18"/>
                <w:szCs w:val="18"/>
              </w:rPr>
              <w:t>17.68</w:t>
            </w:r>
            <w:r w:rsidRPr="00253AEB">
              <w:rPr>
                <w:rFonts w:ascii="Helvetica" w:hAnsi="Helvetica" w:cs="Arial"/>
                <w:sz w:val="18"/>
                <w:szCs w:val="18"/>
              </w:rPr>
              <w:t>% p.a.</w:t>
            </w:r>
          </w:p>
          <w:p w14:paraId="3D6180A1" w14:textId="06E6BD3F" w:rsidR="007E5F9D" w:rsidRPr="00253AEB" w:rsidRDefault="007E5F9D" w:rsidP="0020149E">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141457">
              <w:rPr>
                <w:rFonts w:ascii="Helvetica" w:hAnsi="Helvetica" w:cs="Arial"/>
                <w:sz w:val="18"/>
                <w:szCs w:val="18"/>
              </w:rPr>
              <w:t>10.37</w:t>
            </w:r>
            <w:r w:rsidRPr="00253AEB">
              <w:rPr>
                <w:rFonts w:ascii="Helvetica" w:hAnsi="Helvetica" w:cs="Arial"/>
                <w:sz w:val="18"/>
                <w:szCs w:val="18"/>
              </w:rPr>
              <w:t>% p.a.</w:t>
            </w:r>
          </w:p>
        </w:tc>
        <w:tc>
          <w:tcPr>
            <w:tcW w:w="3898" w:type="dxa"/>
          </w:tcPr>
          <w:p w14:paraId="60907F45" w14:textId="492D8559"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1 year: </w:t>
            </w:r>
            <w:r w:rsidR="007C7F28">
              <w:rPr>
                <w:rFonts w:ascii="Helvetica" w:hAnsi="Helvetica" w:cs="Arial"/>
                <w:sz w:val="18"/>
                <w:szCs w:val="18"/>
              </w:rPr>
              <w:t>-1.3%</w:t>
            </w:r>
          </w:p>
          <w:p w14:paraId="226F71A7" w14:textId="46AE04E4" w:rsidR="007E5F9D" w:rsidRPr="00253AEB" w:rsidRDefault="007E5F9D" w:rsidP="0020149E">
            <w:pPr>
              <w:spacing w:after="0" w:line="240" w:lineRule="auto"/>
              <w:rPr>
                <w:rFonts w:ascii="Helvetica" w:hAnsi="Helvetica" w:cs="Arial"/>
                <w:sz w:val="18"/>
                <w:szCs w:val="18"/>
              </w:rPr>
            </w:pPr>
            <w:r w:rsidRPr="00253AEB">
              <w:rPr>
                <w:rFonts w:ascii="Helvetica" w:hAnsi="Helvetica" w:cs="Arial"/>
                <w:sz w:val="18"/>
                <w:szCs w:val="18"/>
              </w:rPr>
              <w:t xml:space="preserve">3 years: </w:t>
            </w:r>
            <w:r w:rsidR="007C7F28">
              <w:rPr>
                <w:rFonts w:ascii="Helvetica" w:hAnsi="Helvetica" w:cs="Arial"/>
                <w:sz w:val="18"/>
                <w:szCs w:val="18"/>
              </w:rPr>
              <w:t>19.6%</w:t>
            </w:r>
            <w:r w:rsidR="003B3930">
              <w:rPr>
                <w:rFonts w:ascii="Helvetica" w:hAnsi="Helvetica" w:cs="Arial"/>
                <w:sz w:val="18"/>
                <w:szCs w:val="18"/>
              </w:rPr>
              <w:t xml:space="preserve"> p.a.</w:t>
            </w:r>
          </w:p>
          <w:p w14:paraId="2867E99D" w14:textId="1CFE86FB" w:rsidR="007E5F9D" w:rsidRPr="00253AEB" w:rsidRDefault="007E5F9D" w:rsidP="0020149E">
            <w:pPr>
              <w:pStyle w:val="TableHeading2"/>
              <w:spacing w:line="240" w:lineRule="auto"/>
              <w:rPr>
                <w:rFonts w:ascii="Helvetica" w:hAnsi="Helvetica" w:cs="Arial"/>
                <w:sz w:val="18"/>
                <w:szCs w:val="18"/>
              </w:rPr>
            </w:pPr>
            <w:r w:rsidRPr="00253AEB">
              <w:rPr>
                <w:rFonts w:ascii="Helvetica" w:hAnsi="Helvetica" w:cs="Arial"/>
                <w:sz w:val="18"/>
                <w:szCs w:val="18"/>
              </w:rPr>
              <w:t xml:space="preserve">5 years: </w:t>
            </w:r>
            <w:r w:rsidR="007C7F28">
              <w:rPr>
                <w:rFonts w:ascii="Helvetica" w:hAnsi="Helvetica" w:cs="Arial"/>
                <w:sz w:val="18"/>
                <w:szCs w:val="18"/>
              </w:rPr>
              <w:t>13.6% p</w:t>
            </w:r>
            <w:r w:rsidR="003B3930">
              <w:rPr>
                <w:rFonts w:ascii="Helvetica" w:hAnsi="Helvetica" w:cs="Arial"/>
                <w:sz w:val="18"/>
                <w:szCs w:val="18"/>
              </w:rPr>
              <w:t>.</w:t>
            </w:r>
            <w:r w:rsidR="007C7F28">
              <w:rPr>
                <w:rFonts w:ascii="Helvetica" w:hAnsi="Helvetica" w:cs="Arial"/>
                <w:sz w:val="18"/>
                <w:szCs w:val="18"/>
              </w:rPr>
              <w:t>a</w:t>
            </w:r>
            <w:r w:rsidR="003B3930">
              <w:rPr>
                <w:rFonts w:ascii="Helvetica" w:hAnsi="Helvetica" w:cs="Arial"/>
                <w:sz w:val="18"/>
                <w:szCs w:val="18"/>
              </w:rPr>
              <w:t>.</w:t>
            </w:r>
          </w:p>
        </w:tc>
      </w:tr>
      <w:tr w:rsidR="007E5F9D" w:rsidRPr="00253AEB" w14:paraId="5394B739" w14:textId="77777777" w:rsidTr="007E5F9D">
        <w:trPr>
          <w:cantSplit/>
          <w:trHeight w:val="308"/>
        </w:trPr>
        <w:tc>
          <w:tcPr>
            <w:tcW w:w="2410" w:type="dxa"/>
          </w:tcPr>
          <w:p w14:paraId="21777FA2" w14:textId="77777777" w:rsidR="007E5F9D" w:rsidRPr="00253AEB" w:rsidRDefault="007E5F9D"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lastRenderedPageBreak/>
              <w:t>Zenith rating</w:t>
            </w:r>
          </w:p>
        </w:tc>
        <w:tc>
          <w:tcPr>
            <w:tcW w:w="3898" w:type="dxa"/>
          </w:tcPr>
          <w:p w14:paraId="00682499" w14:textId="610D62CB" w:rsidR="007E5F9D" w:rsidRPr="00253AEB" w:rsidRDefault="009E180D" w:rsidP="00253AEB">
            <w:pPr>
              <w:pStyle w:val="TableHeading2"/>
              <w:spacing w:line="240" w:lineRule="auto"/>
              <w:rPr>
                <w:rFonts w:ascii="Helvetica" w:hAnsi="Helvetica" w:cs="Arial"/>
                <w:sz w:val="18"/>
                <w:szCs w:val="18"/>
              </w:rPr>
            </w:pPr>
            <w:r>
              <w:rPr>
                <w:rFonts w:ascii="Helvetica" w:hAnsi="Helvetica" w:cs="Arial"/>
                <w:sz w:val="18"/>
                <w:szCs w:val="18"/>
              </w:rPr>
              <w:t>A</w:t>
            </w:r>
            <w:r w:rsidR="00537C89">
              <w:rPr>
                <w:rFonts w:ascii="Helvetica" w:hAnsi="Helvetica" w:cs="Arial"/>
                <w:sz w:val="18"/>
                <w:szCs w:val="18"/>
              </w:rPr>
              <w:t>pproved</w:t>
            </w:r>
          </w:p>
        </w:tc>
        <w:tc>
          <w:tcPr>
            <w:tcW w:w="3898" w:type="dxa"/>
          </w:tcPr>
          <w:p w14:paraId="3650C4A5" w14:textId="77777777"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r>
      <w:tr w:rsidR="007E5F9D" w:rsidRPr="00253AEB" w14:paraId="6E5D56AD" w14:textId="77777777" w:rsidTr="007E5F9D">
        <w:trPr>
          <w:cantSplit/>
          <w:trHeight w:val="308"/>
        </w:trPr>
        <w:tc>
          <w:tcPr>
            <w:tcW w:w="2410" w:type="dxa"/>
          </w:tcPr>
          <w:p w14:paraId="0B45E04D" w14:textId="77777777" w:rsidR="007E5F9D" w:rsidRPr="00253AEB" w:rsidRDefault="007E5F9D" w:rsidP="00253AEB">
            <w:pPr>
              <w:pStyle w:val="Table"/>
              <w:spacing w:line="240" w:lineRule="auto"/>
              <w:rPr>
                <w:rFonts w:ascii="Helvetica" w:hAnsi="Helvetica" w:cs="Arial"/>
                <w:b/>
                <w:bCs/>
                <w:color w:val="auto"/>
                <w:sz w:val="18"/>
                <w:szCs w:val="18"/>
              </w:rPr>
            </w:pPr>
            <w:proofErr w:type="spellStart"/>
            <w:r w:rsidRPr="00253AEB">
              <w:rPr>
                <w:rFonts w:ascii="Helvetica" w:hAnsi="Helvetica" w:cs="Arial"/>
                <w:b/>
                <w:bCs/>
                <w:color w:val="auto"/>
                <w:sz w:val="18"/>
                <w:szCs w:val="18"/>
              </w:rPr>
              <w:t>Lonsec</w:t>
            </w:r>
            <w:proofErr w:type="spellEnd"/>
            <w:r w:rsidRPr="00253AEB">
              <w:rPr>
                <w:rFonts w:ascii="Helvetica" w:hAnsi="Helvetica" w:cs="Arial"/>
                <w:b/>
                <w:bCs/>
                <w:color w:val="auto"/>
                <w:sz w:val="18"/>
                <w:szCs w:val="18"/>
              </w:rPr>
              <w:t xml:space="preserve"> rating</w:t>
            </w:r>
          </w:p>
        </w:tc>
        <w:tc>
          <w:tcPr>
            <w:tcW w:w="3898" w:type="dxa"/>
          </w:tcPr>
          <w:p w14:paraId="12BA8E3E" w14:textId="74CF0440" w:rsidR="007E5F9D" w:rsidRPr="00253AEB" w:rsidRDefault="00D96FF6" w:rsidP="00253AEB">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c>
          <w:tcPr>
            <w:tcW w:w="3898" w:type="dxa"/>
          </w:tcPr>
          <w:p w14:paraId="0B198DB0" w14:textId="5993F1CB" w:rsidR="007E5F9D" w:rsidRPr="00253AEB" w:rsidRDefault="007E5F9D" w:rsidP="00253AEB">
            <w:pPr>
              <w:pStyle w:val="TableHeading2"/>
              <w:spacing w:line="240" w:lineRule="auto"/>
              <w:rPr>
                <w:rFonts w:ascii="Helvetica" w:hAnsi="Helvetica" w:cs="Arial"/>
                <w:sz w:val="18"/>
                <w:szCs w:val="18"/>
              </w:rPr>
            </w:pPr>
            <w:r w:rsidRPr="00253AEB">
              <w:rPr>
                <w:rFonts w:ascii="Helvetica" w:hAnsi="Helvetica" w:cs="Arial"/>
                <w:sz w:val="18"/>
                <w:szCs w:val="18"/>
              </w:rPr>
              <w:t>Recommended</w:t>
            </w:r>
          </w:p>
        </w:tc>
      </w:tr>
      <w:tr w:rsidR="0000430A" w:rsidRPr="00253AEB" w14:paraId="7560D091" w14:textId="77777777" w:rsidTr="007E5F9D">
        <w:trPr>
          <w:cantSplit/>
          <w:trHeight w:val="308"/>
        </w:trPr>
        <w:tc>
          <w:tcPr>
            <w:tcW w:w="2410" w:type="dxa"/>
          </w:tcPr>
          <w:p w14:paraId="32B7B105" w14:textId="4ED64E9D" w:rsidR="0000430A" w:rsidRPr="00253AEB" w:rsidRDefault="0000430A" w:rsidP="00253AEB">
            <w:pPr>
              <w:pStyle w:val="Table"/>
              <w:spacing w:line="240" w:lineRule="auto"/>
              <w:rPr>
                <w:rFonts w:ascii="Helvetica" w:hAnsi="Helvetica" w:cs="Arial"/>
                <w:b/>
                <w:bCs/>
                <w:color w:val="auto"/>
                <w:sz w:val="18"/>
                <w:szCs w:val="18"/>
              </w:rPr>
            </w:pPr>
            <w:r w:rsidRPr="00253AEB">
              <w:rPr>
                <w:rFonts w:ascii="Helvetica" w:hAnsi="Helvetica" w:cs="Arial"/>
                <w:b/>
                <w:bCs/>
                <w:color w:val="auto"/>
                <w:sz w:val="18"/>
                <w:szCs w:val="18"/>
              </w:rPr>
              <w:t>Morningstar rating</w:t>
            </w:r>
          </w:p>
        </w:tc>
        <w:tc>
          <w:tcPr>
            <w:tcW w:w="3898" w:type="dxa"/>
          </w:tcPr>
          <w:p w14:paraId="4C0ED918" w14:textId="1BAFCFBE" w:rsidR="0000430A" w:rsidRPr="00253AEB" w:rsidDel="00D96FF6" w:rsidRDefault="007622BC" w:rsidP="00253AEB">
            <w:pPr>
              <w:pStyle w:val="TableHeading2"/>
              <w:spacing w:line="240" w:lineRule="auto"/>
              <w:rPr>
                <w:rFonts w:ascii="Helvetica" w:hAnsi="Helvetica" w:cs="Arial"/>
                <w:sz w:val="18"/>
                <w:szCs w:val="18"/>
              </w:rPr>
            </w:pPr>
            <w:r>
              <w:rPr>
                <w:rFonts w:ascii="Helvetica" w:hAnsi="Helvetica" w:cs="Arial"/>
                <w:sz w:val="18"/>
                <w:szCs w:val="18"/>
              </w:rPr>
              <w:t>Negative</w:t>
            </w:r>
          </w:p>
        </w:tc>
        <w:tc>
          <w:tcPr>
            <w:tcW w:w="3898" w:type="dxa"/>
          </w:tcPr>
          <w:p w14:paraId="70AB441C" w14:textId="42C15B14" w:rsidR="0000430A" w:rsidRPr="00253AEB" w:rsidRDefault="00BD19BC" w:rsidP="00253AEB">
            <w:pPr>
              <w:pStyle w:val="TableHeading2"/>
              <w:spacing w:line="240" w:lineRule="auto"/>
              <w:rPr>
                <w:rFonts w:ascii="Helvetica" w:hAnsi="Helvetica" w:cs="Arial"/>
                <w:sz w:val="18"/>
                <w:szCs w:val="18"/>
              </w:rPr>
            </w:pPr>
            <w:r>
              <w:rPr>
                <w:rFonts w:ascii="Helvetica" w:hAnsi="Helvetica" w:cs="Arial"/>
                <w:sz w:val="18"/>
                <w:szCs w:val="18"/>
              </w:rPr>
              <w:t>Neutral</w:t>
            </w:r>
          </w:p>
        </w:tc>
      </w:tr>
    </w:tbl>
    <w:p w14:paraId="2933013F" w14:textId="3182833D" w:rsidR="00175F5D" w:rsidRPr="00697648" w:rsidRDefault="00175F5D" w:rsidP="00EB034D">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The risk level is based on the Standard Risk Measure which allows investors to compare investment options (refer to the Product Disclosure Statement for more information about the risks of investing).</w:t>
      </w:r>
    </w:p>
    <w:p w14:paraId="24117787" w14:textId="757F0E3E" w:rsidR="00422A2F" w:rsidRPr="00697648" w:rsidRDefault="00422A2F" w:rsidP="00EB034D">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 xml:space="preserve">Investment management costs include investment manager’s fees, estimated investment expense recoveries and other indirect costs as a percentage of the total average assets of the investment option based on the latest information available, but excludes investment performance fee costs that may be charged or incurred by the investment manager and exclude indirect transaction and operational costs (refer to the Product Disclosure Statement for further information about fees and costs). </w:t>
      </w:r>
    </w:p>
    <w:p w14:paraId="063A6167" w14:textId="19B05756" w:rsidR="00422A2F" w:rsidRPr="00697648" w:rsidRDefault="00422A2F" w:rsidP="00EB034D">
      <w:pPr>
        <w:pStyle w:val="FootnoteText"/>
        <w:numPr>
          <w:ilvl w:val="0"/>
          <w:numId w:val="3"/>
        </w:numPr>
        <w:ind w:left="142" w:hanging="142"/>
        <w:rPr>
          <w:rStyle w:val="FootnoteReference"/>
          <w:rFonts w:ascii="Helvetica" w:hAnsi="Helvetica"/>
          <w:sz w:val="14"/>
          <w:szCs w:val="14"/>
          <w:vertAlign w:val="baseline"/>
        </w:rPr>
      </w:pPr>
      <w:r w:rsidRPr="00697648">
        <w:rPr>
          <w:rStyle w:val="FootnoteReference"/>
          <w:rFonts w:ascii="Helvetica" w:hAnsi="Helvetica"/>
          <w:sz w:val="14"/>
          <w:szCs w:val="14"/>
          <w:vertAlign w:val="baseline"/>
        </w:rPr>
        <w:t>Estimate of transactional and operational costs incurred by the investment option are based on the latest available information. These are current estimates that may change.</w:t>
      </w:r>
    </w:p>
    <w:p w14:paraId="00A78FBC" w14:textId="77777777" w:rsidR="005F5FF6" w:rsidRPr="00253AEB" w:rsidRDefault="005F5FF6" w:rsidP="00253AEB">
      <w:pPr>
        <w:pStyle w:val="FootnoteText"/>
        <w:rPr>
          <w:sz w:val="16"/>
          <w:szCs w:val="24"/>
        </w:rPr>
      </w:pPr>
    </w:p>
    <w:p w14:paraId="3E1188AC" w14:textId="596FA0D3"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 xml:space="preserve">ABOUT THE </w:t>
      </w:r>
      <w:r w:rsidR="00CF5CD7">
        <w:rPr>
          <w:rFonts w:ascii="Helvetica" w:hAnsi="Helvetica"/>
          <w:b/>
          <w:bCs/>
          <w:color w:val="2B41B1"/>
          <w:sz w:val="18"/>
          <w:szCs w:val="18"/>
        </w:rPr>
        <w:t xml:space="preserve">L1 CAPITAL </w:t>
      </w:r>
      <w:r w:rsidR="00204D36">
        <w:rPr>
          <w:rFonts w:ascii="Helvetica" w:hAnsi="Helvetica"/>
          <w:b/>
          <w:bCs/>
          <w:color w:val="2B41B1"/>
          <w:sz w:val="18"/>
          <w:szCs w:val="18"/>
        </w:rPr>
        <w:t xml:space="preserve">INTERNATIONAL SHARES </w:t>
      </w:r>
      <w:r w:rsidR="00D87B34">
        <w:rPr>
          <w:rFonts w:ascii="Helvetica" w:hAnsi="Helvetica"/>
          <w:b/>
          <w:bCs/>
          <w:color w:val="2B41B1"/>
          <w:sz w:val="18"/>
          <w:szCs w:val="18"/>
        </w:rPr>
        <w:t>PORTFOLIO</w:t>
      </w:r>
    </w:p>
    <w:p w14:paraId="41B50FAB"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What is the strategy?</w:t>
      </w:r>
    </w:p>
    <w:p w14:paraId="7E713E41" w14:textId="73A8A871" w:rsidR="00743B46" w:rsidRPr="00743B46" w:rsidRDefault="00743B46" w:rsidP="00743B46">
      <w:pPr>
        <w:rPr>
          <w:rFonts w:ascii="Helvetica" w:hAnsi="Helvetica"/>
          <w:sz w:val="18"/>
          <w:szCs w:val="18"/>
          <w:lang w:val="en-US"/>
        </w:rPr>
      </w:pPr>
      <w:r w:rsidRPr="00743B46">
        <w:rPr>
          <w:rFonts w:ascii="Helvetica" w:hAnsi="Helvetica"/>
          <w:sz w:val="18"/>
          <w:szCs w:val="18"/>
          <w:lang w:val="en-US"/>
        </w:rPr>
        <w:t>L1 Capital International believes that quality and value are key drivers of long-term total shareholder returns.</w:t>
      </w:r>
      <w:r w:rsidR="003D716D" w:rsidRPr="003D716D">
        <w:rPr>
          <w:rFonts w:ascii="Arial" w:hAnsi="Arial" w:cs="Arial"/>
          <w:color w:val="454545"/>
          <w:shd w:val="clear" w:color="auto" w:fill="FFFFFF"/>
        </w:rPr>
        <w:t xml:space="preserve"> </w:t>
      </w:r>
      <w:r w:rsidR="003D716D" w:rsidRPr="003D716D">
        <w:rPr>
          <w:rFonts w:ascii="Helvetica" w:hAnsi="Helvetica"/>
          <w:sz w:val="18"/>
          <w:szCs w:val="18"/>
        </w:rPr>
        <w:t xml:space="preserve">The L1 Capital International </w:t>
      </w:r>
      <w:r w:rsidR="007E1FCD">
        <w:rPr>
          <w:rFonts w:ascii="Helvetica" w:hAnsi="Helvetica"/>
          <w:sz w:val="18"/>
          <w:szCs w:val="18"/>
        </w:rPr>
        <w:t xml:space="preserve">strategy </w:t>
      </w:r>
      <w:r w:rsidR="003D716D" w:rsidRPr="003D716D">
        <w:rPr>
          <w:rFonts w:ascii="Helvetica" w:hAnsi="Helvetica"/>
          <w:sz w:val="18"/>
          <w:szCs w:val="18"/>
        </w:rPr>
        <w:t xml:space="preserve">is a high conviction international equities strategy </w:t>
      </w:r>
      <w:r w:rsidR="007E1FCD">
        <w:rPr>
          <w:rFonts w:ascii="Helvetica" w:hAnsi="Helvetica"/>
          <w:sz w:val="18"/>
          <w:szCs w:val="18"/>
        </w:rPr>
        <w:t xml:space="preserve">that invests </w:t>
      </w:r>
      <w:r w:rsidR="003D716D" w:rsidRPr="003D716D">
        <w:rPr>
          <w:rFonts w:ascii="Helvetica" w:hAnsi="Helvetica"/>
          <w:sz w:val="18"/>
          <w:szCs w:val="18"/>
        </w:rPr>
        <w:t xml:space="preserve">in high quality </w:t>
      </w:r>
      <w:r w:rsidR="007E1FCD">
        <w:rPr>
          <w:rFonts w:ascii="Helvetica" w:hAnsi="Helvetica"/>
          <w:sz w:val="18"/>
          <w:szCs w:val="18"/>
        </w:rPr>
        <w:t xml:space="preserve">companies in developed markets. The manager identifies companies </w:t>
      </w:r>
      <w:r w:rsidR="003D716D" w:rsidRPr="003D716D">
        <w:rPr>
          <w:rFonts w:ascii="Helvetica" w:hAnsi="Helvetica"/>
          <w:sz w:val="18"/>
          <w:szCs w:val="18"/>
        </w:rPr>
        <w:t xml:space="preserve">with favourable cashflow-based valuations in well-structured industries using fundamental, bottom-up analysis with </w:t>
      </w:r>
      <w:r w:rsidR="007E1FCD">
        <w:rPr>
          <w:rFonts w:ascii="Helvetica" w:hAnsi="Helvetica"/>
          <w:sz w:val="18"/>
          <w:szCs w:val="18"/>
        </w:rPr>
        <w:t xml:space="preserve">a </w:t>
      </w:r>
      <w:r w:rsidR="003D716D" w:rsidRPr="003D716D">
        <w:rPr>
          <w:rFonts w:ascii="Helvetica" w:hAnsi="Helvetica"/>
          <w:sz w:val="18"/>
          <w:szCs w:val="18"/>
        </w:rPr>
        <w:t xml:space="preserve">detailed risk assessment. The </w:t>
      </w:r>
      <w:r w:rsidR="007E1FCD">
        <w:rPr>
          <w:rFonts w:ascii="Helvetica" w:hAnsi="Helvetica"/>
          <w:sz w:val="18"/>
          <w:szCs w:val="18"/>
        </w:rPr>
        <w:t xml:space="preserve">manager </w:t>
      </w:r>
      <w:r w:rsidR="003D716D" w:rsidRPr="003D716D">
        <w:rPr>
          <w:rFonts w:ascii="Helvetica" w:hAnsi="Helvetica"/>
          <w:sz w:val="18"/>
          <w:szCs w:val="18"/>
        </w:rPr>
        <w:t xml:space="preserve">applies a high threshold for only investing in high quality businesses at attractive valuations, which means </w:t>
      </w:r>
      <w:r w:rsidR="007E1FCD">
        <w:rPr>
          <w:rFonts w:ascii="Helvetica" w:hAnsi="Helvetica"/>
          <w:sz w:val="18"/>
          <w:szCs w:val="18"/>
        </w:rPr>
        <w:t xml:space="preserve">it does </w:t>
      </w:r>
      <w:r w:rsidR="003D716D" w:rsidRPr="003D716D">
        <w:rPr>
          <w:rFonts w:ascii="Helvetica" w:hAnsi="Helvetica"/>
          <w:sz w:val="18"/>
          <w:szCs w:val="18"/>
        </w:rPr>
        <w:t>not invest in all sectors or all companies. </w:t>
      </w:r>
    </w:p>
    <w:p w14:paraId="596E2E2A" w14:textId="2852DDDB" w:rsidR="00743B46" w:rsidRPr="00743B46" w:rsidRDefault="00743B46" w:rsidP="003B3930">
      <w:pPr>
        <w:spacing w:after="120"/>
        <w:rPr>
          <w:rFonts w:ascii="Helvetica" w:hAnsi="Helvetica"/>
          <w:sz w:val="18"/>
          <w:szCs w:val="18"/>
          <w:lang w:val="en-US"/>
        </w:rPr>
      </w:pPr>
      <w:r w:rsidRPr="00743B46">
        <w:rPr>
          <w:rFonts w:ascii="Helvetica" w:hAnsi="Helvetica"/>
          <w:sz w:val="18"/>
          <w:szCs w:val="18"/>
          <w:lang w:val="en-US"/>
        </w:rPr>
        <w:t xml:space="preserve">The </w:t>
      </w:r>
      <w:r w:rsidR="007E1FCD">
        <w:rPr>
          <w:rFonts w:ascii="Helvetica" w:hAnsi="Helvetica"/>
          <w:sz w:val="18"/>
          <w:szCs w:val="18"/>
          <w:lang w:val="en-US"/>
        </w:rPr>
        <w:t xml:space="preserve">portfolio </w:t>
      </w:r>
      <w:r w:rsidRPr="00743B46">
        <w:rPr>
          <w:rFonts w:ascii="Helvetica" w:hAnsi="Helvetica"/>
          <w:sz w:val="18"/>
          <w:szCs w:val="18"/>
          <w:lang w:val="en-US"/>
        </w:rPr>
        <w:t>will generally invest in businesses that demonstrate:</w:t>
      </w:r>
    </w:p>
    <w:p w14:paraId="72EDD70C" w14:textId="0E15D621"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d</w:t>
      </w:r>
      <w:r w:rsidR="00743B46" w:rsidRPr="00743B46">
        <w:rPr>
          <w:rFonts w:ascii="Helvetica" w:hAnsi="Helvetica"/>
          <w:sz w:val="18"/>
          <w:szCs w:val="18"/>
          <w:lang w:val="en-US"/>
        </w:rPr>
        <w:t xml:space="preserve">urable business </w:t>
      </w:r>
      <w:proofErr w:type="gramStart"/>
      <w:r w:rsidR="00743B46" w:rsidRPr="00743B46">
        <w:rPr>
          <w:rFonts w:ascii="Helvetica" w:hAnsi="Helvetica"/>
          <w:sz w:val="18"/>
          <w:szCs w:val="18"/>
          <w:lang w:val="en-US"/>
        </w:rPr>
        <w:t>models</w:t>
      </w:r>
      <w:r>
        <w:rPr>
          <w:rFonts w:ascii="Helvetica" w:hAnsi="Helvetica"/>
          <w:sz w:val="18"/>
          <w:szCs w:val="18"/>
          <w:lang w:val="en-US"/>
        </w:rPr>
        <w:t>;</w:t>
      </w:r>
      <w:proofErr w:type="gramEnd"/>
    </w:p>
    <w:p w14:paraId="295FE6BD" w14:textId="76C472F9"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w</w:t>
      </w:r>
      <w:r w:rsidR="00743B46" w:rsidRPr="00743B46">
        <w:rPr>
          <w:rFonts w:ascii="Helvetica" w:hAnsi="Helvetica"/>
          <w:sz w:val="18"/>
          <w:szCs w:val="18"/>
          <w:lang w:val="en-US"/>
        </w:rPr>
        <w:t xml:space="preserve">ell structured, growing </w:t>
      </w:r>
      <w:proofErr w:type="gramStart"/>
      <w:r w:rsidR="00743B46" w:rsidRPr="00743B46">
        <w:rPr>
          <w:rFonts w:ascii="Helvetica" w:hAnsi="Helvetica"/>
          <w:sz w:val="18"/>
          <w:szCs w:val="18"/>
          <w:lang w:val="en-US"/>
        </w:rPr>
        <w:t>industries</w:t>
      </w:r>
      <w:r>
        <w:rPr>
          <w:rFonts w:ascii="Helvetica" w:hAnsi="Helvetica"/>
          <w:sz w:val="18"/>
          <w:szCs w:val="18"/>
          <w:lang w:val="en-US"/>
        </w:rPr>
        <w:t>;</w:t>
      </w:r>
      <w:proofErr w:type="gramEnd"/>
    </w:p>
    <w:p w14:paraId="5F23B268" w14:textId="697BA321"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ligned management with a strong capital allocation track </w:t>
      </w:r>
      <w:proofErr w:type="gramStart"/>
      <w:r w:rsidR="00743B46" w:rsidRPr="00743B46">
        <w:rPr>
          <w:rFonts w:ascii="Helvetica" w:hAnsi="Helvetica"/>
          <w:sz w:val="18"/>
          <w:szCs w:val="18"/>
          <w:lang w:val="en-US"/>
        </w:rPr>
        <w:t>record</w:t>
      </w:r>
      <w:r>
        <w:rPr>
          <w:rFonts w:ascii="Helvetica" w:hAnsi="Helvetica"/>
          <w:sz w:val="18"/>
          <w:szCs w:val="18"/>
          <w:lang w:val="en-US"/>
        </w:rPr>
        <w:t>;</w:t>
      </w:r>
      <w:proofErr w:type="gramEnd"/>
    </w:p>
    <w:p w14:paraId="77802023" w14:textId="4F84DEC4"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g</w:t>
      </w:r>
      <w:r w:rsidR="00743B46" w:rsidRPr="00743B46">
        <w:rPr>
          <w:rFonts w:ascii="Helvetica" w:hAnsi="Helvetica"/>
          <w:sz w:val="18"/>
          <w:szCs w:val="18"/>
          <w:lang w:val="en-US"/>
        </w:rPr>
        <w:t xml:space="preserve">rowing free </w:t>
      </w:r>
      <w:proofErr w:type="gramStart"/>
      <w:r w:rsidR="00743B46" w:rsidRPr="00743B46">
        <w:rPr>
          <w:rFonts w:ascii="Helvetica" w:hAnsi="Helvetica"/>
          <w:sz w:val="18"/>
          <w:szCs w:val="18"/>
          <w:lang w:val="en-US"/>
        </w:rPr>
        <w:t>cashflow</w:t>
      </w:r>
      <w:r>
        <w:rPr>
          <w:rFonts w:ascii="Helvetica" w:hAnsi="Helvetica"/>
          <w:sz w:val="18"/>
          <w:szCs w:val="18"/>
          <w:lang w:val="en-US"/>
        </w:rPr>
        <w:t>;</w:t>
      </w:r>
      <w:proofErr w:type="gramEnd"/>
    </w:p>
    <w:p w14:paraId="095DCF30" w14:textId="3762F320"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n ability to sustain high returns on invested </w:t>
      </w:r>
      <w:proofErr w:type="gramStart"/>
      <w:r w:rsidR="00743B46" w:rsidRPr="00743B46">
        <w:rPr>
          <w:rFonts w:ascii="Helvetica" w:hAnsi="Helvetica"/>
          <w:sz w:val="18"/>
          <w:szCs w:val="18"/>
          <w:lang w:val="en-US"/>
        </w:rPr>
        <w:t>capital</w:t>
      </w:r>
      <w:r>
        <w:rPr>
          <w:rFonts w:ascii="Helvetica" w:hAnsi="Helvetica"/>
          <w:sz w:val="18"/>
          <w:szCs w:val="18"/>
          <w:lang w:val="en-US"/>
        </w:rPr>
        <w:t>;</w:t>
      </w:r>
      <w:proofErr w:type="gramEnd"/>
    </w:p>
    <w:p w14:paraId="6EE20A46" w14:textId="6A15D802"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n ability to reinvest capital at attractive incremental returns and/or return excess capital efficiently to </w:t>
      </w:r>
      <w:proofErr w:type="gramStart"/>
      <w:r w:rsidR="00743B46" w:rsidRPr="00743B46">
        <w:rPr>
          <w:rFonts w:ascii="Helvetica" w:hAnsi="Helvetica"/>
          <w:sz w:val="18"/>
          <w:szCs w:val="18"/>
          <w:lang w:val="en-US"/>
        </w:rPr>
        <w:t>shareholders</w:t>
      </w:r>
      <w:r>
        <w:rPr>
          <w:rFonts w:ascii="Helvetica" w:hAnsi="Helvetica"/>
          <w:sz w:val="18"/>
          <w:szCs w:val="18"/>
          <w:lang w:val="en-US"/>
        </w:rPr>
        <w:t>;</w:t>
      </w:r>
      <w:proofErr w:type="gramEnd"/>
    </w:p>
    <w:p w14:paraId="70B11537" w14:textId="630CA635"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a</w:t>
      </w:r>
      <w:r w:rsidR="00743B46" w:rsidRPr="00743B46">
        <w:rPr>
          <w:rFonts w:ascii="Helvetica" w:hAnsi="Helvetica"/>
          <w:sz w:val="18"/>
          <w:szCs w:val="18"/>
          <w:lang w:val="en-US"/>
        </w:rPr>
        <w:t xml:space="preserve"> conservative balance sheet and funding structure</w:t>
      </w:r>
      <w:r>
        <w:rPr>
          <w:rFonts w:ascii="Helvetica" w:hAnsi="Helvetica"/>
          <w:sz w:val="18"/>
          <w:szCs w:val="18"/>
          <w:lang w:val="en-US"/>
        </w:rPr>
        <w:t>; and</w:t>
      </w:r>
    </w:p>
    <w:p w14:paraId="5487CD80" w14:textId="77512527" w:rsidR="00743B46" w:rsidRPr="00743B46" w:rsidRDefault="007E1FCD" w:rsidP="003B3930">
      <w:pPr>
        <w:numPr>
          <w:ilvl w:val="0"/>
          <w:numId w:val="5"/>
        </w:numPr>
        <w:spacing w:after="120"/>
        <w:rPr>
          <w:rFonts w:ascii="Helvetica" w:hAnsi="Helvetica"/>
          <w:sz w:val="18"/>
          <w:szCs w:val="18"/>
          <w:lang w:val="en-US"/>
        </w:rPr>
      </w:pPr>
      <w:r>
        <w:rPr>
          <w:rFonts w:ascii="Helvetica" w:hAnsi="Helvetica"/>
          <w:sz w:val="18"/>
          <w:szCs w:val="18"/>
          <w:lang w:val="en-US"/>
        </w:rPr>
        <w:t>p</w:t>
      </w:r>
      <w:r w:rsidR="00743B46" w:rsidRPr="00743B46">
        <w:rPr>
          <w:rFonts w:ascii="Helvetica" w:hAnsi="Helvetica"/>
          <w:sz w:val="18"/>
          <w:szCs w:val="18"/>
          <w:lang w:val="en-US"/>
        </w:rPr>
        <w:t xml:space="preserve">roactive, </w:t>
      </w:r>
      <w:proofErr w:type="spellStart"/>
      <w:r w:rsidR="00743B46" w:rsidRPr="00743B46">
        <w:rPr>
          <w:rFonts w:ascii="Helvetica" w:hAnsi="Helvetica"/>
          <w:sz w:val="18"/>
          <w:szCs w:val="18"/>
          <w:lang w:val="en-US"/>
        </w:rPr>
        <w:t>favourable</w:t>
      </w:r>
      <w:proofErr w:type="spellEnd"/>
      <w:r w:rsidR="00743B46" w:rsidRPr="00743B46">
        <w:rPr>
          <w:rFonts w:ascii="Helvetica" w:hAnsi="Helvetica"/>
          <w:sz w:val="18"/>
          <w:szCs w:val="18"/>
          <w:lang w:val="en-US"/>
        </w:rPr>
        <w:t xml:space="preserve"> ESG policies and practices</w:t>
      </w:r>
      <w:r>
        <w:rPr>
          <w:rFonts w:ascii="Helvetica" w:hAnsi="Helvetica"/>
          <w:sz w:val="18"/>
          <w:szCs w:val="18"/>
          <w:lang w:val="en-US"/>
        </w:rPr>
        <w:t>.</w:t>
      </w:r>
    </w:p>
    <w:p w14:paraId="4254D77D"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Who is it suitable for?</w:t>
      </w:r>
    </w:p>
    <w:p w14:paraId="74DBE3A8" w14:textId="1DD58B41" w:rsidR="00093B13" w:rsidRPr="00253AEB" w:rsidRDefault="00583DE7" w:rsidP="00253AEB">
      <w:pPr>
        <w:rPr>
          <w:rFonts w:ascii="Helvetica" w:hAnsi="Helvetica"/>
          <w:sz w:val="18"/>
          <w:szCs w:val="18"/>
        </w:rPr>
      </w:pPr>
      <w:r w:rsidRPr="00253AEB">
        <w:rPr>
          <w:rFonts w:ascii="Helvetica" w:hAnsi="Helvetica"/>
          <w:sz w:val="18"/>
          <w:szCs w:val="18"/>
        </w:rPr>
        <w:t xml:space="preserve">The </w:t>
      </w:r>
      <w:r w:rsidR="00A906B8">
        <w:rPr>
          <w:rFonts w:ascii="Helvetica" w:hAnsi="Helvetica"/>
          <w:sz w:val="18"/>
          <w:szCs w:val="18"/>
        </w:rPr>
        <w:t xml:space="preserve">strategy </w:t>
      </w:r>
      <w:r w:rsidRPr="00253AEB">
        <w:rPr>
          <w:rFonts w:ascii="Helvetica" w:hAnsi="Helvetica"/>
          <w:sz w:val="18"/>
          <w:szCs w:val="18"/>
        </w:rPr>
        <w:t xml:space="preserve">is generally suited to investors seeking </w:t>
      </w:r>
      <w:r w:rsidR="00BA7073" w:rsidRPr="00BA7073">
        <w:rPr>
          <w:rFonts w:ascii="Helvetica" w:hAnsi="Helvetica"/>
          <w:sz w:val="18"/>
          <w:szCs w:val="18"/>
        </w:rPr>
        <w:t xml:space="preserve">long-term investors seeking exposure to a diversified investment in the international share market and capital growth over the long </w:t>
      </w:r>
      <w:r w:rsidR="003B3930" w:rsidRPr="00BA7073">
        <w:rPr>
          <w:rFonts w:ascii="Helvetica" w:hAnsi="Helvetica"/>
          <w:sz w:val="18"/>
          <w:szCs w:val="18"/>
        </w:rPr>
        <w:t>term.</w:t>
      </w:r>
    </w:p>
    <w:p w14:paraId="455600D0" w14:textId="77777777" w:rsidR="00E27E5D" w:rsidRPr="00253AEB" w:rsidRDefault="00E27E5D" w:rsidP="00253AEB">
      <w:pPr>
        <w:ind w:right="-75"/>
        <w:rPr>
          <w:rFonts w:ascii="Helvetica" w:hAnsi="Helvetica"/>
          <w:b/>
          <w:bCs/>
          <w:color w:val="auto"/>
          <w:sz w:val="18"/>
          <w:szCs w:val="18"/>
        </w:rPr>
      </w:pPr>
      <w:r w:rsidRPr="00253AEB">
        <w:rPr>
          <w:rFonts w:ascii="Helvetica" w:hAnsi="Helvetica"/>
          <w:b/>
          <w:bCs/>
          <w:color w:val="auto"/>
          <w:sz w:val="18"/>
          <w:szCs w:val="18"/>
        </w:rPr>
        <w:t>About the manager</w:t>
      </w:r>
    </w:p>
    <w:p w14:paraId="11FC79A9" w14:textId="77777777" w:rsidR="00350AAA" w:rsidRPr="00350AAA" w:rsidRDefault="00350AAA" w:rsidP="00350AAA">
      <w:pPr>
        <w:ind w:right="-75"/>
        <w:rPr>
          <w:rFonts w:ascii="Helvetica" w:hAnsi="Helvetica"/>
          <w:sz w:val="18"/>
          <w:szCs w:val="18"/>
        </w:rPr>
      </w:pPr>
      <w:r w:rsidRPr="00350AAA">
        <w:rPr>
          <w:rFonts w:ascii="Helvetica" w:hAnsi="Helvetica"/>
          <w:sz w:val="18"/>
          <w:szCs w:val="18"/>
        </w:rPr>
        <w:t>L1 Capital Limited (‘L1 Capital’) is a global investment manager with offices in Melbourne, Sydney, Miami and London. The firm was established in 2007 and is owned by its senior staff, led by founders Raphael Lamm and Mark Landau. The L1 Capital team is committed to offering investor best of breed investment products that deliver exceptional long-term returns.</w:t>
      </w:r>
    </w:p>
    <w:p w14:paraId="6991DEC0" w14:textId="77777777" w:rsidR="00350AAA" w:rsidRPr="00350AAA" w:rsidRDefault="00350AAA" w:rsidP="00350AAA">
      <w:pPr>
        <w:ind w:right="-75"/>
        <w:rPr>
          <w:rFonts w:ascii="Helvetica" w:hAnsi="Helvetica"/>
          <w:sz w:val="18"/>
          <w:szCs w:val="18"/>
        </w:rPr>
      </w:pPr>
      <w:r w:rsidRPr="00350AAA">
        <w:rPr>
          <w:rFonts w:ascii="Helvetica" w:hAnsi="Helvetica"/>
          <w:sz w:val="18"/>
          <w:szCs w:val="18"/>
        </w:rPr>
        <w:t xml:space="preserve">L1 Capital International Pty Ltd (‘L1 Capital International’) is an associated entity of L1 Capital. L1 Capital provides operational support to L1 Capital International, enabling the L1 Capital International investment team to focus on investing. L1 Capital International is led by David Steinthal as the Chief Investment Office. It aims to deliver attractive risk-adjusted returns over a long-term investment horizon by investing in high quality companies that it understands well and that have favourable cashflow-based valuations. </w:t>
      </w:r>
    </w:p>
    <w:p w14:paraId="6EBA907B" w14:textId="29C26A64" w:rsidR="00E27E5D" w:rsidRPr="00253AEB" w:rsidRDefault="00E27E5D" w:rsidP="00253AEB">
      <w:pPr>
        <w:ind w:right="-75"/>
        <w:rPr>
          <w:rFonts w:ascii="Helvetica" w:hAnsi="Helvetica"/>
          <w:b/>
          <w:bCs/>
          <w:color w:val="2B41B1"/>
          <w:sz w:val="18"/>
          <w:szCs w:val="18"/>
        </w:rPr>
      </w:pPr>
      <w:r w:rsidRPr="00253AEB">
        <w:rPr>
          <w:rFonts w:ascii="Helvetica" w:hAnsi="Helvetica"/>
          <w:b/>
          <w:bCs/>
          <w:color w:val="2B41B1"/>
          <w:sz w:val="18"/>
          <w:szCs w:val="18"/>
        </w:rPr>
        <w:t>RECOMMENDATION</w:t>
      </w:r>
    </w:p>
    <w:p w14:paraId="0645A171" w14:textId="7F7466E0" w:rsidR="00BE6FA9" w:rsidRPr="00253AEB" w:rsidRDefault="00E27E5D" w:rsidP="00253AEB">
      <w:pPr>
        <w:pStyle w:val="DVComment"/>
        <w:rPr>
          <w:rFonts w:ascii="Helvetica" w:hAnsi="Helvetica"/>
          <w:noProof w:val="0"/>
          <w:color w:val="252729"/>
          <w:sz w:val="18"/>
          <w:szCs w:val="18"/>
          <w:lang w:val="en-AU"/>
        </w:rPr>
      </w:pPr>
      <w:r w:rsidRPr="00253AEB">
        <w:rPr>
          <w:rFonts w:ascii="Helvetica" w:hAnsi="Helvetica"/>
          <w:noProof w:val="0"/>
          <w:color w:val="252729"/>
          <w:sz w:val="18"/>
          <w:szCs w:val="18"/>
          <w:lang w:val="en-AU"/>
        </w:rPr>
        <w:t xml:space="preserve">I have recommended including the </w:t>
      </w:r>
      <w:r w:rsidR="00521B55">
        <w:rPr>
          <w:rFonts w:ascii="Helvetica" w:hAnsi="Helvetica"/>
          <w:noProof w:val="0"/>
          <w:color w:val="252729"/>
          <w:sz w:val="18"/>
          <w:szCs w:val="18"/>
          <w:lang w:val="en-AU"/>
        </w:rPr>
        <w:t xml:space="preserve">L1 Capital International </w:t>
      </w:r>
      <w:r w:rsidR="002F1AEA" w:rsidRPr="00253AEB">
        <w:rPr>
          <w:rFonts w:ascii="Helvetica" w:hAnsi="Helvetica"/>
          <w:noProof w:val="0"/>
          <w:color w:val="252729"/>
          <w:sz w:val="18"/>
          <w:szCs w:val="18"/>
          <w:lang w:val="en-AU"/>
        </w:rPr>
        <w:t>Portfolio</w:t>
      </w:r>
      <w:r w:rsidR="002F1AEA" w:rsidRPr="00253AEB" w:rsidDel="00E67CCF">
        <w:rPr>
          <w:rFonts w:ascii="Helvetica" w:hAnsi="Helvetica"/>
          <w:noProof w:val="0"/>
          <w:color w:val="252729"/>
          <w:sz w:val="18"/>
          <w:szCs w:val="18"/>
          <w:lang w:val="en-AU"/>
        </w:rPr>
        <w:t xml:space="preserve"> </w:t>
      </w:r>
      <w:r w:rsidRPr="00253AEB">
        <w:rPr>
          <w:rFonts w:ascii="Helvetica" w:hAnsi="Helvetica"/>
          <w:noProof w:val="0"/>
          <w:color w:val="252729"/>
          <w:sz w:val="18"/>
          <w:szCs w:val="18"/>
          <w:lang w:val="en-AU"/>
        </w:rPr>
        <w:t xml:space="preserve">in your investment bond portfolio which Generation Life will be using as a replacement for the </w:t>
      </w:r>
      <w:r w:rsidR="002F1AEA" w:rsidRPr="00253AEB">
        <w:rPr>
          <w:rFonts w:ascii="Helvetica" w:hAnsi="Helvetica"/>
          <w:noProof w:val="0"/>
          <w:color w:val="252729"/>
          <w:sz w:val="18"/>
          <w:szCs w:val="18"/>
          <w:lang w:val="en-AU"/>
        </w:rPr>
        <w:t xml:space="preserve">Magellan </w:t>
      </w:r>
      <w:r w:rsidR="00521B55">
        <w:rPr>
          <w:rFonts w:ascii="Helvetica" w:hAnsi="Helvetica"/>
          <w:noProof w:val="0"/>
          <w:color w:val="252729"/>
          <w:sz w:val="18"/>
          <w:szCs w:val="18"/>
          <w:lang w:val="en-AU"/>
        </w:rPr>
        <w:t xml:space="preserve">Global </w:t>
      </w:r>
      <w:r w:rsidR="002F1AEA" w:rsidRPr="00253AEB">
        <w:rPr>
          <w:rFonts w:ascii="Helvetica" w:hAnsi="Helvetica"/>
          <w:noProof w:val="0"/>
          <w:color w:val="252729"/>
          <w:sz w:val="18"/>
          <w:szCs w:val="18"/>
          <w:lang w:val="en-AU"/>
        </w:rPr>
        <w:t>Portfolio</w:t>
      </w:r>
      <w:r w:rsidR="002F1AEA" w:rsidRPr="00253AEB" w:rsidDel="00E67CCF">
        <w:rPr>
          <w:rFonts w:ascii="Helvetica" w:hAnsi="Helvetica"/>
          <w:noProof w:val="0"/>
          <w:color w:val="252729"/>
          <w:sz w:val="18"/>
          <w:szCs w:val="18"/>
          <w:lang w:val="en-AU"/>
        </w:rPr>
        <w:t xml:space="preserve"> </w:t>
      </w:r>
      <w:r w:rsidR="00FE0DF1" w:rsidRPr="00253AEB">
        <w:rPr>
          <w:rFonts w:ascii="Helvetica" w:hAnsi="Helvetica"/>
          <w:noProof w:val="0"/>
          <w:color w:val="252729"/>
          <w:sz w:val="18"/>
          <w:szCs w:val="18"/>
          <w:lang w:val="en-AU"/>
        </w:rPr>
        <w:t>strategy</w:t>
      </w:r>
      <w:r w:rsidRPr="00253AEB">
        <w:rPr>
          <w:rFonts w:ascii="Helvetica" w:hAnsi="Helvetica"/>
          <w:noProof w:val="0"/>
          <w:color w:val="252729"/>
          <w:sz w:val="18"/>
          <w:szCs w:val="18"/>
          <w:lang w:val="en-AU"/>
        </w:rPr>
        <w:t>.</w:t>
      </w:r>
      <w:bookmarkEnd w:id="0"/>
      <w:r w:rsidRPr="00253AEB">
        <w:rPr>
          <w:rFonts w:ascii="Helvetica" w:hAnsi="Helvetica"/>
          <w:noProof w:val="0"/>
          <w:color w:val="252729"/>
          <w:sz w:val="18"/>
          <w:szCs w:val="18"/>
          <w:lang w:val="en-AU"/>
        </w:rPr>
        <w:t> </w:t>
      </w:r>
    </w:p>
    <w:bookmarkEnd w:id="1"/>
    <w:p w14:paraId="40F1AE10" w14:textId="77777777" w:rsidR="0006503E" w:rsidRDefault="0006503E">
      <w:pPr>
        <w:spacing w:after="0" w:line="240" w:lineRule="auto"/>
        <w:rPr>
          <w:rFonts w:ascii="Helvetica" w:hAnsi="Helvetica" w:cs="Arial"/>
          <w:b/>
          <w:bCs/>
          <w:color w:val="auto"/>
          <w:sz w:val="28"/>
          <w:szCs w:val="28"/>
        </w:rPr>
      </w:pPr>
      <w:r>
        <w:rPr>
          <w:rFonts w:ascii="Helvetica" w:hAnsi="Helvetica" w:cs="Arial"/>
          <w:b/>
          <w:bCs/>
          <w:color w:val="auto"/>
          <w:sz w:val="28"/>
          <w:szCs w:val="28"/>
        </w:rPr>
        <w:br w:type="page"/>
      </w:r>
    </w:p>
    <w:p w14:paraId="1A957E59" w14:textId="48FA2F34" w:rsidR="00BA1D9F" w:rsidRPr="00253AEB" w:rsidRDefault="00BA1D9F" w:rsidP="00253AEB">
      <w:pPr>
        <w:spacing w:after="0" w:line="240" w:lineRule="auto"/>
        <w:rPr>
          <w:rFonts w:ascii="Helvetica" w:hAnsi="Helvetica" w:cs="Arial"/>
          <w:b/>
          <w:bCs/>
          <w:color w:val="auto"/>
          <w:sz w:val="28"/>
          <w:szCs w:val="28"/>
        </w:rPr>
      </w:pPr>
      <w:r w:rsidRPr="00253AEB">
        <w:rPr>
          <w:rFonts w:ascii="Helvetica" w:hAnsi="Helvetica" w:cs="Arial"/>
          <w:b/>
          <w:bCs/>
          <w:color w:val="auto"/>
          <w:sz w:val="28"/>
          <w:szCs w:val="28"/>
        </w:rPr>
        <w:lastRenderedPageBreak/>
        <w:t>Important information</w:t>
      </w:r>
    </w:p>
    <w:p w14:paraId="0F2E1B80" w14:textId="77777777" w:rsidR="003D61F5" w:rsidRPr="00253AEB" w:rsidRDefault="003D61F5" w:rsidP="00253AEB">
      <w:pPr>
        <w:rPr>
          <w:rFonts w:ascii="Helvetica" w:hAnsi="Helvetica"/>
          <w:sz w:val="18"/>
          <w:szCs w:val="18"/>
        </w:rPr>
      </w:pPr>
      <w:r w:rsidRPr="00253AEB">
        <w:rPr>
          <w:rFonts w:ascii="Helvetica" w:hAnsi="Helvetica"/>
          <w:sz w:val="18"/>
          <w:szCs w:val="18"/>
        </w:rPr>
        <w:t>The product description and sample wording above have been prepared by Generation Life Limited (‘Generation Life’) ABN 68 092 843 902 AFSL 225408 as a guide only to assist you in developing your own Statement of Advice (</w:t>
      </w:r>
      <w:proofErr w:type="spellStart"/>
      <w:r w:rsidRPr="00253AEB">
        <w:rPr>
          <w:rFonts w:ascii="Helvetica" w:hAnsi="Helvetica"/>
          <w:sz w:val="18"/>
          <w:szCs w:val="18"/>
        </w:rPr>
        <w:t>SoA</w:t>
      </w:r>
      <w:proofErr w:type="spellEnd"/>
      <w:r w:rsidRPr="00253AEB">
        <w:rPr>
          <w:rFonts w:ascii="Helvetica" w:hAnsi="Helvetica"/>
          <w:sz w:val="18"/>
          <w:szCs w:val="18"/>
        </w:rPr>
        <w:t>) or Record of Advice (</w:t>
      </w:r>
      <w:proofErr w:type="spellStart"/>
      <w:r w:rsidRPr="00253AEB">
        <w:rPr>
          <w:rFonts w:ascii="Helvetica" w:hAnsi="Helvetica"/>
          <w:sz w:val="18"/>
          <w:szCs w:val="18"/>
        </w:rPr>
        <w:t>RoA</w:t>
      </w:r>
      <w:proofErr w:type="spellEnd"/>
      <w:r w:rsidRPr="00253AEB">
        <w:rPr>
          <w:rFonts w:ascii="Helvetica" w:hAnsi="Helvetica"/>
          <w:sz w:val="18"/>
          <w:szCs w:val="18"/>
        </w:rPr>
        <w:t xml:space="preserve">) when providing advice about Generation Life investment bond products to your clients. </w:t>
      </w:r>
    </w:p>
    <w:p w14:paraId="76E1BBB0"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This information may not be considered complete as it does not consider your clients’ personal situation, needs or objectives – it is your responsibility to consider these aspects when formulating the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for your clients. Before making an </w:t>
      </w:r>
      <w:proofErr w:type="gramStart"/>
      <w:r w:rsidRPr="00253AEB">
        <w:rPr>
          <w:rFonts w:ascii="Helvetica" w:hAnsi="Helvetica"/>
          <w:sz w:val="18"/>
          <w:szCs w:val="18"/>
        </w:rPr>
        <w:t>investment</w:t>
      </w:r>
      <w:proofErr w:type="gramEnd"/>
      <w:r w:rsidRPr="00253AEB">
        <w:rPr>
          <w:rFonts w:ascii="Helvetica" w:hAnsi="Helvetica"/>
          <w:sz w:val="18"/>
          <w:szCs w:val="18"/>
        </w:rPr>
        <w:t xml:space="preserve"> decision or tendering of advice based on anything in this document, you need to consider whether any general advice in this document is appropriate to the particular investment needs, objectives and financial situation of the person(s) making the investment and/or receiving the advice. </w:t>
      </w:r>
    </w:p>
    <w:p w14:paraId="4CEA4600"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This document may contain general advice in relation to financial products. Generation Life is not authorised to provide personal advice and accordingly has not considered any individual person’s financial situation, needs or objectives. Generation Life is not responsible for any personal advice you provide, even if it is based on this document. </w:t>
      </w:r>
    </w:p>
    <w:p w14:paraId="528C399A" w14:textId="77777777" w:rsidR="003D61F5" w:rsidRPr="00253AEB" w:rsidRDefault="003D61F5" w:rsidP="00253AEB">
      <w:pPr>
        <w:rPr>
          <w:rFonts w:ascii="Helvetica" w:hAnsi="Helvetica"/>
          <w:sz w:val="18"/>
          <w:szCs w:val="18"/>
        </w:rPr>
      </w:pPr>
      <w:r w:rsidRPr="00253AEB">
        <w:rPr>
          <w:rFonts w:ascii="Helvetica" w:hAnsi="Helvetica"/>
          <w:sz w:val="18"/>
          <w:szCs w:val="18"/>
        </w:rPr>
        <w:t xml:space="preserve">It is important to note that some product features may not be fully explained, some words or phrases have a specific </w:t>
      </w:r>
      <w:proofErr w:type="gramStart"/>
      <w:r w:rsidRPr="00253AEB">
        <w:rPr>
          <w:rFonts w:ascii="Helvetica" w:hAnsi="Helvetica"/>
          <w:sz w:val="18"/>
          <w:szCs w:val="18"/>
        </w:rPr>
        <w:t>meaning</w:t>
      </w:r>
      <w:proofErr w:type="gramEnd"/>
      <w:r w:rsidRPr="00253AEB">
        <w:rPr>
          <w:rFonts w:ascii="Helvetica" w:hAnsi="Helvetica"/>
          <w:sz w:val="18"/>
          <w:szCs w:val="18"/>
        </w:rPr>
        <w:t xml:space="preserve"> and rules may apply to the availability of certain features and options. For these reasons, this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should be used in conjunction with the terms and conditions set out in the Generation Life Investment Bonds Product Disclosure Statement (PDS). </w:t>
      </w:r>
    </w:p>
    <w:p w14:paraId="688AAD59" w14:textId="6858322C" w:rsidR="003D61F5" w:rsidRPr="00253AEB" w:rsidRDefault="003D61F5" w:rsidP="00253AEB">
      <w:pPr>
        <w:rPr>
          <w:rFonts w:ascii="Helvetica" w:hAnsi="Helvetica"/>
          <w:sz w:val="18"/>
          <w:szCs w:val="18"/>
        </w:rPr>
      </w:pPr>
      <w:r w:rsidRPr="00253AEB">
        <w:rPr>
          <w:rFonts w:ascii="Helvetica" w:hAnsi="Helvetica"/>
          <w:sz w:val="18"/>
          <w:szCs w:val="18"/>
        </w:rPr>
        <w:t xml:space="preserve">Should you choose to use all or part of this template to fit with your </w:t>
      </w:r>
      <w:proofErr w:type="spellStart"/>
      <w:r w:rsidRPr="00253AEB">
        <w:rPr>
          <w:rFonts w:ascii="Helvetica" w:hAnsi="Helvetica"/>
          <w:sz w:val="18"/>
          <w:szCs w:val="18"/>
        </w:rPr>
        <w:t>SoA</w:t>
      </w:r>
      <w:proofErr w:type="spellEnd"/>
      <w:r w:rsidRPr="00253AEB">
        <w:rPr>
          <w:rFonts w:ascii="Helvetica" w:hAnsi="Helvetica"/>
          <w:sz w:val="18"/>
          <w:szCs w:val="18"/>
        </w:rPr>
        <w:t xml:space="preserve"> or </w:t>
      </w:r>
      <w:proofErr w:type="spellStart"/>
      <w:r w:rsidRPr="00253AEB">
        <w:rPr>
          <w:rFonts w:ascii="Helvetica" w:hAnsi="Helvetica"/>
          <w:sz w:val="18"/>
          <w:szCs w:val="18"/>
        </w:rPr>
        <w:t>RoA</w:t>
      </w:r>
      <w:proofErr w:type="spellEnd"/>
      <w:r w:rsidRPr="00253AEB">
        <w:rPr>
          <w:rFonts w:ascii="Helvetica" w:hAnsi="Helvetica"/>
          <w:sz w:val="18"/>
          <w:szCs w:val="18"/>
        </w:rPr>
        <w:t xml:space="preserve">, this is at your discretion. The law applying to SOAs and </w:t>
      </w:r>
      <w:proofErr w:type="spellStart"/>
      <w:r w:rsidRPr="00253AEB">
        <w:rPr>
          <w:rFonts w:ascii="Helvetica" w:hAnsi="Helvetica"/>
          <w:sz w:val="18"/>
          <w:szCs w:val="18"/>
        </w:rPr>
        <w:t>RoAs</w:t>
      </w:r>
      <w:proofErr w:type="spellEnd"/>
      <w:r w:rsidRPr="00253AEB">
        <w:rPr>
          <w:rFonts w:ascii="Helvetica" w:hAnsi="Helvetica"/>
          <w:sz w:val="18"/>
          <w:szCs w:val="18"/>
        </w:rPr>
        <w:t xml:space="preserve"> is subject to amendment and reinterpretation at any time. This document is based on information from the PDS.</w:t>
      </w:r>
    </w:p>
    <w:p w14:paraId="2B291875" w14:textId="77777777" w:rsidR="003D61F5" w:rsidRPr="00253AEB" w:rsidRDefault="003D61F5" w:rsidP="00253AEB">
      <w:pPr>
        <w:rPr>
          <w:rFonts w:ascii="Helvetica" w:hAnsi="Helvetica"/>
          <w:sz w:val="18"/>
          <w:szCs w:val="18"/>
        </w:rPr>
      </w:pPr>
      <w:r w:rsidRPr="00253AEB">
        <w:rPr>
          <w:rFonts w:ascii="Helvetica" w:hAnsi="Helvetica"/>
          <w:sz w:val="18"/>
          <w:szCs w:val="18"/>
        </w:rPr>
        <w:t>The document contains references to financial products issued by Generation Life in its capacity as a life insurance company under the Life Insurance Act 1995 and as the issuer of the interests in Generation Life Investment Bonds. This document does not constitute an offer of interests in the Investment Bonds. Such offers will only be made in a copy of the PDS and anyone wishing to acquire interests in the Investment Bonds will need to complete the application form accompanying the PDS.</w:t>
      </w:r>
    </w:p>
    <w:p w14:paraId="629C1446" w14:textId="0A4318F1" w:rsidR="003D61F5" w:rsidRPr="00253AEB" w:rsidRDefault="003D61F5" w:rsidP="00253AEB">
      <w:pPr>
        <w:rPr>
          <w:rFonts w:ascii="Helvetica" w:hAnsi="Helvetica"/>
          <w:sz w:val="18"/>
          <w:szCs w:val="18"/>
        </w:rPr>
      </w:pPr>
      <w:r w:rsidRPr="00253AEB">
        <w:rPr>
          <w:rFonts w:ascii="Helvetica" w:hAnsi="Helvetica"/>
          <w:sz w:val="18"/>
          <w:szCs w:val="18"/>
        </w:rPr>
        <w:t>Generation Life believes that any advice and information in this document is accurate and reliable, but no warranties of accuracy, reliability or completeness are given (except insofar as liability under any statute cannot be excluded). No responsibility for any errors or omissions or any negligence is accepted by Generation Life or any of its directors, employees</w:t>
      </w:r>
      <w:r w:rsidR="00591645" w:rsidRPr="00253AEB">
        <w:rPr>
          <w:rFonts w:ascii="Helvetica" w:hAnsi="Helvetica"/>
          <w:sz w:val="18"/>
          <w:szCs w:val="18"/>
        </w:rPr>
        <w:t>,</w:t>
      </w:r>
      <w:r w:rsidRPr="00253AEB">
        <w:rPr>
          <w:rFonts w:ascii="Helvetica" w:hAnsi="Helvetica"/>
          <w:sz w:val="18"/>
          <w:szCs w:val="18"/>
        </w:rPr>
        <w:t xml:space="preserve"> or agents.</w:t>
      </w:r>
    </w:p>
    <w:p w14:paraId="003EBC92" w14:textId="77777777" w:rsidR="00E27E5D" w:rsidRPr="00253AEB" w:rsidRDefault="00E27E5D" w:rsidP="00253AEB"/>
    <w:p w14:paraId="78718417" w14:textId="54C9DC2E" w:rsidR="00A7221D" w:rsidRPr="00253AEB" w:rsidRDefault="00A7221D" w:rsidP="00253AEB"/>
    <w:p w14:paraId="5F10BA49" w14:textId="77777777" w:rsidR="00A7221D" w:rsidRPr="00253AEB" w:rsidRDefault="00A7221D" w:rsidP="00253AEB"/>
    <w:p w14:paraId="6260EB24" w14:textId="3B29BC1D" w:rsidR="00BE6FA9" w:rsidRPr="00253AEB" w:rsidRDefault="00BE6FA9" w:rsidP="00253AEB"/>
    <w:p w14:paraId="4B227DED" w14:textId="0545BB54" w:rsidR="00BE6FA9" w:rsidRPr="00253AEB" w:rsidRDefault="00BE6FA9" w:rsidP="00253AEB"/>
    <w:p w14:paraId="5F302AE7" w14:textId="55EAD242" w:rsidR="00BE6FA9" w:rsidRPr="00253AEB" w:rsidRDefault="00BE6FA9" w:rsidP="00253AEB"/>
    <w:p w14:paraId="2C910EDC" w14:textId="53F3E271" w:rsidR="00BE6FA9" w:rsidRPr="00253AEB" w:rsidRDefault="00BE6FA9" w:rsidP="00253AEB"/>
    <w:p w14:paraId="08B6B406" w14:textId="346CE8C6" w:rsidR="003D61F5" w:rsidRPr="00253AEB" w:rsidRDefault="003D61F5" w:rsidP="00253AEB"/>
    <w:p w14:paraId="4FEAB810" w14:textId="77777777" w:rsidR="00BE6FA9" w:rsidRPr="00253AEB" w:rsidRDefault="00BE6FA9" w:rsidP="00253AEB"/>
    <w:p w14:paraId="6A39CEE7" w14:textId="77777777" w:rsidR="0070580A" w:rsidRPr="00253AEB" w:rsidRDefault="0070580A" w:rsidP="00253AEB"/>
    <w:p w14:paraId="49BBC01D" w14:textId="77777777" w:rsidR="00327675" w:rsidRPr="00253AEB" w:rsidRDefault="00327675" w:rsidP="00253AEB"/>
    <w:tbl>
      <w:tblPr>
        <w:tblStyle w:val="TableGrid"/>
        <w:tblpPr w:leftFromText="180" w:rightFromText="180" w:vertAnchor="text" w:horzAnchor="margin" w:tblpY="195"/>
        <w:tblW w:w="1020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3" w:type="dxa"/>
          <w:bottom w:w="57" w:type="dxa"/>
        </w:tblCellMar>
        <w:tblLook w:val="04A0" w:firstRow="1" w:lastRow="0" w:firstColumn="1" w:lastColumn="0" w:noHBand="0" w:noVBand="1"/>
      </w:tblPr>
      <w:tblGrid>
        <w:gridCol w:w="1696"/>
        <w:gridCol w:w="3261"/>
        <w:gridCol w:w="1701"/>
        <w:gridCol w:w="3543"/>
      </w:tblGrid>
      <w:tr w:rsidR="00E96EC1" w:rsidRPr="00253AEB" w14:paraId="486C2B0A" w14:textId="77777777" w:rsidTr="00E96EC1">
        <w:tc>
          <w:tcPr>
            <w:tcW w:w="1696" w:type="dxa"/>
            <w:tcBorders>
              <w:top w:val="single" w:sz="2" w:space="0" w:color="A3A3A3"/>
            </w:tcBorders>
          </w:tcPr>
          <w:p w14:paraId="4EBE72CA" w14:textId="0E69F76C" w:rsidR="00E96EC1" w:rsidRPr="00253AEB" w:rsidRDefault="00BB4208" w:rsidP="00253AEB">
            <w:pPr>
              <w:pStyle w:val="TableHeading"/>
              <w:rPr>
                <w:rFonts w:ascii="Helvetica" w:hAnsi="Helvetica"/>
                <w:sz w:val="18"/>
                <w:szCs w:val="18"/>
              </w:rPr>
            </w:pPr>
            <w:r w:rsidRPr="00253AEB">
              <w:rPr>
                <w:rFonts w:ascii="Helvetica" w:hAnsi="Helvetica"/>
                <w:sz w:val="18"/>
                <w:szCs w:val="18"/>
              </w:rPr>
              <w:t>Contact us</w:t>
            </w:r>
          </w:p>
        </w:tc>
        <w:tc>
          <w:tcPr>
            <w:tcW w:w="3261" w:type="dxa"/>
            <w:tcBorders>
              <w:top w:val="single" w:sz="2" w:space="0" w:color="A3A3A3"/>
            </w:tcBorders>
          </w:tcPr>
          <w:p w14:paraId="7B469E80" w14:textId="77777777" w:rsidR="00E96EC1" w:rsidRPr="00253AEB" w:rsidRDefault="00E96EC1" w:rsidP="00253AEB">
            <w:pPr>
              <w:pStyle w:val="TableHeading"/>
              <w:rPr>
                <w:rFonts w:ascii="Helvetica" w:hAnsi="Helvetica"/>
                <w:sz w:val="18"/>
                <w:szCs w:val="18"/>
              </w:rPr>
            </w:pPr>
          </w:p>
        </w:tc>
        <w:tc>
          <w:tcPr>
            <w:tcW w:w="1701" w:type="dxa"/>
            <w:tcBorders>
              <w:top w:val="single" w:sz="2" w:space="0" w:color="A3A3A3"/>
            </w:tcBorders>
          </w:tcPr>
          <w:p w14:paraId="5F3B7CA6" w14:textId="52815400" w:rsidR="00E96EC1" w:rsidRPr="00253AEB" w:rsidRDefault="00E96EC1" w:rsidP="00253AEB">
            <w:pPr>
              <w:pStyle w:val="TableHeading"/>
              <w:rPr>
                <w:rFonts w:ascii="Helvetica" w:hAnsi="Helvetica"/>
                <w:sz w:val="18"/>
                <w:szCs w:val="18"/>
              </w:rPr>
            </w:pPr>
          </w:p>
        </w:tc>
        <w:tc>
          <w:tcPr>
            <w:tcW w:w="3543" w:type="dxa"/>
            <w:tcBorders>
              <w:top w:val="single" w:sz="2" w:space="0" w:color="A3A3A3"/>
            </w:tcBorders>
          </w:tcPr>
          <w:p w14:paraId="0829D8BB" w14:textId="77777777" w:rsidR="00E96EC1" w:rsidRPr="00253AEB" w:rsidRDefault="00E96EC1" w:rsidP="00253AEB">
            <w:pPr>
              <w:pStyle w:val="TableHeading"/>
              <w:rPr>
                <w:rFonts w:ascii="Helvetica" w:hAnsi="Helvetica"/>
                <w:sz w:val="18"/>
                <w:szCs w:val="18"/>
              </w:rPr>
            </w:pPr>
          </w:p>
        </w:tc>
      </w:tr>
      <w:tr w:rsidR="00E96EC1" w:rsidRPr="00A7221D" w14:paraId="1238982B" w14:textId="77777777" w:rsidTr="00E96EC1">
        <w:tc>
          <w:tcPr>
            <w:tcW w:w="1696" w:type="dxa"/>
          </w:tcPr>
          <w:p w14:paraId="3ED9411A" w14:textId="77777777"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Phone </w:t>
            </w:r>
          </w:p>
          <w:p w14:paraId="78BC05CE" w14:textId="2FA354A5" w:rsidR="00BB4208" w:rsidRPr="00253AEB" w:rsidRDefault="00BB4208" w:rsidP="00253AEB">
            <w:pPr>
              <w:pStyle w:val="TableHeading2"/>
              <w:rPr>
                <w:rFonts w:ascii="Helvetica" w:hAnsi="Helvetica"/>
                <w:sz w:val="18"/>
                <w:szCs w:val="18"/>
              </w:rPr>
            </w:pPr>
            <w:r w:rsidRPr="00253AEB">
              <w:rPr>
                <w:rFonts w:ascii="Helvetica" w:hAnsi="Helvetica"/>
                <w:sz w:val="18"/>
                <w:szCs w:val="18"/>
              </w:rPr>
              <w:t>Email</w:t>
            </w:r>
          </w:p>
        </w:tc>
        <w:tc>
          <w:tcPr>
            <w:tcW w:w="3261" w:type="dxa"/>
          </w:tcPr>
          <w:p w14:paraId="28CC40A8" w14:textId="1931D73F" w:rsidR="00E96EC1" w:rsidRPr="00253AEB" w:rsidRDefault="00E96EC1" w:rsidP="00253AEB">
            <w:pPr>
              <w:pStyle w:val="TableHeading2"/>
              <w:rPr>
                <w:rFonts w:ascii="Helvetica" w:hAnsi="Helvetica"/>
                <w:sz w:val="18"/>
                <w:szCs w:val="18"/>
              </w:rPr>
            </w:pPr>
            <w:r w:rsidRPr="00253AEB">
              <w:rPr>
                <w:rFonts w:ascii="Helvetica" w:hAnsi="Helvetica"/>
                <w:sz w:val="18"/>
                <w:szCs w:val="18"/>
              </w:rPr>
              <w:t xml:space="preserve">1800 </w:t>
            </w:r>
            <w:r w:rsidR="00591645" w:rsidRPr="00253AEB">
              <w:rPr>
                <w:rFonts w:ascii="Helvetica" w:hAnsi="Helvetica"/>
                <w:sz w:val="18"/>
                <w:szCs w:val="18"/>
              </w:rPr>
              <w:t>333 657</w:t>
            </w:r>
          </w:p>
          <w:p w14:paraId="6037B49B" w14:textId="5BEE7803" w:rsidR="00BB4208" w:rsidRPr="00253AEB" w:rsidRDefault="00BB4208" w:rsidP="00253AEB">
            <w:pPr>
              <w:pStyle w:val="TableHeading2"/>
              <w:rPr>
                <w:rFonts w:ascii="Helvetica" w:hAnsi="Helvetica"/>
                <w:sz w:val="18"/>
                <w:szCs w:val="18"/>
              </w:rPr>
            </w:pPr>
            <w:r w:rsidRPr="00253AEB">
              <w:rPr>
                <w:rFonts w:ascii="Helvetica" w:hAnsi="Helvetica"/>
                <w:sz w:val="18"/>
                <w:szCs w:val="18"/>
              </w:rPr>
              <w:t>enquiry@genlife.com.au</w:t>
            </w:r>
          </w:p>
        </w:tc>
        <w:tc>
          <w:tcPr>
            <w:tcW w:w="1701" w:type="dxa"/>
          </w:tcPr>
          <w:p w14:paraId="5418996A" w14:textId="2F369687" w:rsidR="00E96EC1" w:rsidRPr="00253AEB" w:rsidRDefault="00BB4208" w:rsidP="00253AEB">
            <w:pPr>
              <w:pStyle w:val="TableHeading2"/>
              <w:rPr>
                <w:rFonts w:ascii="Helvetica" w:hAnsi="Helvetica"/>
                <w:sz w:val="18"/>
                <w:szCs w:val="18"/>
              </w:rPr>
            </w:pPr>
            <w:r w:rsidRPr="00253AEB">
              <w:rPr>
                <w:rFonts w:ascii="Helvetica" w:hAnsi="Helvetica"/>
                <w:sz w:val="18"/>
                <w:szCs w:val="18"/>
              </w:rPr>
              <w:t xml:space="preserve">Postal </w:t>
            </w:r>
            <w:r w:rsidR="00E96EC1" w:rsidRPr="00253AEB">
              <w:rPr>
                <w:rFonts w:ascii="Helvetica" w:hAnsi="Helvetica"/>
                <w:sz w:val="18"/>
                <w:szCs w:val="18"/>
              </w:rPr>
              <w:t xml:space="preserve">Address </w:t>
            </w:r>
          </w:p>
        </w:tc>
        <w:tc>
          <w:tcPr>
            <w:tcW w:w="3543" w:type="dxa"/>
          </w:tcPr>
          <w:p w14:paraId="667EE9CC" w14:textId="059597D4" w:rsidR="00BB4208" w:rsidRPr="00253AEB" w:rsidRDefault="00BB4208" w:rsidP="00253AEB">
            <w:pPr>
              <w:pStyle w:val="TableHeading2"/>
              <w:rPr>
                <w:rFonts w:ascii="Helvetica" w:hAnsi="Helvetica"/>
                <w:sz w:val="18"/>
                <w:szCs w:val="18"/>
              </w:rPr>
            </w:pPr>
            <w:r w:rsidRPr="00253AEB">
              <w:rPr>
                <w:rFonts w:ascii="Helvetica" w:hAnsi="Helvetica"/>
                <w:sz w:val="18"/>
                <w:szCs w:val="18"/>
              </w:rPr>
              <w:t xml:space="preserve">GPO Box 263 </w:t>
            </w:r>
            <w:r w:rsidR="00ED74AC" w:rsidRPr="00253AEB">
              <w:rPr>
                <w:rFonts w:ascii="Helvetica" w:hAnsi="Helvetica"/>
                <w:sz w:val="18"/>
                <w:szCs w:val="18"/>
              </w:rPr>
              <w:br/>
            </w:r>
            <w:r w:rsidRPr="00253AEB">
              <w:rPr>
                <w:rFonts w:ascii="Helvetica" w:hAnsi="Helvetica"/>
                <w:sz w:val="18"/>
                <w:szCs w:val="18"/>
              </w:rPr>
              <w:t xml:space="preserve">Collins Street West </w:t>
            </w:r>
          </w:p>
          <w:p w14:paraId="4EC2620E" w14:textId="2DDC27BA" w:rsidR="00E96EC1" w:rsidRPr="00793596" w:rsidRDefault="00BB4208" w:rsidP="00253AEB">
            <w:pPr>
              <w:pStyle w:val="TableHeading2"/>
              <w:rPr>
                <w:rFonts w:ascii="Helvetica" w:hAnsi="Helvetica"/>
                <w:sz w:val="18"/>
                <w:szCs w:val="18"/>
              </w:rPr>
            </w:pPr>
            <w:r w:rsidRPr="00253AEB">
              <w:rPr>
                <w:rFonts w:ascii="Helvetica" w:hAnsi="Helvetica"/>
                <w:sz w:val="18"/>
                <w:szCs w:val="18"/>
              </w:rPr>
              <w:t>Melbourne VIC 8007</w:t>
            </w:r>
          </w:p>
        </w:tc>
      </w:tr>
    </w:tbl>
    <w:p w14:paraId="30A10D0A" w14:textId="77777777" w:rsidR="00F84F3A" w:rsidRPr="00F84F3A" w:rsidRDefault="00F84F3A" w:rsidP="0070580A"/>
    <w:sectPr w:rsidR="00F84F3A" w:rsidRPr="00F84F3A" w:rsidSect="004B4120">
      <w:footerReference w:type="even" r:id="rId13"/>
      <w:footerReference w:type="default" r:id="rId14"/>
      <w:type w:val="continuous"/>
      <w:pgSz w:w="11900" w:h="16840"/>
      <w:pgMar w:top="851" w:right="851" w:bottom="567" w:left="851" w:header="709" w:footer="9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EE7DD6" w14:textId="77777777" w:rsidR="00F067F3" w:rsidRDefault="00F067F3" w:rsidP="00C4539E">
      <w:pPr>
        <w:spacing w:after="0" w:line="240" w:lineRule="auto"/>
      </w:pPr>
      <w:r>
        <w:separator/>
      </w:r>
    </w:p>
  </w:endnote>
  <w:endnote w:type="continuationSeparator" w:id="0">
    <w:p w14:paraId="6458E6E6" w14:textId="77777777" w:rsidR="00F067F3" w:rsidRDefault="00F067F3" w:rsidP="00C4539E">
      <w:pPr>
        <w:spacing w:after="0" w:line="240" w:lineRule="auto"/>
      </w:pPr>
      <w:r>
        <w:continuationSeparator/>
      </w:r>
    </w:p>
  </w:endnote>
  <w:endnote w:type="continuationNotice" w:id="1">
    <w:p w14:paraId="07D5CCE4" w14:textId="77777777" w:rsidR="00F067F3" w:rsidRDefault="00F067F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Helvetica Neue">
    <w:altName w:val="Sylfaen"/>
    <w:charset w:val="00"/>
    <w:family w:val="auto"/>
    <w:pitch w:val="variable"/>
    <w:sig w:usb0="E50002FF" w:usb1="500079DB" w:usb2="00000012" w:usb3="00000000" w:csb0="0000009F" w:csb1="00000000"/>
  </w:font>
  <w:font w:name="Helvetica Neue Medium">
    <w:altName w:val="Arial"/>
    <w:charset w:val="4D"/>
    <w:family w:val="swiss"/>
    <w:pitch w:val="variable"/>
    <w:sig w:usb0="A00002FF" w:usb1="5000205B" w:usb2="00000002" w:usb3="00000000" w:csb0="0000009B" w:csb1="00000000"/>
  </w:font>
  <w:font w:name="Times New Roman (Body CS)">
    <w:altName w:val="Times New Roman"/>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LTStd-Lt">
    <w:altName w:val="Arial"/>
    <w:charset w:val="00"/>
    <w:family w:val="roman"/>
    <w:pitch w:val="variable"/>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86174661"/>
      <w:docPartObj>
        <w:docPartGallery w:val="Page Numbers (Bottom of Page)"/>
        <w:docPartUnique/>
      </w:docPartObj>
    </w:sdtPr>
    <w:sdtContent>
      <w:p w14:paraId="770D4929" w14:textId="77777777" w:rsidR="00BE6FA9" w:rsidRDefault="00BE6FA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3BC9531" w14:textId="77777777" w:rsidR="00BE6FA9" w:rsidRDefault="00BE6FA9" w:rsidP="004E315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8670409"/>
      <w:docPartObj>
        <w:docPartGallery w:val="Page Numbers (Bottom of Page)"/>
        <w:docPartUnique/>
      </w:docPartObj>
    </w:sdtPr>
    <w:sdtEndPr>
      <w:rPr>
        <w:rFonts w:ascii="Helvetica" w:hAnsi="Helvetica" w:cs="Helvetica"/>
        <w:noProof/>
        <w:color w:val="4472C4" w:themeColor="accent1"/>
        <w:sz w:val="20"/>
        <w:szCs w:val="20"/>
      </w:rPr>
    </w:sdtEndPr>
    <w:sdtContent>
      <w:p w14:paraId="15742803" w14:textId="2035851C" w:rsidR="00BE6FA9" w:rsidRPr="004E3152" w:rsidRDefault="00FB13C2" w:rsidP="008903E5">
        <w:pPr>
          <w:pStyle w:val="Footer"/>
          <w:jc w:val="right"/>
          <w:rPr>
            <w:rFonts w:ascii="Helvetica Neue Medium" w:hAnsi="Helvetica Neue Medium"/>
            <w:color w:val="2B41B1"/>
          </w:rPr>
        </w:pPr>
        <w:r w:rsidRPr="008903E5">
          <w:rPr>
            <w:rFonts w:ascii="Helvetica" w:hAnsi="Helvetica" w:cs="Helvetica"/>
            <w:color w:val="4472C4" w:themeColor="accent1"/>
            <w:sz w:val="20"/>
            <w:szCs w:val="20"/>
          </w:rPr>
          <w:fldChar w:fldCharType="begin"/>
        </w:r>
        <w:r w:rsidRPr="008903E5">
          <w:rPr>
            <w:rFonts w:ascii="Helvetica" w:hAnsi="Helvetica" w:cs="Helvetica"/>
            <w:color w:val="4472C4" w:themeColor="accent1"/>
            <w:sz w:val="20"/>
            <w:szCs w:val="20"/>
          </w:rPr>
          <w:instrText xml:space="preserve"> PAGE   \* MERGEFORMAT </w:instrText>
        </w:r>
        <w:r w:rsidRPr="008903E5">
          <w:rPr>
            <w:rFonts w:ascii="Helvetica" w:hAnsi="Helvetica" w:cs="Helvetica"/>
            <w:color w:val="4472C4" w:themeColor="accent1"/>
            <w:sz w:val="20"/>
            <w:szCs w:val="20"/>
          </w:rPr>
          <w:fldChar w:fldCharType="separate"/>
        </w:r>
        <w:r w:rsidRPr="008903E5">
          <w:rPr>
            <w:rFonts w:ascii="Helvetica" w:hAnsi="Helvetica" w:cs="Helvetica"/>
            <w:noProof/>
            <w:color w:val="4472C4" w:themeColor="accent1"/>
            <w:sz w:val="20"/>
            <w:szCs w:val="20"/>
          </w:rPr>
          <w:t>2</w:t>
        </w:r>
        <w:r w:rsidRPr="008903E5">
          <w:rPr>
            <w:rFonts w:ascii="Helvetica" w:hAnsi="Helvetica" w:cs="Helvetica"/>
            <w:noProof/>
            <w:color w:val="4472C4" w:themeColor="accent1"/>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6AD606" w14:textId="77777777" w:rsidR="00F067F3" w:rsidRDefault="00F067F3" w:rsidP="00C4539E">
      <w:pPr>
        <w:spacing w:after="0" w:line="240" w:lineRule="auto"/>
      </w:pPr>
      <w:r>
        <w:separator/>
      </w:r>
    </w:p>
  </w:footnote>
  <w:footnote w:type="continuationSeparator" w:id="0">
    <w:p w14:paraId="5FE59496" w14:textId="77777777" w:rsidR="00F067F3" w:rsidRDefault="00F067F3" w:rsidP="00C4539E">
      <w:pPr>
        <w:spacing w:after="0" w:line="240" w:lineRule="auto"/>
      </w:pPr>
      <w:r>
        <w:continuationSeparator/>
      </w:r>
    </w:p>
  </w:footnote>
  <w:footnote w:type="continuationNotice" w:id="1">
    <w:p w14:paraId="6BD51C13" w14:textId="77777777" w:rsidR="00F067F3" w:rsidRDefault="00F067F3">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024B94"/>
    <w:multiLevelType w:val="hybridMultilevel"/>
    <w:tmpl w:val="D922A6E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410F18CE"/>
    <w:multiLevelType w:val="hybridMultilevel"/>
    <w:tmpl w:val="B79AF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5BA2B02"/>
    <w:multiLevelType w:val="multilevel"/>
    <w:tmpl w:val="72F0E0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A990E3B"/>
    <w:multiLevelType w:val="hybridMultilevel"/>
    <w:tmpl w:val="2E1075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D27509"/>
    <w:multiLevelType w:val="hybridMultilevel"/>
    <w:tmpl w:val="46E63DD0"/>
    <w:lvl w:ilvl="0" w:tplc="B616F348">
      <w:start w:val="1"/>
      <w:numFmt w:val="bullet"/>
      <w:lvlText w:val="•"/>
      <w:lvlJc w:val="left"/>
      <w:pPr>
        <w:ind w:left="705"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1" w:tplc="D026E22C">
      <w:start w:val="1"/>
      <w:numFmt w:val="bullet"/>
      <w:lvlText w:val="o"/>
      <w:lvlJc w:val="left"/>
      <w:pPr>
        <w:ind w:left="144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2" w:tplc="44B659B6">
      <w:start w:val="1"/>
      <w:numFmt w:val="bullet"/>
      <w:lvlText w:val="▪"/>
      <w:lvlJc w:val="left"/>
      <w:pPr>
        <w:ind w:left="21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3" w:tplc="169CD16E">
      <w:start w:val="1"/>
      <w:numFmt w:val="bullet"/>
      <w:lvlText w:val="•"/>
      <w:lvlJc w:val="left"/>
      <w:pPr>
        <w:ind w:left="288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4" w:tplc="F222A146">
      <w:start w:val="1"/>
      <w:numFmt w:val="bullet"/>
      <w:lvlText w:val="o"/>
      <w:lvlJc w:val="left"/>
      <w:pPr>
        <w:ind w:left="360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5" w:tplc="ACEEB3AC">
      <w:start w:val="1"/>
      <w:numFmt w:val="bullet"/>
      <w:lvlText w:val="▪"/>
      <w:lvlJc w:val="left"/>
      <w:pPr>
        <w:ind w:left="432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6" w:tplc="5A421436">
      <w:start w:val="1"/>
      <w:numFmt w:val="bullet"/>
      <w:lvlText w:val="•"/>
      <w:lvlJc w:val="left"/>
      <w:pPr>
        <w:ind w:left="5040" w:firstLine="0"/>
      </w:pPr>
      <w:rPr>
        <w:rFonts w:ascii="Arial" w:eastAsia="Arial" w:hAnsi="Arial" w:cs="Arial"/>
        <w:b w:val="0"/>
        <w:i w:val="0"/>
        <w:strike w:val="0"/>
        <w:dstrike w:val="0"/>
        <w:color w:val="000000"/>
        <w:sz w:val="18"/>
        <w:szCs w:val="18"/>
        <w:u w:val="none" w:color="000000"/>
        <w:effect w:val="none"/>
        <w:bdr w:val="none" w:sz="0" w:space="0" w:color="auto" w:frame="1"/>
        <w:vertAlign w:val="baseline"/>
      </w:rPr>
    </w:lvl>
    <w:lvl w:ilvl="7" w:tplc="E21E4704">
      <w:start w:val="1"/>
      <w:numFmt w:val="bullet"/>
      <w:lvlText w:val="o"/>
      <w:lvlJc w:val="left"/>
      <w:pPr>
        <w:ind w:left="576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lvl w:ilvl="8" w:tplc="CFE2AAD4">
      <w:start w:val="1"/>
      <w:numFmt w:val="bullet"/>
      <w:lvlText w:val="▪"/>
      <w:lvlJc w:val="left"/>
      <w:pPr>
        <w:ind w:left="6480" w:firstLine="0"/>
      </w:pPr>
      <w:rPr>
        <w:rFonts w:ascii="Segoe UI Symbol" w:eastAsia="Segoe UI Symbol" w:hAnsi="Segoe UI Symbol" w:cs="Segoe UI Symbol"/>
        <w:b w:val="0"/>
        <w:i w:val="0"/>
        <w:strike w:val="0"/>
        <w:dstrike w:val="0"/>
        <w:color w:val="000000"/>
        <w:sz w:val="18"/>
        <w:szCs w:val="18"/>
        <w:u w:val="none" w:color="000000"/>
        <w:effect w:val="none"/>
        <w:bdr w:val="none" w:sz="0" w:space="0" w:color="auto" w:frame="1"/>
        <w:vertAlign w:val="baseline"/>
      </w:rPr>
    </w:lvl>
  </w:abstractNum>
  <w:num w:numId="1" w16cid:durableId="1580794035">
    <w:abstractNumId w:val="0"/>
  </w:num>
  <w:num w:numId="2" w16cid:durableId="485437232">
    <w:abstractNumId w:val="4"/>
  </w:num>
  <w:num w:numId="3" w16cid:durableId="654724676">
    <w:abstractNumId w:val="3"/>
  </w:num>
  <w:num w:numId="4" w16cid:durableId="1375425526">
    <w:abstractNumId w:val="1"/>
  </w:num>
  <w:num w:numId="5" w16cid:durableId="1169483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676D"/>
    <w:rsid w:val="0000430A"/>
    <w:rsid w:val="00017ED5"/>
    <w:rsid w:val="000207BE"/>
    <w:rsid w:val="0003769B"/>
    <w:rsid w:val="0004423B"/>
    <w:rsid w:val="00050083"/>
    <w:rsid w:val="000506A0"/>
    <w:rsid w:val="00051A6B"/>
    <w:rsid w:val="0006503E"/>
    <w:rsid w:val="000702D3"/>
    <w:rsid w:val="00070922"/>
    <w:rsid w:val="000726DD"/>
    <w:rsid w:val="000761EC"/>
    <w:rsid w:val="00084583"/>
    <w:rsid w:val="0008537A"/>
    <w:rsid w:val="00092C9F"/>
    <w:rsid w:val="00093B13"/>
    <w:rsid w:val="000B42B2"/>
    <w:rsid w:val="000B437C"/>
    <w:rsid w:val="000C0BA3"/>
    <w:rsid w:val="000D780C"/>
    <w:rsid w:val="000E0282"/>
    <w:rsid w:val="000F28E6"/>
    <w:rsid w:val="00100DE0"/>
    <w:rsid w:val="0010427C"/>
    <w:rsid w:val="00115BEC"/>
    <w:rsid w:val="001214FD"/>
    <w:rsid w:val="0013231E"/>
    <w:rsid w:val="00141457"/>
    <w:rsid w:val="001518FF"/>
    <w:rsid w:val="00152439"/>
    <w:rsid w:val="00154277"/>
    <w:rsid w:val="001611CE"/>
    <w:rsid w:val="00165DCD"/>
    <w:rsid w:val="001737C8"/>
    <w:rsid w:val="0017398E"/>
    <w:rsid w:val="00175F5D"/>
    <w:rsid w:val="001863B5"/>
    <w:rsid w:val="00190091"/>
    <w:rsid w:val="001A09DF"/>
    <w:rsid w:val="001A5021"/>
    <w:rsid w:val="001A6F2D"/>
    <w:rsid w:val="001B434A"/>
    <w:rsid w:val="001B78DB"/>
    <w:rsid w:val="001C6096"/>
    <w:rsid w:val="001D52F2"/>
    <w:rsid w:val="001E42FE"/>
    <w:rsid w:val="001F40B4"/>
    <w:rsid w:val="001F5DA4"/>
    <w:rsid w:val="001F6077"/>
    <w:rsid w:val="0020149E"/>
    <w:rsid w:val="00203D67"/>
    <w:rsid w:val="00204D36"/>
    <w:rsid w:val="0020627E"/>
    <w:rsid w:val="002072D7"/>
    <w:rsid w:val="00215AC0"/>
    <w:rsid w:val="00240155"/>
    <w:rsid w:val="00245403"/>
    <w:rsid w:val="00253AEB"/>
    <w:rsid w:val="00260557"/>
    <w:rsid w:val="00263B2F"/>
    <w:rsid w:val="00270A19"/>
    <w:rsid w:val="00272737"/>
    <w:rsid w:val="002736DF"/>
    <w:rsid w:val="00276A8D"/>
    <w:rsid w:val="002A1949"/>
    <w:rsid w:val="002A7664"/>
    <w:rsid w:val="002B4164"/>
    <w:rsid w:val="002C213A"/>
    <w:rsid w:val="002C6E17"/>
    <w:rsid w:val="002E0A2F"/>
    <w:rsid w:val="002E5240"/>
    <w:rsid w:val="002F00DE"/>
    <w:rsid w:val="002F1AEA"/>
    <w:rsid w:val="00301E8A"/>
    <w:rsid w:val="0031128E"/>
    <w:rsid w:val="00313078"/>
    <w:rsid w:val="0031338F"/>
    <w:rsid w:val="003137AB"/>
    <w:rsid w:val="00327675"/>
    <w:rsid w:val="00332BAC"/>
    <w:rsid w:val="00345FB5"/>
    <w:rsid w:val="00350AAA"/>
    <w:rsid w:val="003519A3"/>
    <w:rsid w:val="00352066"/>
    <w:rsid w:val="00352DAD"/>
    <w:rsid w:val="003530D1"/>
    <w:rsid w:val="00364455"/>
    <w:rsid w:val="0037515E"/>
    <w:rsid w:val="00375CAF"/>
    <w:rsid w:val="00377CDD"/>
    <w:rsid w:val="003A00A0"/>
    <w:rsid w:val="003A00AF"/>
    <w:rsid w:val="003A1445"/>
    <w:rsid w:val="003A3FAB"/>
    <w:rsid w:val="003A7467"/>
    <w:rsid w:val="003A7F89"/>
    <w:rsid w:val="003B3930"/>
    <w:rsid w:val="003C2644"/>
    <w:rsid w:val="003C5D3D"/>
    <w:rsid w:val="003D06D4"/>
    <w:rsid w:val="003D1DDC"/>
    <w:rsid w:val="003D61F5"/>
    <w:rsid w:val="003D64D2"/>
    <w:rsid w:val="003D716D"/>
    <w:rsid w:val="003E150A"/>
    <w:rsid w:val="003E7B4D"/>
    <w:rsid w:val="003F38FB"/>
    <w:rsid w:val="003F6882"/>
    <w:rsid w:val="00400267"/>
    <w:rsid w:val="00403C01"/>
    <w:rsid w:val="0040576F"/>
    <w:rsid w:val="00406B5D"/>
    <w:rsid w:val="00420E14"/>
    <w:rsid w:val="00421141"/>
    <w:rsid w:val="00422A2F"/>
    <w:rsid w:val="00427184"/>
    <w:rsid w:val="00431161"/>
    <w:rsid w:val="004349BF"/>
    <w:rsid w:val="004365F0"/>
    <w:rsid w:val="00437BAB"/>
    <w:rsid w:val="00441A03"/>
    <w:rsid w:val="0044751F"/>
    <w:rsid w:val="004518FE"/>
    <w:rsid w:val="0045374D"/>
    <w:rsid w:val="00456623"/>
    <w:rsid w:val="004573BA"/>
    <w:rsid w:val="0046546F"/>
    <w:rsid w:val="00476990"/>
    <w:rsid w:val="00481387"/>
    <w:rsid w:val="00481C97"/>
    <w:rsid w:val="004863FE"/>
    <w:rsid w:val="00490245"/>
    <w:rsid w:val="00494929"/>
    <w:rsid w:val="00495301"/>
    <w:rsid w:val="00497BD7"/>
    <w:rsid w:val="004B4120"/>
    <w:rsid w:val="004C3BAD"/>
    <w:rsid w:val="004D2527"/>
    <w:rsid w:val="004E3152"/>
    <w:rsid w:val="004E3A6B"/>
    <w:rsid w:val="004F5D57"/>
    <w:rsid w:val="004F7076"/>
    <w:rsid w:val="00503FCB"/>
    <w:rsid w:val="00506403"/>
    <w:rsid w:val="00512384"/>
    <w:rsid w:val="00521B55"/>
    <w:rsid w:val="00532F00"/>
    <w:rsid w:val="0053374F"/>
    <w:rsid w:val="00537C89"/>
    <w:rsid w:val="00547931"/>
    <w:rsid w:val="00553854"/>
    <w:rsid w:val="00564E94"/>
    <w:rsid w:val="00570C13"/>
    <w:rsid w:val="00572648"/>
    <w:rsid w:val="0057676D"/>
    <w:rsid w:val="00583DE7"/>
    <w:rsid w:val="0058524C"/>
    <w:rsid w:val="00586FA1"/>
    <w:rsid w:val="0059063B"/>
    <w:rsid w:val="00591645"/>
    <w:rsid w:val="00592DF8"/>
    <w:rsid w:val="005A1908"/>
    <w:rsid w:val="005A73F1"/>
    <w:rsid w:val="005C5611"/>
    <w:rsid w:val="005D1BC8"/>
    <w:rsid w:val="005D336B"/>
    <w:rsid w:val="005E179F"/>
    <w:rsid w:val="005E3F6F"/>
    <w:rsid w:val="005E4A41"/>
    <w:rsid w:val="005E7488"/>
    <w:rsid w:val="005F2FDB"/>
    <w:rsid w:val="005F5FF6"/>
    <w:rsid w:val="00606745"/>
    <w:rsid w:val="0060777D"/>
    <w:rsid w:val="00612DD1"/>
    <w:rsid w:val="00622D9C"/>
    <w:rsid w:val="006334A7"/>
    <w:rsid w:val="00635663"/>
    <w:rsid w:val="00644542"/>
    <w:rsid w:val="00651FCC"/>
    <w:rsid w:val="006615C0"/>
    <w:rsid w:val="0066600D"/>
    <w:rsid w:val="00673D9E"/>
    <w:rsid w:val="00673FAB"/>
    <w:rsid w:val="006755AA"/>
    <w:rsid w:val="00691320"/>
    <w:rsid w:val="006934F4"/>
    <w:rsid w:val="00695B94"/>
    <w:rsid w:val="0069713D"/>
    <w:rsid w:val="00697648"/>
    <w:rsid w:val="006A328E"/>
    <w:rsid w:val="006B451E"/>
    <w:rsid w:val="006B4E3A"/>
    <w:rsid w:val="006B6A67"/>
    <w:rsid w:val="006B7AD0"/>
    <w:rsid w:val="006C28C4"/>
    <w:rsid w:val="006E08A5"/>
    <w:rsid w:val="006E5F0D"/>
    <w:rsid w:val="006E6D33"/>
    <w:rsid w:val="007012CA"/>
    <w:rsid w:val="0070580A"/>
    <w:rsid w:val="007075A7"/>
    <w:rsid w:val="007219E7"/>
    <w:rsid w:val="007261AD"/>
    <w:rsid w:val="00734192"/>
    <w:rsid w:val="0074044B"/>
    <w:rsid w:val="007417A1"/>
    <w:rsid w:val="00743B46"/>
    <w:rsid w:val="0074671F"/>
    <w:rsid w:val="00746763"/>
    <w:rsid w:val="00746C19"/>
    <w:rsid w:val="00751A45"/>
    <w:rsid w:val="007622BC"/>
    <w:rsid w:val="007674E4"/>
    <w:rsid w:val="0077334F"/>
    <w:rsid w:val="00774F6F"/>
    <w:rsid w:val="00775232"/>
    <w:rsid w:val="0077573B"/>
    <w:rsid w:val="007826BE"/>
    <w:rsid w:val="00787BFC"/>
    <w:rsid w:val="007921A3"/>
    <w:rsid w:val="00792605"/>
    <w:rsid w:val="00793596"/>
    <w:rsid w:val="00793A82"/>
    <w:rsid w:val="007A7A91"/>
    <w:rsid w:val="007B3C0C"/>
    <w:rsid w:val="007B4625"/>
    <w:rsid w:val="007C55DC"/>
    <w:rsid w:val="007C7731"/>
    <w:rsid w:val="007C7F28"/>
    <w:rsid w:val="007D1BAD"/>
    <w:rsid w:val="007D619A"/>
    <w:rsid w:val="007E1FCD"/>
    <w:rsid w:val="007E20B4"/>
    <w:rsid w:val="007E30D3"/>
    <w:rsid w:val="007E585C"/>
    <w:rsid w:val="007E5F9D"/>
    <w:rsid w:val="007F08C9"/>
    <w:rsid w:val="007F0B04"/>
    <w:rsid w:val="007F11D9"/>
    <w:rsid w:val="00801507"/>
    <w:rsid w:val="008043E8"/>
    <w:rsid w:val="00806915"/>
    <w:rsid w:val="00811358"/>
    <w:rsid w:val="008125B6"/>
    <w:rsid w:val="00815C81"/>
    <w:rsid w:val="008160B5"/>
    <w:rsid w:val="00824722"/>
    <w:rsid w:val="008260D3"/>
    <w:rsid w:val="00826A08"/>
    <w:rsid w:val="00833472"/>
    <w:rsid w:val="00840234"/>
    <w:rsid w:val="00855324"/>
    <w:rsid w:val="008609EF"/>
    <w:rsid w:val="00863B69"/>
    <w:rsid w:val="008729F0"/>
    <w:rsid w:val="00872C58"/>
    <w:rsid w:val="008903E5"/>
    <w:rsid w:val="008A4C23"/>
    <w:rsid w:val="008C426B"/>
    <w:rsid w:val="008C4791"/>
    <w:rsid w:val="008D53E9"/>
    <w:rsid w:val="008D7CF6"/>
    <w:rsid w:val="008F34AD"/>
    <w:rsid w:val="009015A8"/>
    <w:rsid w:val="00903FF5"/>
    <w:rsid w:val="00904395"/>
    <w:rsid w:val="00905AE8"/>
    <w:rsid w:val="00914648"/>
    <w:rsid w:val="009262F6"/>
    <w:rsid w:val="0093059B"/>
    <w:rsid w:val="009326BF"/>
    <w:rsid w:val="009471F4"/>
    <w:rsid w:val="009479DE"/>
    <w:rsid w:val="00954C34"/>
    <w:rsid w:val="00963593"/>
    <w:rsid w:val="00963FA0"/>
    <w:rsid w:val="00972E19"/>
    <w:rsid w:val="00974A59"/>
    <w:rsid w:val="00975BF4"/>
    <w:rsid w:val="009B0D19"/>
    <w:rsid w:val="009B57F5"/>
    <w:rsid w:val="009C7268"/>
    <w:rsid w:val="009E180D"/>
    <w:rsid w:val="009E31F7"/>
    <w:rsid w:val="009F0D9F"/>
    <w:rsid w:val="009F0FEA"/>
    <w:rsid w:val="00A03D1C"/>
    <w:rsid w:val="00A10C04"/>
    <w:rsid w:val="00A24335"/>
    <w:rsid w:val="00A312AC"/>
    <w:rsid w:val="00A4002E"/>
    <w:rsid w:val="00A5242C"/>
    <w:rsid w:val="00A55D6A"/>
    <w:rsid w:val="00A5762A"/>
    <w:rsid w:val="00A638FE"/>
    <w:rsid w:val="00A641B6"/>
    <w:rsid w:val="00A7221D"/>
    <w:rsid w:val="00A7608A"/>
    <w:rsid w:val="00A76BEA"/>
    <w:rsid w:val="00A82A5F"/>
    <w:rsid w:val="00A82BC5"/>
    <w:rsid w:val="00A906B8"/>
    <w:rsid w:val="00A96369"/>
    <w:rsid w:val="00A96D2B"/>
    <w:rsid w:val="00AA3473"/>
    <w:rsid w:val="00AA48F1"/>
    <w:rsid w:val="00AB5975"/>
    <w:rsid w:val="00AC0914"/>
    <w:rsid w:val="00AC58B0"/>
    <w:rsid w:val="00AC7309"/>
    <w:rsid w:val="00AC7C95"/>
    <w:rsid w:val="00AE7F68"/>
    <w:rsid w:val="00AF43D4"/>
    <w:rsid w:val="00B00337"/>
    <w:rsid w:val="00B02558"/>
    <w:rsid w:val="00B02B12"/>
    <w:rsid w:val="00B2106F"/>
    <w:rsid w:val="00B219B9"/>
    <w:rsid w:val="00B305D2"/>
    <w:rsid w:val="00B3494A"/>
    <w:rsid w:val="00B41E91"/>
    <w:rsid w:val="00B42412"/>
    <w:rsid w:val="00B538D1"/>
    <w:rsid w:val="00B60ECC"/>
    <w:rsid w:val="00B623F0"/>
    <w:rsid w:val="00B63DDE"/>
    <w:rsid w:val="00B64609"/>
    <w:rsid w:val="00B86474"/>
    <w:rsid w:val="00BA1D9F"/>
    <w:rsid w:val="00BA7073"/>
    <w:rsid w:val="00BB1C74"/>
    <w:rsid w:val="00BB4053"/>
    <w:rsid w:val="00BB4208"/>
    <w:rsid w:val="00BB53FF"/>
    <w:rsid w:val="00BC2F10"/>
    <w:rsid w:val="00BD1918"/>
    <w:rsid w:val="00BD19BC"/>
    <w:rsid w:val="00BD1D83"/>
    <w:rsid w:val="00BE103A"/>
    <w:rsid w:val="00BE5119"/>
    <w:rsid w:val="00BE6FA9"/>
    <w:rsid w:val="00BF47D3"/>
    <w:rsid w:val="00C10192"/>
    <w:rsid w:val="00C3135C"/>
    <w:rsid w:val="00C3696F"/>
    <w:rsid w:val="00C41F3D"/>
    <w:rsid w:val="00C4386E"/>
    <w:rsid w:val="00C4539E"/>
    <w:rsid w:val="00C46310"/>
    <w:rsid w:val="00C55BC8"/>
    <w:rsid w:val="00C65BA8"/>
    <w:rsid w:val="00C67235"/>
    <w:rsid w:val="00C750BA"/>
    <w:rsid w:val="00C81890"/>
    <w:rsid w:val="00C82E8A"/>
    <w:rsid w:val="00C91FEF"/>
    <w:rsid w:val="00C95ACF"/>
    <w:rsid w:val="00CB1408"/>
    <w:rsid w:val="00CC52D2"/>
    <w:rsid w:val="00CD161A"/>
    <w:rsid w:val="00CD5635"/>
    <w:rsid w:val="00CE0303"/>
    <w:rsid w:val="00CE2217"/>
    <w:rsid w:val="00CE2AC6"/>
    <w:rsid w:val="00CE7C4F"/>
    <w:rsid w:val="00CF0D87"/>
    <w:rsid w:val="00CF2C6F"/>
    <w:rsid w:val="00CF347C"/>
    <w:rsid w:val="00CF4176"/>
    <w:rsid w:val="00CF4640"/>
    <w:rsid w:val="00CF5CD7"/>
    <w:rsid w:val="00CF6ADB"/>
    <w:rsid w:val="00D03FB7"/>
    <w:rsid w:val="00D221C6"/>
    <w:rsid w:val="00D34595"/>
    <w:rsid w:val="00D37A2C"/>
    <w:rsid w:val="00D46957"/>
    <w:rsid w:val="00D6075D"/>
    <w:rsid w:val="00D63688"/>
    <w:rsid w:val="00D87B34"/>
    <w:rsid w:val="00D90EA3"/>
    <w:rsid w:val="00D91A1A"/>
    <w:rsid w:val="00D93780"/>
    <w:rsid w:val="00D93E5D"/>
    <w:rsid w:val="00D94DC1"/>
    <w:rsid w:val="00D96FF6"/>
    <w:rsid w:val="00DA30EC"/>
    <w:rsid w:val="00DC622E"/>
    <w:rsid w:val="00DC72DA"/>
    <w:rsid w:val="00DC7F7F"/>
    <w:rsid w:val="00DE1FE3"/>
    <w:rsid w:val="00DE32DB"/>
    <w:rsid w:val="00E00A9E"/>
    <w:rsid w:val="00E10A2E"/>
    <w:rsid w:val="00E152EC"/>
    <w:rsid w:val="00E27E5D"/>
    <w:rsid w:val="00E27F8C"/>
    <w:rsid w:val="00E42ECD"/>
    <w:rsid w:val="00E43146"/>
    <w:rsid w:val="00E61532"/>
    <w:rsid w:val="00E62EED"/>
    <w:rsid w:val="00E63467"/>
    <w:rsid w:val="00E63C0E"/>
    <w:rsid w:val="00E63E48"/>
    <w:rsid w:val="00E64CA4"/>
    <w:rsid w:val="00E67CCF"/>
    <w:rsid w:val="00E74B3C"/>
    <w:rsid w:val="00E74E77"/>
    <w:rsid w:val="00E90DA7"/>
    <w:rsid w:val="00E96EC1"/>
    <w:rsid w:val="00EA1752"/>
    <w:rsid w:val="00EA485E"/>
    <w:rsid w:val="00EB034D"/>
    <w:rsid w:val="00EC3C6C"/>
    <w:rsid w:val="00EC3C82"/>
    <w:rsid w:val="00ED41DB"/>
    <w:rsid w:val="00ED74AC"/>
    <w:rsid w:val="00ED7B8B"/>
    <w:rsid w:val="00EE105B"/>
    <w:rsid w:val="00EE36F5"/>
    <w:rsid w:val="00EF10A5"/>
    <w:rsid w:val="00F067F3"/>
    <w:rsid w:val="00F16047"/>
    <w:rsid w:val="00F16DC4"/>
    <w:rsid w:val="00F21D4C"/>
    <w:rsid w:val="00F307C1"/>
    <w:rsid w:val="00F31C47"/>
    <w:rsid w:val="00F47349"/>
    <w:rsid w:val="00F52A21"/>
    <w:rsid w:val="00F55514"/>
    <w:rsid w:val="00F66AFA"/>
    <w:rsid w:val="00F74BF3"/>
    <w:rsid w:val="00F82203"/>
    <w:rsid w:val="00F84699"/>
    <w:rsid w:val="00F84F3A"/>
    <w:rsid w:val="00F86DB9"/>
    <w:rsid w:val="00FA5AD4"/>
    <w:rsid w:val="00FB13C2"/>
    <w:rsid w:val="00FB4C57"/>
    <w:rsid w:val="00FC2BC8"/>
    <w:rsid w:val="00FD2F41"/>
    <w:rsid w:val="00FD33B4"/>
    <w:rsid w:val="00FE0DF1"/>
    <w:rsid w:val="00FE349C"/>
    <w:rsid w:val="00FE46FD"/>
    <w:rsid w:val="00FE5FC0"/>
    <w:rsid w:val="00FE6E18"/>
    <w:rsid w:val="00FE7D8B"/>
    <w:rsid w:val="00FF5F6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BACAD3"/>
  <w15:docId w15:val="{9C941CB4-D01A-468D-B8B8-F7943BE99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2BC8"/>
    <w:pPr>
      <w:spacing w:after="240" w:line="264" w:lineRule="auto"/>
    </w:pPr>
    <w:rPr>
      <w:rFonts w:ascii="Helvetica Neue" w:hAnsi="Helvetica Neue"/>
      <w:color w:val="252729"/>
      <w:sz w:val="16"/>
    </w:rPr>
  </w:style>
  <w:style w:type="paragraph" w:styleId="Heading1">
    <w:name w:val="heading 1"/>
    <w:basedOn w:val="Normal"/>
    <w:next w:val="Normal"/>
    <w:link w:val="Heading1Char"/>
    <w:uiPriority w:val="9"/>
    <w:qFormat/>
    <w:rsid w:val="00746C19"/>
    <w:pPr>
      <w:keepNext/>
      <w:keepLines/>
      <w:outlineLvl w:val="0"/>
    </w:pPr>
    <w:rPr>
      <w:rFonts w:ascii="Helvetica Neue Medium" w:eastAsiaTheme="majorEastAsia" w:hAnsi="Helvetica Neue Medium" w:cstheme="majorBidi"/>
      <w:color w:val="2B41B1"/>
      <w:sz w:val="48"/>
      <w:szCs w:val="32"/>
    </w:rPr>
  </w:style>
  <w:style w:type="paragraph" w:styleId="Heading2">
    <w:name w:val="heading 2"/>
    <w:basedOn w:val="Normal"/>
    <w:next w:val="Normal"/>
    <w:link w:val="Heading2Char"/>
    <w:uiPriority w:val="9"/>
    <w:unhideWhenUsed/>
    <w:qFormat/>
    <w:rsid w:val="00E152EC"/>
    <w:pPr>
      <w:keepNext/>
      <w:keepLines/>
      <w:spacing w:before="40" w:after="0"/>
      <w:outlineLvl w:val="1"/>
    </w:pPr>
    <w:rPr>
      <w:rFonts w:ascii="Helvetica Neue Medium" w:eastAsiaTheme="majorEastAsia" w:hAnsi="Helvetica Neue Medium" w:cstheme="majorBidi"/>
      <w:color w:val="5E5D5D"/>
      <w:sz w:val="28"/>
      <w:szCs w:val="26"/>
    </w:rPr>
  </w:style>
  <w:style w:type="paragraph" w:styleId="Heading3">
    <w:name w:val="heading 3"/>
    <w:basedOn w:val="Normal"/>
    <w:next w:val="Normal"/>
    <w:link w:val="Heading3Char"/>
    <w:uiPriority w:val="9"/>
    <w:unhideWhenUsed/>
    <w:qFormat/>
    <w:rsid w:val="00F16DC4"/>
    <w:pPr>
      <w:keepNext/>
      <w:keepLines/>
      <w:outlineLvl w:val="2"/>
    </w:pPr>
    <w:rPr>
      <w:rFonts w:ascii="Helvetica Neue Medium" w:eastAsiaTheme="majorEastAsia" w:hAnsi="Helvetica Neue Medium" w:cstheme="majorBidi"/>
      <w:color w:val="2B41B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46C19"/>
    <w:rPr>
      <w:rFonts w:ascii="Helvetica Neue Medium" w:eastAsiaTheme="majorEastAsia" w:hAnsi="Helvetica Neue Medium" w:cstheme="majorBidi"/>
      <w:color w:val="2B41B1"/>
      <w:sz w:val="48"/>
      <w:szCs w:val="32"/>
    </w:rPr>
  </w:style>
  <w:style w:type="character" w:customStyle="1" w:styleId="Heading2Char">
    <w:name w:val="Heading 2 Char"/>
    <w:basedOn w:val="DefaultParagraphFont"/>
    <w:link w:val="Heading2"/>
    <w:uiPriority w:val="9"/>
    <w:rsid w:val="00E152EC"/>
    <w:rPr>
      <w:rFonts w:ascii="Helvetica Neue Medium" w:eastAsiaTheme="majorEastAsia" w:hAnsi="Helvetica Neue Medium" w:cstheme="majorBidi"/>
      <w:color w:val="5E5D5D"/>
      <w:sz w:val="28"/>
      <w:szCs w:val="26"/>
    </w:rPr>
  </w:style>
  <w:style w:type="character" w:customStyle="1" w:styleId="Heading3Char">
    <w:name w:val="Heading 3 Char"/>
    <w:basedOn w:val="DefaultParagraphFont"/>
    <w:link w:val="Heading3"/>
    <w:uiPriority w:val="9"/>
    <w:rsid w:val="00F16DC4"/>
    <w:rPr>
      <w:rFonts w:ascii="Helvetica Neue Medium" w:eastAsiaTheme="majorEastAsia" w:hAnsi="Helvetica Neue Medium" w:cstheme="majorBidi"/>
      <w:color w:val="2B41B1"/>
      <w:sz w:val="18"/>
    </w:rPr>
  </w:style>
  <w:style w:type="table" w:styleId="TableGrid">
    <w:name w:val="Table Grid"/>
    <w:basedOn w:val="TableNormal"/>
    <w:uiPriority w:val="39"/>
    <w:rsid w:val="00F16D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F16DC4"/>
    <w:rPr>
      <w:rFonts w:ascii="Helvetica Neue" w:hAnsi="Helvetica Neue"/>
      <w:color w:val="252729"/>
      <w:sz w:val="18"/>
    </w:rPr>
  </w:style>
  <w:style w:type="paragraph" w:customStyle="1" w:styleId="TableHeading">
    <w:name w:val="Table Heading"/>
    <w:basedOn w:val="Normal"/>
    <w:qFormat/>
    <w:rsid w:val="00572648"/>
    <w:pPr>
      <w:spacing w:after="0"/>
    </w:pPr>
    <w:rPr>
      <w:rFonts w:ascii="Helvetica Neue Medium" w:hAnsi="Helvetica Neue Medium"/>
      <w:color w:val="2B41B1"/>
      <w:szCs w:val="15"/>
    </w:rPr>
  </w:style>
  <w:style w:type="paragraph" w:customStyle="1" w:styleId="Table">
    <w:name w:val="Table"/>
    <w:basedOn w:val="Normal"/>
    <w:next w:val="Normal"/>
    <w:qFormat/>
    <w:rsid w:val="00572648"/>
    <w:pPr>
      <w:spacing w:after="0"/>
    </w:pPr>
    <w:rPr>
      <w:sz w:val="15"/>
      <w:szCs w:val="15"/>
    </w:rPr>
  </w:style>
  <w:style w:type="paragraph" w:customStyle="1" w:styleId="TableHeading2">
    <w:name w:val="Table Heading 2"/>
    <w:basedOn w:val="TableHeading"/>
    <w:qFormat/>
    <w:rsid w:val="00572648"/>
    <w:rPr>
      <w:color w:val="252729"/>
      <w:sz w:val="15"/>
    </w:rPr>
  </w:style>
  <w:style w:type="paragraph" w:styleId="FootnoteText">
    <w:name w:val="footnote text"/>
    <w:basedOn w:val="Normal"/>
    <w:link w:val="FootnoteTextChar"/>
    <w:uiPriority w:val="99"/>
    <w:unhideWhenUsed/>
    <w:rsid w:val="00C4539E"/>
    <w:pPr>
      <w:spacing w:after="0" w:line="240" w:lineRule="auto"/>
    </w:pPr>
    <w:rPr>
      <w:sz w:val="20"/>
      <w:szCs w:val="20"/>
    </w:rPr>
  </w:style>
  <w:style w:type="character" w:customStyle="1" w:styleId="FootnoteTextChar">
    <w:name w:val="Footnote Text Char"/>
    <w:basedOn w:val="DefaultParagraphFont"/>
    <w:link w:val="FootnoteText"/>
    <w:uiPriority w:val="99"/>
    <w:rsid w:val="00C4539E"/>
    <w:rPr>
      <w:rFonts w:ascii="Helvetica Neue" w:hAnsi="Helvetica Neue"/>
      <w:color w:val="252729"/>
      <w:sz w:val="20"/>
      <w:szCs w:val="20"/>
    </w:rPr>
  </w:style>
  <w:style w:type="character" w:styleId="FootnoteReference">
    <w:name w:val="footnote reference"/>
    <w:basedOn w:val="DefaultParagraphFont"/>
    <w:uiPriority w:val="99"/>
    <w:semiHidden/>
    <w:unhideWhenUsed/>
    <w:rsid w:val="00C4539E"/>
    <w:rPr>
      <w:vertAlign w:val="superscript"/>
    </w:rPr>
  </w:style>
  <w:style w:type="paragraph" w:customStyle="1" w:styleId="Footnote">
    <w:name w:val="Footnote"/>
    <w:basedOn w:val="Normal"/>
    <w:next w:val="Normal"/>
    <w:qFormat/>
    <w:rsid w:val="004E3152"/>
    <w:pPr>
      <w:ind w:left="170" w:right="-284" w:hanging="170"/>
    </w:pPr>
    <w:rPr>
      <w:rFonts w:cs="Times New Roman (Body CS)"/>
      <w:sz w:val="15"/>
    </w:rPr>
  </w:style>
  <w:style w:type="paragraph" w:styleId="Header">
    <w:name w:val="header"/>
    <w:basedOn w:val="Normal"/>
    <w:link w:val="HeaderChar"/>
    <w:uiPriority w:val="99"/>
    <w:unhideWhenUsed/>
    <w:rsid w:val="004E3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4E3152"/>
    <w:rPr>
      <w:rFonts w:ascii="Helvetica Neue" w:hAnsi="Helvetica Neue"/>
      <w:color w:val="252729"/>
      <w:sz w:val="16"/>
    </w:rPr>
  </w:style>
  <w:style w:type="paragraph" w:styleId="Footer">
    <w:name w:val="footer"/>
    <w:basedOn w:val="Normal"/>
    <w:link w:val="FooterChar"/>
    <w:uiPriority w:val="99"/>
    <w:unhideWhenUsed/>
    <w:rsid w:val="004E3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4E3152"/>
    <w:rPr>
      <w:rFonts w:ascii="Helvetica Neue" w:hAnsi="Helvetica Neue"/>
      <w:color w:val="252729"/>
      <w:sz w:val="16"/>
    </w:rPr>
  </w:style>
  <w:style w:type="character" w:styleId="PageNumber">
    <w:name w:val="page number"/>
    <w:basedOn w:val="DefaultParagraphFont"/>
    <w:uiPriority w:val="99"/>
    <w:semiHidden/>
    <w:unhideWhenUsed/>
    <w:rsid w:val="004E3152"/>
  </w:style>
  <w:style w:type="character" w:styleId="Hyperlink">
    <w:name w:val="Hyperlink"/>
    <w:basedOn w:val="DefaultParagraphFont"/>
    <w:uiPriority w:val="99"/>
    <w:unhideWhenUsed/>
    <w:rsid w:val="00833472"/>
    <w:rPr>
      <w:color w:val="0563C1" w:themeColor="hyperlink"/>
      <w:u w:val="single"/>
    </w:rPr>
  </w:style>
  <w:style w:type="character" w:styleId="FollowedHyperlink">
    <w:name w:val="FollowedHyperlink"/>
    <w:basedOn w:val="DefaultParagraphFont"/>
    <w:uiPriority w:val="99"/>
    <w:semiHidden/>
    <w:unhideWhenUsed/>
    <w:rsid w:val="00833472"/>
    <w:rPr>
      <w:color w:val="954F72" w:themeColor="followedHyperlink"/>
      <w:u w:val="single"/>
    </w:rPr>
  </w:style>
  <w:style w:type="character" w:customStyle="1" w:styleId="UnresolvedMention1">
    <w:name w:val="Unresolved Mention1"/>
    <w:basedOn w:val="DefaultParagraphFont"/>
    <w:uiPriority w:val="99"/>
    <w:semiHidden/>
    <w:unhideWhenUsed/>
    <w:rsid w:val="00833472"/>
    <w:rPr>
      <w:color w:val="808080"/>
      <w:shd w:val="clear" w:color="auto" w:fill="E6E6E6"/>
    </w:rPr>
  </w:style>
  <w:style w:type="paragraph" w:customStyle="1" w:styleId="TableParagraph">
    <w:name w:val="Table Paragraph"/>
    <w:basedOn w:val="Normal"/>
    <w:uiPriority w:val="1"/>
    <w:qFormat/>
    <w:rsid w:val="0010427C"/>
    <w:pPr>
      <w:widowControl w:val="0"/>
      <w:autoSpaceDE w:val="0"/>
      <w:autoSpaceDN w:val="0"/>
      <w:spacing w:after="0" w:line="240" w:lineRule="auto"/>
    </w:pPr>
    <w:rPr>
      <w:rFonts w:ascii="Arial" w:eastAsia="Arial" w:hAnsi="Arial" w:cs="Arial"/>
      <w:color w:val="auto"/>
      <w:sz w:val="22"/>
      <w:szCs w:val="22"/>
      <w:lang w:bidi="en-US"/>
    </w:rPr>
  </w:style>
  <w:style w:type="paragraph" w:styleId="BalloonText">
    <w:name w:val="Balloon Text"/>
    <w:basedOn w:val="Normal"/>
    <w:link w:val="BalloonTextChar"/>
    <w:uiPriority w:val="99"/>
    <w:semiHidden/>
    <w:unhideWhenUsed/>
    <w:rsid w:val="00AE7F68"/>
    <w:pPr>
      <w:spacing w:after="0" w:line="240" w:lineRule="auto"/>
    </w:pPr>
    <w:rPr>
      <w:rFonts w:ascii="Tahoma" w:hAnsi="Tahoma" w:cs="Tahoma"/>
      <w:szCs w:val="16"/>
    </w:rPr>
  </w:style>
  <w:style w:type="character" w:customStyle="1" w:styleId="BalloonTextChar">
    <w:name w:val="Balloon Text Char"/>
    <w:basedOn w:val="DefaultParagraphFont"/>
    <w:link w:val="BalloonText"/>
    <w:uiPriority w:val="99"/>
    <w:semiHidden/>
    <w:rsid w:val="00AE7F68"/>
    <w:rPr>
      <w:rFonts w:ascii="Tahoma" w:hAnsi="Tahoma" w:cs="Tahoma"/>
      <w:color w:val="252729"/>
      <w:sz w:val="16"/>
      <w:szCs w:val="16"/>
    </w:rPr>
  </w:style>
  <w:style w:type="character" w:customStyle="1" w:styleId="ListParagraphChar">
    <w:name w:val="List Paragraph Char"/>
    <w:basedOn w:val="DefaultParagraphFont"/>
    <w:link w:val="ListParagraph"/>
    <w:uiPriority w:val="34"/>
    <w:locked/>
    <w:rsid w:val="001E42FE"/>
  </w:style>
  <w:style w:type="paragraph" w:styleId="ListParagraph">
    <w:name w:val="List Paragraph"/>
    <w:basedOn w:val="Normal"/>
    <w:link w:val="ListParagraphChar"/>
    <w:uiPriority w:val="34"/>
    <w:qFormat/>
    <w:rsid w:val="001E42FE"/>
    <w:pPr>
      <w:spacing w:after="200" w:line="276" w:lineRule="auto"/>
      <w:ind w:left="720"/>
      <w:contextualSpacing/>
    </w:pPr>
    <w:rPr>
      <w:rFonts w:asciiTheme="minorHAnsi" w:hAnsiTheme="minorHAnsi"/>
      <w:color w:val="auto"/>
      <w:sz w:val="24"/>
    </w:rPr>
  </w:style>
  <w:style w:type="paragraph" w:styleId="BodyText">
    <w:name w:val="Body Text"/>
    <w:basedOn w:val="Normal"/>
    <w:link w:val="BodyTextChar"/>
    <w:uiPriority w:val="1"/>
    <w:unhideWhenUsed/>
    <w:rsid w:val="003A00AF"/>
    <w:pPr>
      <w:autoSpaceDE w:val="0"/>
      <w:autoSpaceDN w:val="0"/>
      <w:spacing w:before="120" w:after="0" w:line="252" w:lineRule="auto"/>
      <w:ind w:left="992" w:right="851"/>
    </w:pPr>
    <w:rPr>
      <w:rFonts w:ascii="HelveticaNeueLTStd-Lt" w:hAnsi="HelveticaNeueLTStd-Lt" w:cs="Calibri"/>
      <w:color w:val="212327"/>
      <w:sz w:val="18"/>
      <w:szCs w:val="18"/>
    </w:rPr>
  </w:style>
  <w:style w:type="character" w:customStyle="1" w:styleId="BodyTextChar">
    <w:name w:val="Body Text Char"/>
    <w:basedOn w:val="DefaultParagraphFont"/>
    <w:link w:val="BodyText"/>
    <w:uiPriority w:val="1"/>
    <w:rsid w:val="003A00AF"/>
    <w:rPr>
      <w:rFonts w:ascii="HelveticaNeueLTStd-Lt" w:hAnsi="HelveticaNeueLTStd-Lt" w:cs="Calibri"/>
      <w:color w:val="212327"/>
      <w:sz w:val="18"/>
      <w:szCs w:val="18"/>
    </w:rPr>
  </w:style>
  <w:style w:type="paragraph" w:styleId="Revision">
    <w:name w:val="Revision"/>
    <w:hidden/>
    <w:uiPriority w:val="99"/>
    <w:semiHidden/>
    <w:rsid w:val="00441A03"/>
    <w:rPr>
      <w:rFonts w:ascii="Helvetica Neue" w:hAnsi="Helvetica Neue"/>
      <w:color w:val="252729"/>
      <w:sz w:val="16"/>
    </w:rPr>
  </w:style>
  <w:style w:type="character" w:styleId="CommentReference">
    <w:name w:val="annotation reference"/>
    <w:basedOn w:val="DefaultParagraphFont"/>
    <w:semiHidden/>
    <w:unhideWhenUsed/>
    <w:rsid w:val="003D1DDC"/>
    <w:rPr>
      <w:sz w:val="16"/>
      <w:szCs w:val="16"/>
    </w:rPr>
  </w:style>
  <w:style w:type="paragraph" w:styleId="CommentText">
    <w:name w:val="annotation text"/>
    <w:basedOn w:val="Normal"/>
    <w:link w:val="CommentTextChar"/>
    <w:unhideWhenUsed/>
    <w:rsid w:val="003D1DDC"/>
    <w:pPr>
      <w:spacing w:line="240" w:lineRule="auto"/>
    </w:pPr>
    <w:rPr>
      <w:sz w:val="20"/>
      <w:szCs w:val="20"/>
    </w:rPr>
  </w:style>
  <w:style w:type="character" w:customStyle="1" w:styleId="CommentTextChar">
    <w:name w:val="Comment Text Char"/>
    <w:basedOn w:val="DefaultParagraphFont"/>
    <w:link w:val="CommentText"/>
    <w:rsid w:val="003D1DDC"/>
    <w:rPr>
      <w:rFonts w:ascii="Helvetica Neue" w:hAnsi="Helvetica Neue"/>
      <w:color w:val="252729"/>
      <w:sz w:val="20"/>
      <w:szCs w:val="20"/>
    </w:rPr>
  </w:style>
  <w:style w:type="paragraph" w:styleId="CommentSubject">
    <w:name w:val="annotation subject"/>
    <w:basedOn w:val="CommentText"/>
    <w:next w:val="CommentText"/>
    <w:link w:val="CommentSubjectChar"/>
    <w:uiPriority w:val="99"/>
    <w:semiHidden/>
    <w:unhideWhenUsed/>
    <w:rsid w:val="003D1DDC"/>
    <w:rPr>
      <w:b/>
      <w:bCs/>
    </w:rPr>
  </w:style>
  <w:style w:type="character" w:customStyle="1" w:styleId="CommentSubjectChar">
    <w:name w:val="Comment Subject Char"/>
    <w:basedOn w:val="CommentTextChar"/>
    <w:link w:val="CommentSubject"/>
    <w:uiPriority w:val="99"/>
    <w:semiHidden/>
    <w:rsid w:val="003D1DDC"/>
    <w:rPr>
      <w:rFonts w:ascii="Helvetica Neue" w:hAnsi="Helvetica Neue"/>
      <w:b/>
      <w:bCs/>
      <w:color w:val="252729"/>
      <w:sz w:val="20"/>
      <w:szCs w:val="20"/>
    </w:rPr>
  </w:style>
  <w:style w:type="paragraph" w:customStyle="1" w:styleId="Default">
    <w:name w:val="Default"/>
    <w:rsid w:val="00C46310"/>
    <w:pPr>
      <w:autoSpaceDE w:val="0"/>
      <w:autoSpaceDN w:val="0"/>
      <w:adjustRightInd w:val="0"/>
    </w:pPr>
    <w:rPr>
      <w:rFonts w:ascii="Helvetica Neue" w:hAnsi="Helvetica Neue" w:cs="Helvetica Neue"/>
      <w:color w:val="000000"/>
    </w:rPr>
  </w:style>
  <w:style w:type="character" w:customStyle="1" w:styleId="DVCommentChar">
    <w:name w:val="DV Comment Char"/>
    <w:basedOn w:val="DefaultParagraphFont"/>
    <w:link w:val="DVComment"/>
    <w:locked/>
    <w:rsid w:val="00456623"/>
    <w:rPr>
      <w:noProof/>
      <w:color w:val="333F48"/>
      <w:lang w:val="en-US"/>
    </w:rPr>
  </w:style>
  <w:style w:type="paragraph" w:customStyle="1" w:styleId="DVComment">
    <w:name w:val="DV Comment"/>
    <w:basedOn w:val="Normal"/>
    <w:link w:val="DVCommentChar"/>
    <w:qFormat/>
    <w:rsid w:val="00456623"/>
    <w:pPr>
      <w:spacing w:after="160" w:line="256" w:lineRule="auto"/>
    </w:pPr>
    <w:rPr>
      <w:rFonts w:asciiTheme="minorHAnsi" w:hAnsiTheme="minorHAnsi"/>
      <w:noProof/>
      <w:color w:val="333F48"/>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618199">
      <w:bodyDiv w:val="1"/>
      <w:marLeft w:val="0"/>
      <w:marRight w:val="0"/>
      <w:marTop w:val="0"/>
      <w:marBottom w:val="0"/>
      <w:divBdr>
        <w:top w:val="none" w:sz="0" w:space="0" w:color="auto"/>
        <w:left w:val="none" w:sz="0" w:space="0" w:color="auto"/>
        <w:bottom w:val="none" w:sz="0" w:space="0" w:color="auto"/>
        <w:right w:val="none" w:sz="0" w:space="0" w:color="auto"/>
      </w:divBdr>
    </w:div>
    <w:div w:id="328097656">
      <w:bodyDiv w:val="1"/>
      <w:marLeft w:val="0"/>
      <w:marRight w:val="0"/>
      <w:marTop w:val="0"/>
      <w:marBottom w:val="0"/>
      <w:divBdr>
        <w:top w:val="none" w:sz="0" w:space="0" w:color="auto"/>
        <w:left w:val="none" w:sz="0" w:space="0" w:color="auto"/>
        <w:bottom w:val="none" w:sz="0" w:space="0" w:color="auto"/>
        <w:right w:val="none" w:sz="0" w:space="0" w:color="auto"/>
      </w:divBdr>
    </w:div>
    <w:div w:id="332144024">
      <w:bodyDiv w:val="1"/>
      <w:marLeft w:val="0"/>
      <w:marRight w:val="0"/>
      <w:marTop w:val="0"/>
      <w:marBottom w:val="0"/>
      <w:divBdr>
        <w:top w:val="none" w:sz="0" w:space="0" w:color="auto"/>
        <w:left w:val="none" w:sz="0" w:space="0" w:color="auto"/>
        <w:bottom w:val="none" w:sz="0" w:space="0" w:color="auto"/>
        <w:right w:val="none" w:sz="0" w:space="0" w:color="auto"/>
      </w:divBdr>
    </w:div>
    <w:div w:id="528953856">
      <w:bodyDiv w:val="1"/>
      <w:marLeft w:val="0"/>
      <w:marRight w:val="0"/>
      <w:marTop w:val="0"/>
      <w:marBottom w:val="0"/>
      <w:divBdr>
        <w:top w:val="none" w:sz="0" w:space="0" w:color="auto"/>
        <w:left w:val="none" w:sz="0" w:space="0" w:color="auto"/>
        <w:bottom w:val="none" w:sz="0" w:space="0" w:color="auto"/>
        <w:right w:val="none" w:sz="0" w:space="0" w:color="auto"/>
      </w:divBdr>
    </w:div>
    <w:div w:id="618071970">
      <w:bodyDiv w:val="1"/>
      <w:marLeft w:val="0"/>
      <w:marRight w:val="0"/>
      <w:marTop w:val="0"/>
      <w:marBottom w:val="0"/>
      <w:divBdr>
        <w:top w:val="none" w:sz="0" w:space="0" w:color="auto"/>
        <w:left w:val="none" w:sz="0" w:space="0" w:color="auto"/>
        <w:bottom w:val="none" w:sz="0" w:space="0" w:color="auto"/>
        <w:right w:val="none" w:sz="0" w:space="0" w:color="auto"/>
      </w:divBdr>
    </w:div>
    <w:div w:id="628248015">
      <w:bodyDiv w:val="1"/>
      <w:marLeft w:val="0"/>
      <w:marRight w:val="0"/>
      <w:marTop w:val="0"/>
      <w:marBottom w:val="0"/>
      <w:divBdr>
        <w:top w:val="none" w:sz="0" w:space="0" w:color="auto"/>
        <w:left w:val="none" w:sz="0" w:space="0" w:color="auto"/>
        <w:bottom w:val="none" w:sz="0" w:space="0" w:color="auto"/>
        <w:right w:val="none" w:sz="0" w:space="0" w:color="auto"/>
      </w:divBdr>
    </w:div>
    <w:div w:id="1017078778">
      <w:bodyDiv w:val="1"/>
      <w:marLeft w:val="0"/>
      <w:marRight w:val="0"/>
      <w:marTop w:val="0"/>
      <w:marBottom w:val="0"/>
      <w:divBdr>
        <w:top w:val="none" w:sz="0" w:space="0" w:color="auto"/>
        <w:left w:val="none" w:sz="0" w:space="0" w:color="auto"/>
        <w:bottom w:val="none" w:sz="0" w:space="0" w:color="auto"/>
        <w:right w:val="none" w:sz="0" w:space="0" w:color="auto"/>
      </w:divBdr>
    </w:div>
    <w:div w:id="1184324228">
      <w:bodyDiv w:val="1"/>
      <w:marLeft w:val="0"/>
      <w:marRight w:val="0"/>
      <w:marTop w:val="0"/>
      <w:marBottom w:val="0"/>
      <w:divBdr>
        <w:top w:val="none" w:sz="0" w:space="0" w:color="auto"/>
        <w:left w:val="none" w:sz="0" w:space="0" w:color="auto"/>
        <w:bottom w:val="none" w:sz="0" w:space="0" w:color="auto"/>
        <w:right w:val="none" w:sz="0" w:space="0" w:color="auto"/>
      </w:divBdr>
    </w:div>
    <w:div w:id="1205480067">
      <w:bodyDiv w:val="1"/>
      <w:marLeft w:val="0"/>
      <w:marRight w:val="0"/>
      <w:marTop w:val="0"/>
      <w:marBottom w:val="0"/>
      <w:divBdr>
        <w:top w:val="none" w:sz="0" w:space="0" w:color="auto"/>
        <w:left w:val="none" w:sz="0" w:space="0" w:color="auto"/>
        <w:bottom w:val="none" w:sz="0" w:space="0" w:color="auto"/>
        <w:right w:val="none" w:sz="0" w:space="0" w:color="auto"/>
      </w:divBdr>
    </w:div>
    <w:div w:id="1258363300">
      <w:bodyDiv w:val="1"/>
      <w:marLeft w:val="0"/>
      <w:marRight w:val="0"/>
      <w:marTop w:val="0"/>
      <w:marBottom w:val="0"/>
      <w:divBdr>
        <w:top w:val="none" w:sz="0" w:space="0" w:color="auto"/>
        <w:left w:val="none" w:sz="0" w:space="0" w:color="auto"/>
        <w:bottom w:val="none" w:sz="0" w:space="0" w:color="auto"/>
        <w:right w:val="none" w:sz="0" w:space="0" w:color="auto"/>
      </w:divBdr>
    </w:div>
    <w:div w:id="1333682545">
      <w:bodyDiv w:val="1"/>
      <w:marLeft w:val="0"/>
      <w:marRight w:val="0"/>
      <w:marTop w:val="0"/>
      <w:marBottom w:val="0"/>
      <w:divBdr>
        <w:top w:val="none" w:sz="0" w:space="0" w:color="auto"/>
        <w:left w:val="none" w:sz="0" w:space="0" w:color="auto"/>
        <w:bottom w:val="none" w:sz="0" w:space="0" w:color="auto"/>
        <w:right w:val="none" w:sz="0" w:space="0" w:color="auto"/>
      </w:divBdr>
    </w:div>
    <w:div w:id="1339230921">
      <w:bodyDiv w:val="1"/>
      <w:marLeft w:val="0"/>
      <w:marRight w:val="0"/>
      <w:marTop w:val="0"/>
      <w:marBottom w:val="0"/>
      <w:divBdr>
        <w:top w:val="none" w:sz="0" w:space="0" w:color="auto"/>
        <w:left w:val="none" w:sz="0" w:space="0" w:color="auto"/>
        <w:bottom w:val="none" w:sz="0" w:space="0" w:color="auto"/>
        <w:right w:val="none" w:sz="0" w:space="0" w:color="auto"/>
      </w:divBdr>
    </w:div>
    <w:div w:id="1430200142">
      <w:bodyDiv w:val="1"/>
      <w:marLeft w:val="0"/>
      <w:marRight w:val="0"/>
      <w:marTop w:val="0"/>
      <w:marBottom w:val="0"/>
      <w:divBdr>
        <w:top w:val="none" w:sz="0" w:space="0" w:color="auto"/>
        <w:left w:val="none" w:sz="0" w:space="0" w:color="auto"/>
        <w:bottom w:val="none" w:sz="0" w:space="0" w:color="auto"/>
        <w:right w:val="none" w:sz="0" w:space="0" w:color="auto"/>
      </w:divBdr>
    </w:div>
    <w:div w:id="1670014336">
      <w:bodyDiv w:val="1"/>
      <w:marLeft w:val="0"/>
      <w:marRight w:val="0"/>
      <w:marTop w:val="0"/>
      <w:marBottom w:val="0"/>
      <w:divBdr>
        <w:top w:val="none" w:sz="0" w:space="0" w:color="auto"/>
        <w:left w:val="none" w:sz="0" w:space="0" w:color="auto"/>
        <w:bottom w:val="none" w:sz="0" w:space="0" w:color="auto"/>
        <w:right w:val="none" w:sz="0" w:space="0" w:color="auto"/>
      </w:divBdr>
    </w:div>
    <w:div w:id="1747653305">
      <w:bodyDiv w:val="1"/>
      <w:marLeft w:val="0"/>
      <w:marRight w:val="0"/>
      <w:marTop w:val="0"/>
      <w:marBottom w:val="0"/>
      <w:divBdr>
        <w:top w:val="none" w:sz="0" w:space="0" w:color="auto"/>
        <w:left w:val="none" w:sz="0" w:space="0" w:color="auto"/>
        <w:bottom w:val="none" w:sz="0" w:space="0" w:color="auto"/>
        <w:right w:val="none" w:sz="0" w:space="0" w:color="auto"/>
      </w:divBdr>
    </w:div>
    <w:div w:id="1797217186">
      <w:bodyDiv w:val="1"/>
      <w:marLeft w:val="0"/>
      <w:marRight w:val="0"/>
      <w:marTop w:val="0"/>
      <w:marBottom w:val="0"/>
      <w:divBdr>
        <w:top w:val="none" w:sz="0" w:space="0" w:color="auto"/>
        <w:left w:val="none" w:sz="0" w:space="0" w:color="auto"/>
        <w:bottom w:val="none" w:sz="0" w:space="0" w:color="auto"/>
        <w:right w:val="none" w:sz="0" w:space="0" w:color="auto"/>
      </w:divBdr>
    </w:div>
    <w:div w:id="1806507659">
      <w:bodyDiv w:val="1"/>
      <w:marLeft w:val="0"/>
      <w:marRight w:val="0"/>
      <w:marTop w:val="0"/>
      <w:marBottom w:val="0"/>
      <w:divBdr>
        <w:top w:val="none" w:sz="0" w:space="0" w:color="auto"/>
        <w:left w:val="none" w:sz="0" w:space="0" w:color="auto"/>
        <w:bottom w:val="none" w:sz="0" w:space="0" w:color="auto"/>
        <w:right w:val="none" w:sz="0" w:space="0" w:color="auto"/>
      </w:divBdr>
    </w:div>
    <w:div w:id="1926725262">
      <w:bodyDiv w:val="1"/>
      <w:marLeft w:val="0"/>
      <w:marRight w:val="0"/>
      <w:marTop w:val="0"/>
      <w:marBottom w:val="0"/>
      <w:divBdr>
        <w:top w:val="none" w:sz="0" w:space="0" w:color="auto"/>
        <w:left w:val="none" w:sz="0" w:space="0" w:color="auto"/>
        <w:bottom w:val="none" w:sz="0" w:space="0" w:color="auto"/>
        <w:right w:val="none" w:sz="0" w:space="0" w:color="auto"/>
      </w:divBdr>
    </w:div>
    <w:div w:id="2109232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678F79706D19948998078E4B20F253D" ma:contentTypeVersion="12" ma:contentTypeDescription="Create a new document." ma:contentTypeScope="" ma:versionID="69b797cf49a6d794d3f0eba4de0f9e88">
  <xsd:schema xmlns:xsd="http://www.w3.org/2001/XMLSchema" xmlns:xs="http://www.w3.org/2001/XMLSchema" xmlns:p="http://schemas.microsoft.com/office/2006/metadata/properties" xmlns:ns2="62b29416-e017-40a3-8d95-e7c158e97766" xmlns:ns3="60da3f48-1805-4b94-aed1-3afec1dd2d91" targetNamespace="http://schemas.microsoft.com/office/2006/metadata/properties" ma:root="true" ma:fieldsID="31c7926cb88eae847690b2aa46a9933e" ns2:_="" ns3:_="">
    <xsd:import namespace="62b29416-e017-40a3-8d95-e7c158e97766"/>
    <xsd:import namespace="60da3f48-1805-4b94-aed1-3afec1dd2d9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b29416-e017-40a3-8d95-e7c158e9776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908cb3-bfa2-4328-b362-d8c43138db3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0da3f48-1805-4b94-aed1-3afec1dd2d9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f19e4f3-3d03-491f-b0e2-d1449299405f}" ma:internalName="TaxCatchAll" ma:showField="CatchAllData" ma:web="60da3f48-1805-4b94-aed1-3afec1dd2d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2b29416-e017-40a3-8d95-e7c158e97766">
      <Terms xmlns="http://schemas.microsoft.com/office/infopath/2007/PartnerControls"/>
    </lcf76f155ced4ddcb4097134ff3c332f>
    <TaxCatchAll xmlns="60da3f48-1805-4b94-aed1-3afec1dd2d91" xsi:nil="true"/>
  </documentManagement>
</p:properties>
</file>

<file path=customXml/itemProps1.xml><?xml version="1.0" encoding="utf-8"?>
<ds:datastoreItem xmlns:ds="http://schemas.openxmlformats.org/officeDocument/2006/customXml" ds:itemID="{0A5F88D8-054B-49FC-A889-9C63AAE7738D}">
  <ds:schemaRefs>
    <ds:schemaRef ds:uri="http://schemas.microsoft.com/sharepoint/v3/contenttype/forms"/>
  </ds:schemaRefs>
</ds:datastoreItem>
</file>

<file path=customXml/itemProps2.xml><?xml version="1.0" encoding="utf-8"?>
<ds:datastoreItem xmlns:ds="http://schemas.openxmlformats.org/officeDocument/2006/customXml" ds:itemID="{2317DAE8-9237-4D7A-A109-92DAEB6059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b29416-e017-40a3-8d95-e7c158e97766"/>
    <ds:schemaRef ds:uri="60da3f48-1805-4b94-aed1-3afec1dd2d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25252C-5CF1-44CC-98E9-A2D37B9B6734}">
  <ds:schemaRefs>
    <ds:schemaRef ds:uri="http://schemas.openxmlformats.org/officeDocument/2006/bibliography"/>
  </ds:schemaRefs>
</ds:datastoreItem>
</file>

<file path=customXml/itemProps4.xml><?xml version="1.0" encoding="utf-8"?>
<ds:datastoreItem xmlns:ds="http://schemas.openxmlformats.org/officeDocument/2006/customXml" ds:itemID="{6EACDA2C-112C-494F-8F08-998F21E9566B}">
  <ds:schemaRefs>
    <ds:schemaRef ds:uri="http://schemas.microsoft.com/office/2006/metadata/properties"/>
    <ds:schemaRef ds:uri="http://schemas.microsoft.com/office/infopath/2007/PartnerControls"/>
    <ds:schemaRef ds:uri="62b29416-e017-40a3-8d95-e7c158e97766"/>
    <ds:schemaRef ds:uri="60da3f48-1805-4b94-aed1-3afec1dd2d91"/>
  </ds:schemaRefs>
</ds:datastoreItem>
</file>

<file path=docMetadata/LabelInfo.xml><?xml version="1.0" encoding="utf-8"?>
<clbl:labelList xmlns:clbl="http://schemas.microsoft.com/office/2020/mipLabelMetadata">
  <clbl:label id="{83397a74-6440-4a05-a10b-9a5b2f99e153}" enabled="1" method="Standard" siteId="{3f8de446-0ae2-4157-a3ba-871e6f29bc46}" removed="0"/>
</clbl:labelList>
</file>

<file path=docProps/app.xml><?xml version="1.0" encoding="utf-8"?>
<Properties xmlns="http://schemas.openxmlformats.org/officeDocument/2006/extended-properties" xmlns:vt="http://schemas.openxmlformats.org/officeDocument/2006/docPropsVTypes">
  <Template>Normal</Template>
  <TotalTime>6</TotalTime>
  <Pages>4</Pages>
  <Words>1638</Words>
  <Characters>9400</Characters>
  <Application>Microsoft Office Word</Application>
  <DocSecurity>0</DocSecurity>
  <Lines>235</Lines>
  <Paragraphs>114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Iowa Teh</cp:lastModifiedBy>
  <cp:revision>12</cp:revision>
  <cp:lastPrinted>2018-07-06T22:34:00Z</cp:lastPrinted>
  <dcterms:created xsi:type="dcterms:W3CDTF">2026-02-23T05:39:00Z</dcterms:created>
  <dcterms:modified xsi:type="dcterms:W3CDTF">2026-02-25T00:56:00Z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0x0101005678F79706D19948998078E4B20F253D</vt:lpwstr>
  </property>
  <property fmtid="{D5CDD505-2E9C-101B-9397-08002B2CF9AE}" pid="3" name="Order">
    <vt:r8>3707800</vt:r8>
  </property>
  <property fmtid="{D5CDD505-2E9C-101B-9397-08002B2CF9AE}" pid="4" name="MediaServiceImageTags">
    <vt:lpwstr/>
  </property>
</Properties>
</file>