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9BFC92" w14:textId="77777777" w:rsidR="0044751F" w:rsidRPr="00253AEB" w:rsidRDefault="0044751F" w:rsidP="00253AEB">
      <w:pPr>
        <w:rPr>
          <w:rFonts w:ascii="Helvetica" w:hAnsi="Helvetica"/>
        </w:rPr>
      </w:pPr>
      <w:r w:rsidRPr="00253AEB">
        <w:rPr>
          <w:rFonts w:ascii="Helvetica" w:hAnsi="Helvetica"/>
          <w:noProof/>
          <w:lang w:val="en-GB" w:eastAsia="en-GB"/>
        </w:rPr>
        <w:drawing>
          <wp:inline distT="0" distB="0" distL="0" distR="0" wp14:anchorId="1D424441" wp14:editId="237DA9C9">
            <wp:extent cx="1616400" cy="431528"/>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eneration Life Logo.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16400" cy="431528"/>
                    </a:xfrm>
                    <a:prstGeom prst="rect">
                      <a:avLst/>
                    </a:prstGeom>
                  </pic:spPr>
                </pic:pic>
              </a:graphicData>
            </a:graphic>
          </wp:inline>
        </w:drawing>
      </w:r>
    </w:p>
    <w:p w14:paraId="26354023" w14:textId="77777777" w:rsidR="00C4539E" w:rsidRPr="00253AEB" w:rsidRDefault="00C4539E" w:rsidP="00253AEB">
      <w:pPr>
        <w:rPr>
          <w:rFonts w:ascii="Helvetica" w:hAnsi="Helvetica"/>
        </w:rPr>
      </w:pPr>
    </w:p>
    <w:p w14:paraId="5502C120" w14:textId="47627F59" w:rsidR="00E27E5D" w:rsidRPr="00253AEB" w:rsidRDefault="00E27E5D" w:rsidP="00253AEB">
      <w:pPr>
        <w:pStyle w:val="Heading2"/>
        <w:rPr>
          <w:rFonts w:ascii="Helvetica" w:hAnsi="Helvetica"/>
          <w:color w:val="2B41B1"/>
          <w:sz w:val="48"/>
          <w:szCs w:val="32"/>
        </w:rPr>
      </w:pPr>
      <w:r w:rsidRPr="00253AEB">
        <w:rPr>
          <w:rFonts w:ascii="Helvetica" w:hAnsi="Helvetica"/>
          <w:color w:val="2B41B1"/>
          <w:sz w:val="48"/>
          <w:szCs w:val="32"/>
        </w:rPr>
        <w:br/>
        <w:t xml:space="preserve">Sample Record of Advice or </w:t>
      </w:r>
    </w:p>
    <w:p w14:paraId="15E24CFE" w14:textId="46C903BD" w:rsidR="00FE6E18" w:rsidRPr="00253AEB" w:rsidRDefault="00E27E5D" w:rsidP="00253AEB">
      <w:pPr>
        <w:pStyle w:val="Heading2"/>
        <w:rPr>
          <w:rFonts w:ascii="Helvetica" w:hAnsi="Helvetica"/>
          <w:color w:val="2B41B1"/>
          <w:sz w:val="48"/>
          <w:szCs w:val="32"/>
        </w:rPr>
      </w:pPr>
      <w:r w:rsidRPr="00253AEB">
        <w:rPr>
          <w:rFonts w:ascii="Helvetica" w:hAnsi="Helvetica"/>
          <w:color w:val="2B41B1"/>
          <w:sz w:val="48"/>
          <w:szCs w:val="32"/>
        </w:rPr>
        <w:t>Statement of Advice inserts</w:t>
      </w:r>
      <w:r w:rsidRPr="00253AEB">
        <w:rPr>
          <w:rFonts w:ascii="Helvetica" w:hAnsi="Helvetica"/>
          <w:color w:val="2B41B1"/>
          <w:sz w:val="48"/>
          <w:szCs w:val="32"/>
        </w:rPr>
        <w:tab/>
      </w:r>
      <w:r w:rsidRPr="00253AEB">
        <w:rPr>
          <w:rFonts w:ascii="Helvetica" w:hAnsi="Helvetica"/>
          <w:color w:val="2B41B1"/>
          <w:sz w:val="48"/>
          <w:szCs w:val="32"/>
        </w:rPr>
        <w:tab/>
      </w:r>
      <w:r w:rsidRPr="00253AEB">
        <w:rPr>
          <w:rFonts w:ascii="Helvetica" w:hAnsi="Helvetica"/>
          <w:color w:val="2B41B1"/>
          <w:sz w:val="48"/>
          <w:szCs w:val="32"/>
        </w:rPr>
        <w:tab/>
      </w:r>
      <w:r w:rsidR="00B538D1" w:rsidRPr="00253AEB">
        <w:rPr>
          <w:rFonts w:ascii="Helvetica" w:hAnsi="Helvetica"/>
          <w:color w:val="2B41B1"/>
          <w:sz w:val="48"/>
          <w:szCs w:val="32"/>
        </w:rPr>
        <w:tab/>
      </w:r>
      <w:r w:rsidR="0010427C" w:rsidRPr="00253AEB">
        <w:rPr>
          <w:rFonts w:ascii="Helvetica" w:hAnsi="Helvetica"/>
          <w:noProof/>
          <w:color w:val="2B41B1"/>
          <w:sz w:val="48"/>
          <w:szCs w:val="32"/>
          <w:lang w:val="en-GB" w:eastAsia="en-GB"/>
        </w:rPr>
        <w:drawing>
          <wp:inline distT="0" distB="0" distL="0" distR="0" wp14:anchorId="681ED630" wp14:editId="020BEDEC">
            <wp:extent cx="216000" cy="2160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orner Arrow.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16000" cy="216000"/>
                    </a:xfrm>
                    <a:prstGeom prst="rect">
                      <a:avLst/>
                    </a:prstGeom>
                  </pic:spPr>
                </pic:pic>
              </a:graphicData>
            </a:graphic>
          </wp:inline>
        </w:drawing>
      </w:r>
    </w:p>
    <w:p w14:paraId="5CA8F581" w14:textId="2B936878" w:rsidR="00503FCB" w:rsidRPr="00253AEB" w:rsidRDefault="00BE6FA9" w:rsidP="00253AEB">
      <w:pPr>
        <w:spacing w:before="120" w:after="0"/>
        <w:rPr>
          <w:rFonts w:ascii="Helvetica" w:eastAsiaTheme="majorEastAsia" w:hAnsi="Helvetica" w:cstheme="majorBidi"/>
          <w:color w:val="5E5D5D"/>
          <w:sz w:val="32"/>
          <w:szCs w:val="32"/>
        </w:rPr>
      </w:pPr>
      <w:r w:rsidRPr="00253AEB">
        <w:rPr>
          <w:rFonts w:ascii="Helvetica" w:eastAsiaTheme="majorEastAsia" w:hAnsi="Helvetica" w:cstheme="majorBidi"/>
          <w:color w:val="5E5D5D"/>
          <w:sz w:val="32"/>
          <w:szCs w:val="32"/>
        </w:rPr>
        <w:br/>
      </w:r>
      <w:bookmarkStart w:id="0" w:name="_Hlk41560842"/>
      <w:bookmarkStart w:id="1" w:name="_Hlk41561154"/>
      <w:r w:rsidR="00E27E5D" w:rsidRPr="00253AEB">
        <w:rPr>
          <w:rFonts w:ascii="Helvetica" w:eastAsiaTheme="majorEastAsia" w:hAnsi="Helvetica" w:cstheme="majorBidi"/>
          <w:color w:val="5E5D5D"/>
          <w:sz w:val="32"/>
          <w:szCs w:val="32"/>
        </w:rPr>
        <w:t>Generation Life Investment Bonds</w:t>
      </w:r>
      <w:r w:rsidR="00E27E5D" w:rsidRPr="00253AEB">
        <w:rPr>
          <w:rFonts w:ascii="Helvetica" w:hAnsi="Helvetica"/>
          <w:sz w:val="20"/>
          <w:szCs w:val="32"/>
        </w:rPr>
        <w:br/>
      </w:r>
      <w:r w:rsidR="00872C58" w:rsidRPr="00253AEB">
        <w:rPr>
          <w:rFonts w:ascii="Helvetica" w:eastAsiaTheme="majorEastAsia" w:hAnsi="Helvetica" w:cstheme="majorBidi"/>
          <w:color w:val="5E5D5D"/>
          <w:sz w:val="32"/>
          <w:szCs w:val="32"/>
        </w:rPr>
        <w:t xml:space="preserve">Investment </w:t>
      </w:r>
      <w:r w:rsidR="00E27E5D" w:rsidRPr="00253AEB">
        <w:rPr>
          <w:rFonts w:ascii="Helvetica" w:eastAsiaTheme="majorEastAsia" w:hAnsi="Helvetica" w:cstheme="majorBidi"/>
          <w:color w:val="5E5D5D"/>
          <w:sz w:val="32"/>
          <w:szCs w:val="32"/>
        </w:rPr>
        <w:t xml:space="preserve">manager change </w:t>
      </w:r>
      <w:r w:rsidR="00CC1337">
        <w:rPr>
          <w:rFonts w:ascii="Helvetica" w:eastAsiaTheme="majorEastAsia" w:hAnsi="Helvetica" w:cstheme="majorBidi"/>
          <w:color w:val="5E5D5D"/>
          <w:sz w:val="32"/>
          <w:szCs w:val="32"/>
        </w:rPr>
        <w:t>–</w:t>
      </w:r>
      <w:r w:rsidR="00E27E5D" w:rsidRPr="00253AEB">
        <w:rPr>
          <w:rFonts w:ascii="Helvetica" w:eastAsiaTheme="majorEastAsia" w:hAnsi="Helvetica" w:cstheme="majorBidi"/>
          <w:color w:val="5E5D5D"/>
          <w:sz w:val="32"/>
          <w:szCs w:val="32"/>
        </w:rPr>
        <w:t xml:space="preserve"> </w:t>
      </w:r>
      <w:r w:rsidR="003F3105">
        <w:rPr>
          <w:rFonts w:ascii="Helvetica" w:eastAsiaTheme="majorEastAsia" w:hAnsi="Helvetica" w:cstheme="majorBidi"/>
          <w:color w:val="5E5D5D"/>
          <w:sz w:val="32"/>
          <w:szCs w:val="32"/>
        </w:rPr>
        <w:t xml:space="preserve">International shares – ESG </w:t>
      </w:r>
      <w:r w:rsidR="00E27E5D" w:rsidRPr="00253AEB">
        <w:rPr>
          <w:rFonts w:ascii="Helvetica" w:eastAsiaTheme="majorEastAsia" w:hAnsi="Helvetica" w:cstheme="majorBidi"/>
          <w:color w:val="5E5D5D"/>
          <w:sz w:val="32"/>
          <w:szCs w:val="32"/>
        </w:rPr>
        <w:t>(</w:t>
      </w:r>
      <w:r w:rsidR="003F3105" w:rsidRPr="00253AEB">
        <w:rPr>
          <w:rFonts w:ascii="Helvetica" w:eastAsiaTheme="majorEastAsia" w:hAnsi="Helvetica" w:cstheme="majorBidi"/>
          <w:color w:val="5E5D5D"/>
          <w:sz w:val="32"/>
          <w:szCs w:val="32"/>
        </w:rPr>
        <w:t>UF</w:t>
      </w:r>
      <w:r w:rsidR="003F3105">
        <w:rPr>
          <w:rFonts w:ascii="Helvetica" w:eastAsiaTheme="majorEastAsia" w:hAnsi="Helvetica" w:cstheme="majorBidi"/>
          <w:color w:val="5E5D5D"/>
          <w:sz w:val="32"/>
          <w:szCs w:val="32"/>
        </w:rPr>
        <w:t>29</w:t>
      </w:r>
      <w:r w:rsidR="00503FCB" w:rsidRPr="00253AEB">
        <w:rPr>
          <w:rFonts w:ascii="Helvetica" w:eastAsiaTheme="majorEastAsia" w:hAnsi="Helvetica" w:cstheme="majorBidi"/>
          <w:color w:val="5E5D5D"/>
          <w:sz w:val="32"/>
          <w:szCs w:val="32"/>
        </w:rPr>
        <w:t>)</w:t>
      </w:r>
    </w:p>
    <w:p w14:paraId="0DDDAC3C" w14:textId="2BC11981" w:rsidR="00E27E5D" w:rsidRPr="00253AEB" w:rsidRDefault="00503FCB" w:rsidP="00253AEB">
      <w:pPr>
        <w:spacing w:after="0"/>
        <w:rPr>
          <w:rFonts w:ascii="Helvetica" w:eastAsiaTheme="majorEastAsia" w:hAnsi="Helvetica" w:cstheme="majorBidi"/>
          <w:color w:val="5E5D5D"/>
          <w:sz w:val="32"/>
          <w:szCs w:val="32"/>
        </w:rPr>
      </w:pPr>
      <w:r w:rsidRPr="00253AEB">
        <w:rPr>
          <w:rFonts w:ascii="Helvetica" w:eastAsiaTheme="majorEastAsia" w:hAnsi="Helvetica" w:cstheme="majorBidi"/>
          <w:color w:val="5E5D5D"/>
          <w:sz w:val="32"/>
          <w:szCs w:val="32"/>
        </w:rPr>
        <w:t xml:space="preserve">Generation Life APIR code - </w:t>
      </w:r>
      <w:r w:rsidR="006E4982" w:rsidRPr="006E4982">
        <w:rPr>
          <w:rFonts w:ascii="Helvetica" w:eastAsiaTheme="majorEastAsia" w:hAnsi="Helvetica" w:cstheme="majorBidi"/>
          <w:color w:val="5E5D5D"/>
          <w:sz w:val="32"/>
          <w:szCs w:val="32"/>
        </w:rPr>
        <w:t>ALL5665AU</w:t>
      </w:r>
    </w:p>
    <w:p w14:paraId="3B8DBB98" w14:textId="77777777" w:rsidR="00E27E5D" w:rsidRPr="00253AEB" w:rsidRDefault="00E27E5D" w:rsidP="00253AEB">
      <w:pPr>
        <w:ind w:right="-75"/>
        <w:rPr>
          <w:rFonts w:ascii="Helvetica" w:hAnsi="Helvetica"/>
          <w:b/>
          <w:bCs/>
          <w:color w:val="2B41B1"/>
          <w:sz w:val="18"/>
          <w:szCs w:val="28"/>
        </w:rPr>
      </w:pPr>
    </w:p>
    <w:p w14:paraId="2B32CF8A" w14:textId="332F604A" w:rsidR="00E27E5D" w:rsidRPr="00253AEB" w:rsidRDefault="00E27E5D" w:rsidP="00253AEB">
      <w:pPr>
        <w:ind w:right="-75"/>
        <w:rPr>
          <w:rFonts w:ascii="Helvetica" w:hAnsi="Helvetica"/>
          <w:b/>
          <w:bCs/>
          <w:color w:val="2B41B1"/>
          <w:sz w:val="18"/>
          <w:szCs w:val="18"/>
        </w:rPr>
      </w:pPr>
      <w:r w:rsidRPr="00253AEB">
        <w:rPr>
          <w:rFonts w:ascii="Helvetica" w:hAnsi="Helvetica"/>
          <w:b/>
          <w:bCs/>
          <w:color w:val="2B41B1"/>
          <w:sz w:val="18"/>
          <w:szCs w:val="18"/>
        </w:rPr>
        <w:t>WHAT’S CHANGING?</w:t>
      </w:r>
    </w:p>
    <w:p w14:paraId="5750A684" w14:textId="0EC5473E" w:rsidR="00E27E5D" w:rsidRPr="00253AEB" w:rsidRDefault="00E27E5D" w:rsidP="00253AEB">
      <w:pPr>
        <w:ind w:right="-75"/>
        <w:rPr>
          <w:rFonts w:ascii="Helvetica" w:hAnsi="Helvetica"/>
          <w:sz w:val="18"/>
          <w:szCs w:val="18"/>
        </w:rPr>
      </w:pPr>
      <w:r w:rsidRPr="00253AEB">
        <w:rPr>
          <w:rFonts w:ascii="Helvetica" w:hAnsi="Helvetica"/>
          <w:sz w:val="18"/>
          <w:szCs w:val="18"/>
        </w:rPr>
        <w:t xml:space="preserve">The Generation Life </w:t>
      </w:r>
      <w:r w:rsidR="003F3105">
        <w:rPr>
          <w:rFonts w:ascii="Helvetica" w:hAnsi="Helvetica"/>
          <w:sz w:val="18"/>
          <w:szCs w:val="18"/>
        </w:rPr>
        <w:t xml:space="preserve">international shares – ESG </w:t>
      </w:r>
      <w:r w:rsidRPr="00253AEB">
        <w:rPr>
          <w:rFonts w:ascii="Helvetica" w:hAnsi="Helvetica"/>
          <w:sz w:val="18"/>
          <w:szCs w:val="18"/>
        </w:rPr>
        <w:t xml:space="preserve">option (Fund Code </w:t>
      </w:r>
      <w:r w:rsidR="003F3105" w:rsidRPr="00253AEB">
        <w:rPr>
          <w:rFonts w:ascii="Helvetica" w:hAnsi="Helvetica"/>
          <w:sz w:val="18"/>
          <w:szCs w:val="18"/>
        </w:rPr>
        <w:t>UF</w:t>
      </w:r>
      <w:r w:rsidR="003F3105">
        <w:rPr>
          <w:rFonts w:ascii="Helvetica" w:hAnsi="Helvetica"/>
          <w:sz w:val="18"/>
          <w:szCs w:val="18"/>
        </w:rPr>
        <w:t>29</w:t>
      </w:r>
      <w:r w:rsidRPr="00253AEB">
        <w:rPr>
          <w:rFonts w:ascii="Helvetica" w:hAnsi="Helvetica"/>
          <w:sz w:val="18"/>
          <w:szCs w:val="18"/>
        </w:rPr>
        <w:t xml:space="preserve">) is changing </w:t>
      </w:r>
      <w:r w:rsidR="00872C58" w:rsidRPr="00253AEB">
        <w:rPr>
          <w:rFonts w:ascii="Helvetica" w:hAnsi="Helvetica"/>
          <w:sz w:val="18"/>
          <w:szCs w:val="18"/>
        </w:rPr>
        <w:t xml:space="preserve">investment </w:t>
      </w:r>
      <w:r w:rsidRPr="00253AEB">
        <w:rPr>
          <w:rFonts w:ascii="Helvetica" w:hAnsi="Helvetica"/>
          <w:sz w:val="18"/>
          <w:szCs w:val="18"/>
        </w:rPr>
        <w:t>manager and strategy.</w:t>
      </w:r>
    </w:p>
    <w:p w14:paraId="4C10F76F" w14:textId="60AD508B" w:rsidR="00E27E5D" w:rsidRPr="00253AEB" w:rsidRDefault="003F3105" w:rsidP="00253AEB">
      <w:pPr>
        <w:ind w:right="-75"/>
        <w:rPr>
          <w:rFonts w:ascii="Helvetica" w:hAnsi="Helvetica"/>
          <w:sz w:val="18"/>
          <w:szCs w:val="18"/>
        </w:rPr>
      </w:pPr>
      <w:r>
        <w:rPr>
          <w:rFonts w:ascii="Helvetica" w:hAnsi="Helvetica"/>
          <w:sz w:val="18"/>
          <w:szCs w:val="18"/>
        </w:rPr>
        <w:t xml:space="preserve">Stewart Investors </w:t>
      </w:r>
      <w:r w:rsidR="00E27E5D" w:rsidRPr="00253AEB">
        <w:rPr>
          <w:rFonts w:ascii="Helvetica" w:hAnsi="Helvetica"/>
          <w:sz w:val="18"/>
          <w:szCs w:val="18"/>
        </w:rPr>
        <w:t>is being replaced as the investment option’s manager with</w:t>
      </w:r>
      <w:r w:rsidR="00E40095">
        <w:rPr>
          <w:rFonts w:ascii="Helvetica" w:hAnsi="Helvetica"/>
          <w:sz w:val="18"/>
          <w:szCs w:val="18"/>
        </w:rPr>
        <w:t xml:space="preserve"> </w:t>
      </w:r>
      <w:proofErr w:type="spellStart"/>
      <w:r w:rsidR="00296158">
        <w:rPr>
          <w:rFonts w:ascii="Helvetica" w:hAnsi="Helvetica"/>
          <w:sz w:val="18"/>
          <w:szCs w:val="18"/>
        </w:rPr>
        <w:t>Mirova</w:t>
      </w:r>
      <w:proofErr w:type="spellEnd"/>
      <w:r w:rsidR="00296158">
        <w:rPr>
          <w:rFonts w:ascii="Helvetica" w:hAnsi="Helvetica"/>
          <w:sz w:val="18"/>
          <w:szCs w:val="18"/>
        </w:rPr>
        <w:t xml:space="preserve"> US</w:t>
      </w:r>
      <w:r w:rsidR="00755DE3" w:rsidRPr="00755DE3">
        <w:rPr>
          <w:rFonts w:ascii="Helvetica" w:hAnsi="Helvetica"/>
          <w:sz w:val="18"/>
          <w:szCs w:val="18"/>
        </w:rPr>
        <w:t>, LLC</w:t>
      </w:r>
      <w:r w:rsidR="003D1DDC" w:rsidRPr="00253AEB">
        <w:rPr>
          <w:rFonts w:ascii="Helvetica" w:hAnsi="Helvetica"/>
          <w:sz w:val="18"/>
          <w:szCs w:val="18"/>
        </w:rPr>
        <w:t>.</w:t>
      </w:r>
      <w:r w:rsidR="00E27E5D" w:rsidRPr="00253AEB">
        <w:rPr>
          <w:rFonts w:ascii="Helvetica" w:hAnsi="Helvetica"/>
          <w:sz w:val="18"/>
          <w:szCs w:val="18"/>
        </w:rPr>
        <w:t xml:space="preserve"> As a result, the investment option</w:t>
      </w:r>
      <w:r w:rsidR="00441A03" w:rsidRPr="00253AEB">
        <w:rPr>
          <w:rFonts w:ascii="Helvetica" w:hAnsi="Helvetica"/>
          <w:sz w:val="18"/>
          <w:szCs w:val="18"/>
        </w:rPr>
        <w:t>’</w:t>
      </w:r>
      <w:r w:rsidR="00E27E5D" w:rsidRPr="00253AEB">
        <w:rPr>
          <w:rFonts w:ascii="Helvetica" w:hAnsi="Helvetica"/>
          <w:sz w:val="18"/>
          <w:szCs w:val="18"/>
        </w:rPr>
        <w:t xml:space="preserve">s strategy will now change from the </w:t>
      </w:r>
      <w:r w:rsidR="00E22676" w:rsidRPr="00E22676">
        <w:rPr>
          <w:rFonts w:ascii="Helvetica" w:hAnsi="Helvetica"/>
          <w:sz w:val="18"/>
          <w:szCs w:val="18"/>
        </w:rPr>
        <w:t>Stewart Investors Worldwide All Cap Fund</w:t>
      </w:r>
      <w:r w:rsidR="00E22676" w:rsidRPr="00E22676" w:rsidDel="00E22676">
        <w:rPr>
          <w:rFonts w:ascii="Helvetica" w:hAnsi="Helvetica"/>
          <w:sz w:val="18"/>
          <w:szCs w:val="18"/>
        </w:rPr>
        <w:t xml:space="preserve"> </w:t>
      </w:r>
      <w:r w:rsidR="00E27E5D" w:rsidRPr="00253AEB">
        <w:rPr>
          <w:rFonts w:ascii="Helvetica" w:hAnsi="Helvetica"/>
          <w:sz w:val="18"/>
          <w:szCs w:val="18"/>
        </w:rPr>
        <w:t xml:space="preserve">to the </w:t>
      </w:r>
      <w:proofErr w:type="spellStart"/>
      <w:r w:rsidR="000E47B2" w:rsidRPr="000E47B2">
        <w:rPr>
          <w:rFonts w:ascii="Helvetica" w:hAnsi="Helvetica"/>
          <w:sz w:val="18"/>
          <w:szCs w:val="18"/>
        </w:rPr>
        <w:t>Mirova</w:t>
      </w:r>
      <w:proofErr w:type="spellEnd"/>
      <w:r w:rsidR="000E47B2" w:rsidRPr="000E47B2">
        <w:rPr>
          <w:rFonts w:ascii="Helvetica" w:hAnsi="Helvetica"/>
          <w:sz w:val="18"/>
          <w:szCs w:val="18"/>
        </w:rPr>
        <w:t xml:space="preserve"> Global Sustainable Equity </w:t>
      </w:r>
      <w:proofErr w:type="spellStart"/>
      <w:r w:rsidR="000E47B2" w:rsidRPr="000E47B2">
        <w:rPr>
          <w:rFonts w:ascii="Helvetica" w:hAnsi="Helvetica"/>
          <w:sz w:val="18"/>
          <w:szCs w:val="18"/>
        </w:rPr>
        <w:t>Fund</w:t>
      </w:r>
      <w:r w:rsidR="00E27E5D" w:rsidRPr="00253AEB">
        <w:rPr>
          <w:rFonts w:ascii="Helvetica" w:hAnsi="Helvetica"/>
          <w:sz w:val="18"/>
          <w:szCs w:val="18"/>
        </w:rPr>
        <w:t>strategy</w:t>
      </w:r>
      <w:proofErr w:type="spellEnd"/>
      <w:r w:rsidR="00CF4176" w:rsidRPr="00253AEB">
        <w:rPr>
          <w:rFonts w:ascii="Helvetica" w:hAnsi="Helvetica"/>
          <w:sz w:val="18"/>
          <w:szCs w:val="18"/>
        </w:rPr>
        <w:t xml:space="preserve"> effective </w:t>
      </w:r>
      <w:r w:rsidR="003123E8">
        <w:rPr>
          <w:rFonts w:ascii="Helvetica" w:hAnsi="Helvetica" w:cs="Arial"/>
          <w:sz w:val="18"/>
          <w:szCs w:val="18"/>
        </w:rPr>
        <w:t xml:space="preserve">9 </w:t>
      </w:r>
      <w:r w:rsidR="00941EB1">
        <w:rPr>
          <w:rFonts w:ascii="Helvetica" w:hAnsi="Helvetica"/>
          <w:sz w:val="18"/>
          <w:szCs w:val="18"/>
        </w:rPr>
        <w:t>April</w:t>
      </w:r>
      <w:r w:rsidR="008B604F">
        <w:rPr>
          <w:rFonts w:ascii="Helvetica" w:hAnsi="Helvetica"/>
          <w:sz w:val="18"/>
          <w:szCs w:val="18"/>
        </w:rPr>
        <w:t xml:space="preserve"> 2026</w:t>
      </w:r>
      <w:r w:rsidR="00E27E5D" w:rsidRPr="00253AEB">
        <w:rPr>
          <w:rFonts w:ascii="Helvetica" w:hAnsi="Helvetica"/>
          <w:sz w:val="18"/>
          <w:szCs w:val="18"/>
        </w:rPr>
        <w:t>.</w:t>
      </w:r>
    </w:p>
    <w:p w14:paraId="41F1433A" w14:textId="77777777" w:rsidR="00E27E5D" w:rsidRPr="00253AEB" w:rsidRDefault="00E27E5D" w:rsidP="00253AEB">
      <w:pPr>
        <w:ind w:right="-75"/>
        <w:rPr>
          <w:rFonts w:ascii="Helvetica" w:hAnsi="Helvetica"/>
          <w:b/>
          <w:bCs/>
          <w:color w:val="2B41B1"/>
          <w:sz w:val="18"/>
          <w:szCs w:val="18"/>
        </w:rPr>
      </w:pPr>
      <w:r w:rsidRPr="00253AEB">
        <w:rPr>
          <w:rFonts w:ascii="Helvetica" w:hAnsi="Helvetica"/>
          <w:b/>
          <w:bCs/>
          <w:color w:val="2B41B1"/>
          <w:sz w:val="18"/>
          <w:szCs w:val="18"/>
        </w:rPr>
        <w:t>WHY IS IT CHANGING?</w:t>
      </w:r>
    </w:p>
    <w:p w14:paraId="42D2C7C1" w14:textId="52960850" w:rsidR="001732F5" w:rsidRDefault="00807897" w:rsidP="006326E3">
      <w:pPr>
        <w:ind w:right="-75"/>
        <w:rPr>
          <w:rFonts w:ascii="Helvetica" w:hAnsi="Helvetica"/>
          <w:sz w:val="18"/>
          <w:szCs w:val="18"/>
          <w:lang w:val="en-US"/>
        </w:rPr>
      </w:pPr>
      <w:r w:rsidRPr="00807897">
        <w:rPr>
          <w:rFonts w:ascii="Helvetica" w:hAnsi="Helvetica"/>
          <w:sz w:val="18"/>
          <w:szCs w:val="18"/>
          <w:lang w:val="en-US"/>
        </w:rPr>
        <w:t xml:space="preserve">The </w:t>
      </w:r>
      <w:r w:rsidR="000E47B2" w:rsidRPr="00E22676">
        <w:rPr>
          <w:rFonts w:ascii="Helvetica" w:hAnsi="Helvetica"/>
          <w:sz w:val="18"/>
          <w:szCs w:val="18"/>
        </w:rPr>
        <w:t xml:space="preserve">Stewart Investors Worldwide All Cap </w:t>
      </w:r>
      <w:r w:rsidR="002D579E">
        <w:rPr>
          <w:rFonts w:ascii="Helvetica" w:hAnsi="Helvetica"/>
          <w:sz w:val="18"/>
          <w:szCs w:val="18"/>
          <w:lang w:val="en-US"/>
        </w:rPr>
        <w:t>strategy</w:t>
      </w:r>
      <w:r w:rsidR="002D579E" w:rsidRPr="00807897">
        <w:rPr>
          <w:rFonts w:ascii="Helvetica" w:hAnsi="Helvetica"/>
          <w:sz w:val="18"/>
          <w:szCs w:val="18"/>
          <w:lang w:val="en-US"/>
        </w:rPr>
        <w:t xml:space="preserve"> </w:t>
      </w:r>
      <w:r w:rsidR="002D579E">
        <w:rPr>
          <w:rFonts w:ascii="Helvetica" w:hAnsi="Helvetica"/>
          <w:sz w:val="18"/>
          <w:szCs w:val="18"/>
          <w:lang w:val="en-US"/>
        </w:rPr>
        <w:t xml:space="preserve">is no longer considered </w:t>
      </w:r>
      <w:r w:rsidRPr="00807897">
        <w:rPr>
          <w:rFonts w:ascii="Helvetica" w:hAnsi="Helvetica"/>
          <w:sz w:val="18"/>
          <w:szCs w:val="18"/>
          <w:lang w:val="en-US"/>
        </w:rPr>
        <w:t xml:space="preserve">as </w:t>
      </w:r>
      <w:r w:rsidR="00CA36E1">
        <w:rPr>
          <w:rFonts w:ascii="Helvetica" w:hAnsi="Helvetica"/>
          <w:sz w:val="18"/>
          <w:szCs w:val="18"/>
          <w:lang w:val="en-US"/>
        </w:rPr>
        <w:t xml:space="preserve">being </w:t>
      </w:r>
      <w:r w:rsidR="0022143B">
        <w:rPr>
          <w:rFonts w:ascii="Helvetica" w:hAnsi="Helvetica"/>
          <w:sz w:val="18"/>
          <w:szCs w:val="18"/>
          <w:lang w:val="en-US"/>
        </w:rPr>
        <w:t>best placed</w:t>
      </w:r>
      <w:r w:rsidR="00CA36E1">
        <w:rPr>
          <w:rFonts w:ascii="Helvetica" w:hAnsi="Helvetica"/>
          <w:sz w:val="18"/>
          <w:szCs w:val="18"/>
          <w:lang w:val="en-US"/>
        </w:rPr>
        <w:t xml:space="preserve"> to achieve its </w:t>
      </w:r>
      <w:r w:rsidR="00437BCC">
        <w:rPr>
          <w:rFonts w:ascii="Helvetica" w:hAnsi="Helvetica"/>
          <w:sz w:val="18"/>
          <w:szCs w:val="18"/>
          <w:lang w:val="en-US"/>
        </w:rPr>
        <w:t>after-tax</w:t>
      </w:r>
      <w:r w:rsidR="00CA36E1">
        <w:rPr>
          <w:rFonts w:ascii="Helvetica" w:hAnsi="Helvetica"/>
          <w:sz w:val="18"/>
          <w:szCs w:val="18"/>
          <w:lang w:val="en-US"/>
        </w:rPr>
        <w:t xml:space="preserve"> investment objectives in the medium to long term. </w:t>
      </w:r>
      <w:r w:rsidRPr="00807897">
        <w:rPr>
          <w:rFonts w:ascii="Helvetica" w:hAnsi="Helvetica"/>
          <w:sz w:val="18"/>
          <w:szCs w:val="18"/>
          <w:lang w:val="en-US"/>
        </w:rPr>
        <w:t xml:space="preserve">The portfolio has delivered bottom </w:t>
      </w:r>
      <w:r w:rsidR="003421B4">
        <w:rPr>
          <w:rFonts w:ascii="Helvetica" w:hAnsi="Helvetica"/>
          <w:sz w:val="18"/>
          <w:szCs w:val="18"/>
          <w:lang w:val="en-US"/>
        </w:rPr>
        <w:t xml:space="preserve">decile </w:t>
      </w:r>
      <w:r w:rsidRPr="00807897">
        <w:rPr>
          <w:rFonts w:ascii="Helvetica" w:hAnsi="Helvetica"/>
          <w:sz w:val="18"/>
          <w:szCs w:val="18"/>
          <w:lang w:val="en-US"/>
        </w:rPr>
        <w:t xml:space="preserve">returns over the past 5 years p.a. </w:t>
      </w:r>
      <w:r w:rsidR="002D579E">
        <w:rPr>
          <w:rFonts w:ascii="Helvetica" w:hAnsi="Helvetica"/>
          <w:sz w:val="18"/>
          <w:szCs w:val="18"/>
          <w:lang w:val="en-US"/>
        </w:rPr>
        <w:t xml:space="preserve">to </w:t>
      </w:r>
      <w:r w:rsidR="000E47B2">
        <w:rPr>
          <w:rFonts w:ascii="Helvetica" w:hAnsi="Helvetica"/>
          <w:sz w:val="18"/>
          <w:szCs w:val="18"/>
          <w:lang w:val="en-US"/>
        </w:rPr>
        <w:t xml:space="preserve">31 </w:t>
      </w:r>
      <w:r w:rsidR="00A0291A">
        <w:rPr>
          <w:rFonts w:ascii="Helvetica" w:hAnsi="Helvetica"/>
          <w:sz w:val="18"/>
          <w:szCs w:val="18"/>
          <w:lang w:val="en-US"/>
        </w:rPr>
        <w:t>January</w:t>
      </w:r>
      <w:r w:rsidR="000E47B2">
        <w:rPr>
          <w:rFonts w:ascii="Helvetica" w:hAnsi="Helvetica"/>
          <w:sz w:val="18"/>
          <w:szCs w:val="18"/>
          <w:lang w:val="en-US"/>
        </w:rPr>
        <w:t xml:space="preserve"> </w:t>
      </w:r>
      <w:r w:rsidR="002D579E">
        <w:rPr>
          <w:rFonts w:ascii="Helvetica" w:hAnsi="Helvetica"/>
          <w:sz w:val="18"/>
          <w:szCs w:val="18"/>
          <w:lang w:val="en-US"/>
        </w:rPr>
        <w:t>202</w:t>
      </w:r>
      <w:r w:rsidR="00A0291A">
        <w:rPr>
          <w:rFonts w:ascii="Helvetica" w:hAnsi="Helvetica"/>
          <w:sz w:val="18"/>
          <w:szCs w:val="18"/>
          <w:lang w:val="en-US"/>
        </w:rPr>
        <w:t>6</w:t>
      </w:r>
      <w:r w:rsidR="002D579E">
        <w:rPr>
          <w:rFonts w:ascii="Helvetica" w:hAnsi="Helvetica"/>
          <w:sz w:val="18"/>
          <w:szCs w:val="18"/>
          <w:lang w:val="en-US"/>
        </w:rPr>
        <w:t xml:space="preserve"> </w:t>
      </w:r>
      <w:r w:rsidRPr="00807897">
        <w:rPr>
          <w:rFonts w:ascii="Helvetica" w:hAnsi="Helvetica"/>
          <w:sz w:val="18"/>
          <w:szCs w:val="18"/>
          <w:lang w:val="en-US"/>
        </w:rPr>
        <w:t>in the investment category</w:t>
      </w:r>
      <w:r w:rsidR="004C6118">
        <w:rPr>
          <w:rFonts w:ascii="Helvetica" w:hAnsi="Helvetica"/>
          <w:sz w:val="18"/>
          <w:szCs w:val="18"/>
          <w:lang w:val="en-US"/>
        </w:rPr>
        <w:t xml:space="preserve">. </w:t>
      </w:r>
      <w:r w:rsidR="00162A9D">
        <w:rPr>
          <w:rFonts w:ascii="Helvetica" w:hAnsi="Helvetica"/>
          <w:sz w:val="18"/>
          <w:szCs w:val="18"/>
          <w:lang w:val="en-US"/>
        </w:rPr>
        <w:t>Recently, significant changes were made to the investment team</w:t>
      </w:r>
      <w:r w:rsidRPr="00807897">
        <w:rPr>
          <w:rFonts w:ascii="Helvetica" w:hAnsi="Helvetica"/>
          <w:sz w:val="18"/>
          <w:szCs w:val="18"/>
          <w:lang w:val="en-US"/>
        </w:rPr>
        <w:t xml:space="preserve"> </w:t>
      </w:r>
      <w:r w:rsidR="00162A9D">
        <w:rPr>
          <w:rFonts w:ascii="Helvetica" w:hAnsi="Helvetica"/>
          <w:sz w:val="18"/>
          <w:szCs w:val="18"/>
          <w:lang w:val="en-US"/>
        </w:rPr>
        <w:t>with the departure of key investment staff</w:t>
      </w:r>
      <w:r w:rsidR="00B17DB4">
        <w:rPr>
          <w:rFonts w:ascii="Helvetica" w:hAnsi="Helvetica"/>
          <w:sz w:val="18"/>
          <w:szCs w:val="18"/>
          <w:lang w:val="en-US"/>
        </w:rPr>
        <w:t xml:space="preserve"> and </w:t>
      </w:r>
      <w:r w:rsidR="006372F2">
        <w:rPr>
          <w:rFonts w:ascii="Helvetica" w:hAnsi="Helvetica"/>
          <w:sz w:val="18"/>
          <w:szCs w:val="18"/>
          <w:lang w:val="en-US"/>
        </w:rPr>
        <w:t xml:space="preserve">a corporate </w:t>
      </w:r>
      <w:proofErr w:type="gramStart"/>
      <w:r w:rsidR="00AD4C45">
        <w:rPr>
          <w:rFonts w:ascii="Helvetica" w:hAnsi="Helvetica"/>
          <w:sz w:val="18"/>
          <w:szCs w:val="18"/>
          <w:lang w:val="en-US"/>
        </w:rPr>
        <w:t>restructur</w:t>
      </w:r>
      <w:r w:rsidR="001820F5">
        <w:rPr>
          <w:rFonts w:ascii="Helvetica" w:hAnsi="Helvetica"/>
          <w:sz w:val="18"/>
          <w:szCs w:val="18"/>
          <w:lang w:val="en-US"/>
        </w:rPr>
        <w:t>e</w:t>
      </w:r>
      <w:proofErr w:type="gramEnd"/>
      <w:r w:rsidR="00B17DB4" w:rsidRPr="00B17DB4">
        <w:rPr>
          <w:rFonts w:ascii="Helvetica" w:hAnsi="Helvetica"/>
          <w:sz w:val="18"/>
          <w:szCs w:val="18"/>
          <w:lang w:val="en-US"/>
        </w:rPr>
        <w:t xml:space="preserve">, under which Stewart Investors was </w:t>
      </w:r>
      <w:r w:rsidR="001820F5">
        <w:rPr>
          <w:rFonts w:ascii="Helvetica" w:hAnsi="Helvetica"/>
          <w:sz w:val="18"/>
          <w:szCs w:val="18"/>
          <w:lang w:val="en-US"/>
        </w:rPr>
        <w:t xml:space="preserve">merged </w:t>
      </w:r>
      <w:r w:rsidR="00B17DB4" w:rsidRPr="00B17DB4">
        <w:rPr>
          <w:rFonts w:ascii="Helvetica" w:hAnsi="Helvetica"/>
          <w:sz w:val="18"/>
          <w:szCs w:val="18"/>
          <w:lang w:val="en-US"/>
        </w:rPr>
        <w:t xml:space="preserve">into </w:t>
      </w:r>
      <w:r w:rsidR="00B17DB4">
        <w:rPr>
          <w:rFonts w:ascii="Helvetica" w:hAnsi="Helvetica"/>
          <w:sz w:val="18"/>
          <w:szCs w:val="18"/>
          <w:lang w:val="en-US"/>
        </w:rPr>
        <w:t xml:space="preserve">another </w:t>
      </w:r>
      <w:r w:rsidR="006372F2">
        <w:rPr>
          <w:rFonts w:ascii="Helvetica" w:hAnsi="Helvetica"/>
          <w:sz w:val="18"/>
          <w:szCs w:val="18"/>
          <w:lang w:val="en-US"/>
        </w:rPr>
        <w:t>entity</w:t>
      </w:r>
      <w:r w:rsidR="001820F5">
        <w:rPr>
          <w:rFonts w:ascii="Helvetica" w:hAnsi="Helvetica"/>
          <w:sz w:val="18"/>
          <w:szCs w:val="18"/>
          <w:lang w:val="en-US"/>
        </w:rPr>
        <w:t xml:space="preserve"> within the parent group</w:t>
      </w:r>
      <w:r w:rsidR="00162A9D">
        <w:rPr>
          <w:rFonts w:ascii="Helvetica" w:hAnsi="Helvetica"/>
          <w:sz w:val="18"/>
          <w:szCs w:val="18"/>
          <w:lang w:val="en-US"/>
        </w:rPr>
        <w:t>.</w:t>
      </w:r>
      <w:r w:rsidR="007F6E76">
        <w:rPr>
          <w:rFonts w:ascii="Helvetica" w:hAnsi="Helvetica"/>
          <w:sz w:val="18"/>
          <w:szCs w:val="18"/>
          <w:lang w:val="en-US"/>
        </w:rPr>
        <w:t xml:space="preserve"> </w:t>
      </w:r>
      <w:r w:rsidR="007F6E76" w:rsidRPr="007F6E76">
        <w:rPr>
          <w:rFonts w:ascii="Helvetica" w:hAnsi="Helvetica"/>
          <w:sz w:val="18"/>
          <w:szCs w:val="18"/>
          <w:lang w:val="en-US"/>
        </w:rPr>
        <w:t xml:space="preserve">These </w:t>
      </w:r>
      <w:r w:rsidR="001820F5">
        <w:rPr>
          <w:rFonts w:ascii="Helvetica" w:hAnsi="Helvetica"/>
          <w:sz w:val="18"/>
          <w:szCs w:val="18"/>
          <w:lang w:val="en-US"/>
        </w:rPr>
        <w:t xml:space="preserve">changes </w:t>
      </w:r>
      <w:r w:rsidR="007F6E76" w:rsidRPr="007F6E76">
        <w:rPr>
          <w:rFonts w:ascii="Helvetica" w:hAnsi="Helvetica"/>
          <w:sz w:val="18"/>
          <w:szCs w:val="18"/>
          <w:lang w:val="en-US"/>
        </w:rPr>
        <w:t xml:space="preserve">have resulted in a material contraction in funds under management, with </w:t>
      </w:r>
      <w:r w:rsidR="001820F5">
        <w:rPr>
          <w:rFonts w:ascii="Helvetica" w:hAnsi="Helvetica"/>
          <w:sz w:val="18"/>
          <w:szCs w:val="18"/>
          <w:lang w:val="en-US"/>
        </w:rPr>
        <w:t xml:space="preserve">assets under management for the manager </w:t>
      </w:r>
      <w:r w:rsidR="007F6E76" w:rsidRPr="007F6E76">
        <w:rPr>
          <w:rFonts w:ascii="Helvetica" w:hAnsi="Helvetica"/>
          <w:sz w:val="18"/>
          <w:szCs w:val="18"/>
          <w:lang w:val="en-US"/>
        </w:rPr>
        <w:t xml:space="preserve">declining </w:t>
      </w:r>
      <w:r w:rsidR="007F6E76">
        <w:rPr>
          <w:rFonts w:ascii="Helvetica" w:hAnsi="Helvetica"/>
          <w:sz w:val="18"/>
          <w:szCs w:val="18"/>
          <w:lang w:val="en-US"/>
        </w:rPr>
        <w:t xml:space="preserve">by </w:t>
      </w:r>
      <w:r w:rsidR="004E1CE2">
        <w:rPr>
          <w:rFonts w:ascii="Helvetica" w:hAnsi="Helvetica"/>
          <w:sz w:val="18"/>
          <w:szCs w:val="18"/>
          <w:lang w:val="en-US"/>
        </w:rPr>
        <w:t xml:space="preserve">over 50% </w:t>
      </w:r>
      <w:r w:rsidR="007F6E76" w:rsidRPr="007F6E76">
        <w:rPr>
          <w:rFonts w:ascii="Helvetica" w:hAnsi="Helvetica"/>
          <w:sz w:val="18"/>
          <w:szCs w:val="18"/>
          <w:lang w:val="en-US"/>
        </w:rPr>
        <w:t>from a peak in June 2024</w:t>
      </w:r>
      <w:r w:rsidR="001820F5">
        <w:rPr>
          <w:rFonts w:ascii="Helvetica" w:hAnsi="Helvetica"/>
          <w:sz w:val="18"/>
          <w:szCs w:val="18"/>
          <w:lang w:val="en-US"/>
        </w:rPr>
        <w:t xml:space="preserve">, thereby increasing the overall risk of our exposure to the manager and the </w:t>
      </w:r>
      <w:r w:rsidR="00AF0202">
        <w:rPr>
          <w:rFonts w:ascii="Helvetica" w:hAnsi="Helvetica"/>
          <w:sz w:val="18"/>
          <w:szCs w:val="18"/>
          <w:lang w:val="en-US"/>
        </w:rPr>
        <w:t>strategy.</w:t>
      </w:r>
    </w:p>
    <w:p w14:paraId="2D77FAB4" w14:textId="0E43E65A" w:rsidR="00840234" w:rsidRPr="00840234" w:rsidRDefault="00840234" w:rsidP="00807897">
      <w:pPr>
        <w:ind w:right="-75"/>
        <w:rPr>
          <w:rFonts w:ascii="Helvetica" w:hAnsi="Helvetica"/>
          <w:sz w:val="18"/>
          <w:szCs w:val="18"/>
          <w:lang w:val="en-US"/>
        </w:rPr>
      </w:pPr>
      <w:r w:rsidRPr="00840234">
        <w:rPr>
          <w:rFonts w:ascii="Helvetica" w:hAnsi="Helvetica"/>
          <w:sz w:val="18"/>
          <w:szCs w:val="18"/>
          <w:lang w:val="en-US"/>
        </w:rPr>
        <w:t xml:space="preserve">Following a detailed review, Generation Life has decided to replace the </w:t>
      </w:r>
      <w:r w:rsidR="00D97939">
        <w:rPr>
          <w:rFonts w:ascii="Helvetica" w:hAnsi="Helvetica"/>
          <w:sz w:val="18"/>
          <w:szCs w:val="18"/>
          <w:lang w:val="en-US"/>
        </w:rPr>
        <w:t xml:space="preserve">Stewart Investors </w:t>
      </w:r>
      <w:r w:rsidRPr="00840234">
        <w:rPr>
          <w:rFonts w:ascii="Helvetica" w:hAnsi="Helvetica"/>
          <w:sz w:val="18"/>
          <w:szCs w:val="18"/>
          <w:lang w:val="en-US"/>
        </w:rPr>
        <w:t xml:space="preserve">strategy with </w:t>
      </w:r>
      <w:r w:rsidR="00597C1F">
        <w:rPr>
          <w:rFonts w:ascii="Helvetica" w:hAnsi="Helvetica"/>
          <w:sz w:val="18"/>
          <w:szCs w:val="18"/>
          <w:lang w:val="en-US"/>
        </w:rPr>
        <w:t xml:space="preserve">the </w:t>
      </w:r>
      <w:proofErr w:type="spellStart"/>
      <w:r w:rsidR="004B3CE0">
        <w:rPr>
          <w:rFonts w:ascii="Helvetica" w:hAnsi="Helvetica"/>
          <w:sz w:val="18"/>
          <w:szCs w:val="18"/>
          <w:lang w:val="en-US"/>
        </w:rPr>
        <w:t>Mirova</w:t>
      </w:r>
      <w:proofErr w:type="spellEnd"/>
      <w:r w:rsidR="004B3CE0">
        <w:rPr>
          <w:rFonts w:ascii="Helvetica" w:hAnsi="Helvetica"/>
          <w:sz w:val="18"/>
          <w:szCs w:val="18"/>
          <w:lang w:val="en-US"/>
        </w:rPr>
        <w:t xml:space="preserve"> Global Sustainable Equity </w:t>
      </w:r>
      <w:r w:rsidR="00597C1F">
        <w:rPr>
          <w:rFonts w:ascii="Helvetica" w:hAnsi="Helvetica"/>
          <w:sz w:val="18"/>
          <w:szCs w:val="18"/>
          <w:lang w:val="en-US"/>
        </w:rPr>
        <w:t>strategy</w:t>
      </w:r>
      <w:r w:rsidRPr="00840234">
        <w:rPr>
          <w:rFonts w:ascii="Helvetica" w:hAnsi="Helvetica"/>
          <w:sz w:val="18"/>
          <w:szCs w:val="18"/>
          <w:lang w:val="en-US"/>
        </w:rPr>
        <w:t xml:space="preserve">, which it believes is better positioned to deliver on long-term objectives for </w:t>
      </w:r>
      <w:r w:rsidR="00597C1F">
        <w:rPr>
          <w:rFonts w:ascii="Helvetica" w:hAnsi="Helvetica"/>
          <w:sz w:val="18"/>
          <w:szCs w:val="18"/>
          <w:lang w:val="en-US"/>
        </w:rPr>
        <w:t>investors</w:t>
      </w:r>
      <w:r w:rsidRPr="00840234">
        <w:rPr>
          <w:rFonts w:ascii="Helvetica" w:hAnsi="Helvetica"/>
          <w:sz w:val="18"/>
          <w:szCs w:val="18"/>
          <w:lang w:val="en-US"/>
        </w:rPr>
        <w:t xml:space="preserve">. Importantly, </w:t>
      </w:r>
      <w:r w:rsidR="00597C1F">
        <w:rPr>
          <w:rFonts w:ascii="Helvetica" w:hAnsi="Helvetica"/>
          <w:sz w:val="18"/>
          <w:szCs w:val="18"/>
          <w:lang w:val="en-US"/>
        </w:rPr>
        <w:t xml:space="preserve">the </w:t>
      </w:r>
      <w:r w:rsidR="00953B26">
        <w:rPr>
          <w:rFonts w:ascii="Helvetica" w:hAnsi="Helvetica"/>
          <w:sz w:val="18"/>
          <w:szCs w:val="18"/>
          <w:lang w:val="en-US"/>
        </w:rPr>
        <w:t xml:space="preserve">portfolio will be </w:t>
      </w:r>
      <w:r w:rsidR="00597C1F">
        <w:rPr>
          <w:rFonts w:ascii="Helvetica" w:hAnsi="Helvetica"/>
          <w:sz w:val="18"/>
          <w:szCs w:val="18"/>
          <w:lang w:val="en-US"/>
        </w:rPr>
        <w:t xml:space="preserve">upgraded </w:t>
      </w:r>
      <w:r w:rsidR="00953B26">
        <w:rPr>
          <w:rFonts w:ascii="Helvetica" w:hAnsi="Helvetica"/>
          <w:sz w:val="18"/>
          <w:szCs w:val="18"/>
          <w:lang w:val="en-US"/>
        </w:rPr>
        <w:t xml:space="preserve">from </w:t>
      </w:r>
      <w:r w:rsidR="00597C1F">
        <w:rPr>
          <w:rFonts w:ascii="Helvetica" w:hAnsi="Helvetica"/>
          <w:sz w:val="18"/>
          <w:szCs w:val="18"/>
          <w:lang w:val="en-US"/>
        </w:rPr>
        <w:t xml:space="preserve">Tax Enhanced </w:t>
      </w:r>
      <w:r w:rsidR="00953B26">
        <w:rPr>
          <w:rFonts w:ascii="Helvetica" w:hAnsi="Helvetica"/>
          <w:sz w:val="18"/>
          <w:szCs w:val="18"/>
          <w:lang w:val="en-US"/>
        </w:rPr>
        <w:t>to a</w:t>
      </w:r>
      <w:r w:rsidRPr="00840234">
        <w:rPr>
          <w:rFonts w:ascii="Helvetica" w:hAnsi="Helvetica"/>
          <w:sz w:val="18"/>
          <w:szCs w:val="18"/>
          <w:lang w:val="en-US"/>
        </w:rPr>
        <w:t xml:space="preserve"> </w:t>
      </w:r>
      <w:r w:rsidR="00597C1F">
        <w:rPr>
          <w:rFonts w:ascii="Helvetica" w:hAnsi="Helvetica"/>
          <w:sz w:val="18"/>
          <w:szCs w:val="18"/>
          <w:lang w:val="en-US"/>
        </w:rPr>
        <w:t>T</w:t>
      </w:r>
      <w:r w:rsidR="00597C1F" w:rsidRPr="00840234">
        <w:rPr>
          <w:rFonts w:ascii="Helvetica" w:hAnsi="Helvetica"/>
          <w:sz w:val="18"/>
          <w:szCs w:val="18"/>
          <w:lang w:val="en-US"/>
        </w:rPr>
        <w:t>ax</w:t>
      </w:r>
      <w:r w:rsidR="00597C1F">
        <w:rPr>
          <w:rFonts w:ascii="Helvetica" w:hAnsi="Helvetica"/>
          <w:sz w:val="18"/>
          <w:szCs w:val="18"/>
          <w:lang w:val="en-US"/>
        </w:rPr>
        <w:t xml:space="preserve"> </w:t>
      </w:r>
      <w:proofErr w:type="spellStart"/>
      <w:r w:rsidR="00597C1F">
        <w:rPr>
          <w:rFonts w:ascii="Helvetica" w:hAnsi="Helvetica"/>
          <w:sz w:val="18"/>
          <w:szCs w:val="18"/>
          <w:lang w:val="en-US"/>
        </w:rPr>
        <w:t>O</w:t>
      </w:r>
      <w:r w:rsidR="00597C1F" w:rsidRPr="00840234">
        <w:rPr>
          <w:rFonts w:ascii="Helvetica" w:hAnsi="Helvetica"/>
          <w:sz w:val="18"/>
          <w:szCs w:val="18"/>
          <w:lang w:val="en-US"/>
        </w:rPr>
        <w:t>ptimised</w:t>
      </w:r>
      <w:proofErr w:type="spellEnd"/>
      <w:r w:rsidR="00597C1F" w:rsidRPr="00840234">
        <w:rPr>
          <w:rFonts w:ascii="Helvetica" w:hAnsi="Helvetica"/>
          <w:sz w:val="18"/>
          <w:szCs w:val="18"/>
          <w:lang w:val="en-US"/>
        </w:rPr>
        <w:t xml:space="preserve"> </w:t>
      </w:r>
      <w:r w:rsidR="00597C1F">
        <w:rPr>
          <w:rFonts w:ascii="Helvetica" w:hAnsi="Helvetica"/>
          <w:sz w:val="18"/>
          <w:szCs w:val="18"/>
          <w:lang w:val="en-US"/>
        </w:rPr>
        <w:t>status</w:t>
      </w:r>
      <w:r w:rsidRPr="00840234">
        <w:rPr>
          <w:rFonts w:ascii="Helvetica" w:hAnsi="Helvetica"/>
          <w:sz w:val="18"/>
          <w:szCs w:val="18"/>
          <w:lang w:val="en-US"/>
        </w:rPr>
        <w:t xml:space="preserve">, </w:t>
      </w:r>
      <w:r w:rsidR="00953B26">
        <w:rPr>
          <w:rFonts w:ascii="Helvetica" w:hAnsi="Helvetica"/>
          <w:sz w:val="18"/>
          <w:szCs w:val="18"/>
          <w:lang w:val="en-US"/>
        </w:rPr>
        <w:t xml:space="preserve">which </w:t>
      </w:r>
      <w:r w:rsidR="00597C1F">
        <w:rPr>
          <w:rFonts w:ascii="Helvetica" w:hAnsi="Helvetica"/>
          <w:sz w:val="18"/>
          <w:szCs w:val="18"/>
          <w:lang w:val="en-US"/>
        </w:rPr>
        <w:t xml:space="preserve">reflects Generation Life’s potential to </w:t>
      </w:r>
      <w:r w:rsidR="00722AAD">
        <w:rPr>
          <w:rFonts w:ascii="Helvetica" w:hAnsi="Helvetica"/>
          <w:sz w:val="18"/>
          <w:szCs w:val="18"/>
          <w:lang w:val="en-US"/>
        </w:rPr>
        <w:t xml:space="preserve">deliver additional tax benefits </w:t>
      </w:r>
      <w:r w:rsidR="00975DD9">
        <w:rPr>
          <w:rFonts w:ascii="Helvetica" w:hAnsi="Helvetica"/>
          <w:sz w:val="18"/>
          <w:szCs w:val="18"/>
          <w:lang w:val="en-US"/>
        </w:rPr>
        <w:t>for investors</w:t>
      </w:r>
      <w:r w:rsidRPr="00840234">
        <w:rPr>
          <w:rFonts w:ascii="Helvetica" w:hAnsi="Helvetica"/>
          <w:sz w:val="18"/>
          <w:szCs w:val="18"/>
          <w:lang w:val="en-US"/>
        </w:rPr>
        <w:t>.</w:t>
      </w:r>
    </w:p>
    <w:p w14:paraId="2F1BBE7D" w14:textId="77777777" w:rsidR="00872C58" w:rsidRPr="00253AEB" w:rsidRDefault="00872C58" w:rsidP="00253AEB">
      <w:pPr>
        <w:spacing w:after="0" w:line="240" w:lineRule="auto"/>
        <w:rPr>
          <w:rFonts w:ascii="Helvetica" w:hAnsi="Helvetica"/>
          <w:sz w:val="18"/>
          <w:szCs w:val="18"/>
        </w:rPr>
      </w:pPr>
      <w:r w:rsidRPr="00253AEB">
        <w:rPr>
          <w:rFonts w:ascii="Helvetica" w:hAnsi="Helvetica"/>
          <w:sz w:val="18"/>
          <w:szCs w:val="18"/>
        </w:rPr>
        <w:br w:type="page"/>
      </w:r>
    </w:p>
    <w:p w14:paraId="6A2C1FD5" w14:textId="5912918E" w:rsidR="00B538D1" w:rsidRPr="00253AEB" w:rsidRDefault="00E27E5D" w:rsidP="00253AEB">
      <w:pPr>
        <w:ind w:right="-75"/>
        <w:rPr>
          <w:rFonts w:ascii="Helvetica" w:hAnsi="Helvetica"/>
          <w:b/>
          <w:bCs/>
          <w:color w:val="2B41B1"/>
          <w:sz w:val="18"/>
          <w:szCs w:val="18"/>
        </w:rPr>
      </w:pPr>
      <w:r w:rsidRPr="00253AEB">
        <w:rPr>
          <w:rFonts w:ascii="Helvetica" w:hAnsi="Helvetica"/>
          <w:b/>
          <w:bCs/>
          <w:color w:val="2B41B1"/>
          <w:sz w:val="18"/>
          <w:szCs w:val="18"/>
        </w:rPr>
        <w:lastRenderedPageBreak/>
        <w:t>COMPARISON OF STRATEGIES</w:t>
      </w:r>
    </w:p>
    <w:tbl>
      <w:tblPr>
        <w:tblStyle w:val="TableGrid"/>
        <w:tblW w:w="10206" w:type="dxa"/>
        <w:tblBorders>
          <w:top w:val="none" w:sz="0" w:space="0" w:color="auto"/>
          <w:left w:val="none" w:sz="0" w:space="0" w:color="auto"/>
          <w:bottom w:val="none" w:sz="0" w:space="0" w:color="auto"/>
          <w:right w:val="none" w:sz="0" w:space="0" w:color="auto"/>
          <w:insideH w:val="single" w:sz="2" w:space="0" w:color="A3A3A3"/>
          <w:insideV w:val="none" w:sz="0" w:space="0" w:color="auto"/>
        </w:tblBorders>
        <w:tblCellMar>
          <w:top w:w="85" w:type="dxa"/>
          <w:left w:w="0" w:type="dxa"/>
          <w:bottom w:w="85" w:type="dxa"/>
        </w:tblCellMar>
        <w:tblLook w:val="04A0" w:firstRow="1" w:lastRow="0" w:firstColumn="1" w:lastColumn="0" w:noHBand="0" w:noVBand="1"/>
      </w:tblPr>
      <w:tblGrid>
        <w:gridCol w:w="2410"/>
        <w:gridCol w:w="3898"/>
        <w:gridCol w:w="3898"/>
      </w:tblGrid>
      <w:tr w:rsidR="00301E8A" w:rsidRPr="00253AEB" w14:paraId="3D437B3A" w14:textId="77777777" w:rsidTr="007E5F9D">
        <w:trPr>
          <w:cantSplit/>
          <w:trHeight w:val="308"/>
          <w:tblHeader/>
        </w:trPr>
        <w:tc>
          <w:tcPr>
            <w:tcW w:w="2410" w:type="dxa"/>
          </w:tcPr>
          <w:p w14:paraId="317DF2DF" w14:textId="0E75116D" w:rsidR="001E42FE" w:rsidRPr="00253AEB" w:rsidRDefault="001E42FE" w:rsidP="00253AEB">
            <w:pPr>
              <w:pStyle w:val="TableHeading"/>
              <w:spacing w:line="240" w:lineRule="auto"/>
              <w:rPr>
                <w:rFonts w:ascii="Helvetica" w:hAnsi="Helvetica"/>
                <w:b/>
                <w:bCs/>
                <w:color w:val="auto"/>
                <w:sz w:val="18"/>
                <w:szCs w:val="18"/>
              </w:rPr>
            </w:pPr>
          </w:p>
        </w:tc>
        <w:tc>
          <w:tcPr>
            <w:tcW w:w="3898" w:type="dxa"/>
          </w:tcPr>
          <w:p w14:paraId="47DB3226" w14:textId="2655E62A" w:rsidR="001E42FE" w:rsidRPr="00253AEB" w:rsidRDefault="00E76041" w:rsidP="00253AEB">
            <w:pPr>
              <w:pStyle w:val="Table"/>
              <w:spacing w:line="240" w:lineRule="auto"/>
              <w:rPr>
                <w:rFonts w:ascii="Helvetica" w:hAnsi="Helvetica" w:cs="Arial"/>
                <w:b/>
                <w:bCs/>
                <w:color w:val="auto"/>
                <w:sz w:val="18"/>
                <w:szCs w:val="18"/>
              </w:rPr>
            </w:pPr>
            <w:r w:rsidRPr="00E76041">
              <w:rPr>
                <w:rFonts w:ascii="Helvetica" w:hAnsi="Helvetica" w:cs="Arial"/>
                <w:b/>
                <w:bCs/>
                <w:color w:val="auto"/>
                <w:sz w:val="18"/>
                <w:szCs w:val="18"/>
              </w:rPr>
              <w:t>Stewart Investors Worldwide All Cap Fund</w:t>
            </w:r>
            <w:r w:rsidR="0066600D" w:rsidRPr="00253AEB">
              <w:rPr>
                <w:rFonts w:ascii="Helvetica" w:hAnsi="Helvetica" w:cs="Arial"/>
                <w:b/>
                <w:bCs/>
                <w:color w:val="auto"/>
                <w:sz w:val="18"/>
                <w:szCs w:val="18"/>
              </w:rPr>
              <w:t xml:space="preserve"> </w:t>
            </w:r>
            <w:r w:rsidR="001E42FE" w:rsidRPr="00253AEB">
              <w:rPr>
                <w:rFonts w:ascii="Helvetica" w:hAnsi="Helvetica" w:cs="Arial"/>
                <w:b/>
                <w:bCs/>
                <w:color w:val="auto"/>
                <w:sz w:val="18"/>
                <w:szCs w:val="18"/>
              </w:rPr>
              <w:t>(</w:t>
            </w:r>
            <w:r w:rsidR="003D1DDC" w:rsidRPr="00253AEB">
              <w:rPr>
                <w:rFonts w:ascii="Helvetica" w:hAnsi="Helvetica" w:cs="Arial"/>
                <w:b/>
                <w:bCs/>
                <w:color w:val="auto"/>
                <w:sz w:val="18"/>
                <w:szCs w:val="18"/>
              </w:rPr>
              <w:t>OLD</w:t>
            </w:r>
            <w:r w:rsidR="001E42FE" w:rsidRPr="00253AEB">
              <w:rPr>
                <w:rFonts w:ascii="Helvetica" w:hAnsi="Helvetica" w:cs="Arial"/>
                <w:b/>
                <w:bCs/>
                <w:color w:val="auto"/>
                <w:sz w:val="18"/>
                <w:szCs w:val="18"/>
              </w:rPr>
              <w:t>)</w:t>
            </w:r>
          </w:p>
        </w:tc>
        <w:tc>
          <w:tcPr>
            <w:tcW w:w="3898" w:type="dxa"/>
          </w:tcPr>
          <w:p w14:paraId="3F1FAD2D" w14:textId="667D9ADB" w:rsidR="001E42FE" w:rsidRPr="00253AEB" w:rsidRDefault="00C71382" w:rsidP="00253AEB">
            <w:pPr>
              <w:pStyle w:val="Table"/>
              <w:spacing w:line="240" w:lineRule="auto"/>
              <w:rPr>
                <w:rFonts w:ascii="Helvetica" w:hAnsi="Helvetica" w:cs="Arial"/>
                <w:b/>
                <w:bCs/>
                <w:color w:val="auto"/>
                <w:sz w:val="18"/>
                <w:szCs w:val="18"/>
              </w:rPr>
            </w:pPr>
            <w:proofErr w:type="spellStart"/>
            <w:r w:rsidRPr="00C71382">
              <w:rPr>
                <w:rFonts w:ascii="Helvetica" w:hAnsi="Helvetica" w:cs="Arial"/>
                <w:b/>
                <w:bCs/>
                <w:color w:val="auto"/>
                <w:sz w:val="18"/>
                <w:szCs w:val="18"/>
              </w:rPr>
              <w:t>Mirova</w:t>
            </w:r>
            <w:proofErr w:type="spellEnd"/>
            <w:r w:rsidRPr="00C71382">
              <w:rPr>
                <w:rFonts w:ascii="Helvetica" w:hAnsi="Helvetica" w:cs="Arial"/>
                <w:b/>
                <w:bCs/>
                <w:color w:val="auto"/>
                <w:sz w:val="18"/>
                <w:szCs w:val="18"/>
              </w:rPr>
              <w:t xml:space="preserve"> Global Sustainable Equity Fund</w:t>
            </w:r>
            <w:r w:rsidRPr="00C71382" w:rsidDel="00C71382">
              <w:rPr>
                <w:rFonts w:ascii="Helvetica" w:hAnsi="Helvetica" w:cs="Arial"/>
                <w:b/>
                <w:bCs/>
                <w:color w:val="auto"/>
                <w:sz w:val="18"/>
                <w:szCs w:val="18"/>
              </w:rPr>
              <w:t xml:space="preserve"> </w:t>
            </w:r>
            <w:r w:rsidR="001E42FE" w:rsidRPr="00253AEB">
              <w:rPr>
                <w:rFonts w:ascii="Helvetica" w:hAnsi="Helvetica" w:cs="Arial"/>
                <w:b/>
                <w:bCs/>
                <w:color w:val="auto"/>
                <w:sz w:val="18"/>
                <w:szCs w:val="18"/>
              </w:rPr>
              <w:t>(NEW)</w:t>
            </w:r>
          </w:p>
        </w:tc>
      </w:tr>
      <w:tr w:rsidR="003A00AF" w:rsidRPr="00253AEB" w14:paraId="10AD6584" w14:textId="77777777" w:rsidTr="007E5F9D">
        <w:trPr>
          <w:cantSplit/>
          <w:trHeight w:val="308"/>
        </w:trPr>
        <w:tc>
          <w:tcPr>
            <w:tcW w:w="2410" w:type="dxa"/>
          </w:tcPr>
          <w:p w14:paraId="13430C18" w14:textId="54935463" w:rsidR="003A00AF" w:rsidRPr="00253AEB" w:rsidRDefault="003A00AF" w:rsidP="00253AEB">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Underlying strategy APIR code</w:t>
            </w:r>
          </w:p>
        </w:tc>
        <w:tc>
          <w:tcPr>
            <w:tcW w:w="3898" w:type="dxa"/>
          </w:tcPr>
          <w:p w14:paraId="0E33B396" w14:textId="5EA6BE38" w:rsidR="003A00AF" w:rsidRPr="00253AEB" w:rsidRDefault="004F3CFD" w:rsidP="00253AEB">
            <w:pPr>
              <w:pStyle w:val="TableHeading2"/>
              <w:spacing w:line="240" w:lineRule="auto"/>
              <w:rPr>
                <w:rFonts w:ascii="Helvetica" w:hAnsi="Helvetica" w:cs="Arial"/>
                <w:sz w:val="18"/>
                <w:szCs w:val="18"/>
              </w:rPr>
            </w:pPr>
            <w:r w:rsidRPr="004F3CFD">
              <w:rPr>
                <w:rFonts w:ascii="Helvetica" w:eastAsia="Times New Roman" w:hAnsi="Helvetica" w:cs="Helvetica"/>
                <w:color w:val="4C4D4F"/>
                <w:sz w:val="18"/>
                <w:szCs w:val="18"/>
              </w:rPr>
              <w:t>FSF1675AU</w:t>
            </w:r>
          </w:p>
        </w:tc>
        <w:tc>
          <w:tcPr>
            <w:tcW w:w="3898" w:type="dxa"/>
          </w:tcPr>
          <w:p w14:paraId="707D442D" w14:textId="3DDC6441" w:rsidR="003A00AF" w:rsidRPr="00253AEB" w:rsidRDefault="005004A1" w:rsidP="00253AEB">
            <w:pPr>
              <w:pStyle w:val="TableHeading2"/>
              <w:spacing w:line="240" w:lineRule="auto"/>
              <w:rPr>
                <w:rFonts w:ascii="Helvetica" w:hAnsi="Helvetica" w:cs="Arial"/>
                <w:sz w:val="18"/>
                <w:szCs w:val="18"/>
              </w:rPr>
            </w:pPr>
            <w:r w:rsidRPr="005004A1">
              <w:rPr>
                <w:rFonts w:ascii="Helvetica" w:hAnsi="Helvetica" w:cs="Arial"/>
                <w:sz w:val="18"/>
                <w:szCs w:val="18"/>
                <w:lang w:val="en-US"/>
              </w:rPr>
              <w:t>ETL8069AU</w:t>
            </w:r>
          </w:p>
        </w:tc>
      </w:tr>
      <w:tr w:rsidR="008055AD" w:rsidRPr="00253AEB" w14:paraId="7D1EC254" w14:textId="77777777" w:rsidTr="007E5F9D">
        <w:trPr>
          <w:cantSplit/>
          <w:trHeight w:val="308"/>
        </w:trPr>
        <w:tc>
          <w:tcPr>
            <w:tcW w:w="2410" w:type="dxa"/>
          </w:tcPr>
          <w:p w14:paraId="60DB3EC7" w14:textId="6EAE048B" w:rsidR="008055AD" w:rsidRPr="00253AEB" w:rsidRDefault="008055AD" w:rsidP="008055AD">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Sector</w:t>
            </w:r>
          </w:p>
        </w:tc>
        <w:tc>
          <w:tcPr>
            <w:tcW w:w="3898" w:type="dxa"/>
          </w:tcPr>
          <w:p w14:paraId="560448E9" w14:textId="4AFED965" w:rsidR="008055AD" w:rsidRPr="00253AEB" w:rsidRDefault="008055AD" w:rsidP="008055AD">
            <w:pPr>
              <w:pStyle w:val="TableHeading2"/>
              <w:spacing w:line="240" w:lineRule="auto"/>
              <w:rPr>
                <w:rFonts w:ascii="Helvetica" w:hAnsi="Helvetica"/>
                <w:sz w:val="18"/>
                <w:szCs w:val="18"/>
              </w:rPr>
            </w:pPr>
            <w:r w:rsidRPr="00253AEB">
              <w:rPr>
                <w:rFonts w:ascii="Helvetica" w:hAnsi="Helvetica" w:cs="Arial"/>
                <w:sz w:val="18"/>
                <w:szCs w:val="18"/>
              </w:rPr>
              <w:t>International</w:t>
            </w:r>
            <w:r>
              <w:rPr>
                <w:rFonts w:ascii="Helvetica" w:hAnsi="Helvetica" w:cs="Arial"/>
                <w:sz w:val="18"/>
                <w:szCs w:val="18"/>
              </w:rPr>
              <w:t xml:space="preserve"> shares – E</w:t>
            </w:r>
            <w:r w:rsidR="00C71382">
              <w:rPr>
                <w:rFonts w:ascii="Helvetica" w:hAnsi="Helvetica" w:cs="Arial"/>
                <w:sz w:val="18"/>
                <w:szCs w:val="18"/>
              </w:rPr>
              <w:t>SG</w:t>
            </w:r>
          </w:p>
        </w:tc>
        <w:tc>
          <w:tcPr>
            <w:tcW w:w="3898" w:type="dxa"/>
          </w:tcPr>
          <w:p w14:paraId="7D6DECB4" w14:textId="2DE6D1FB" w:rsidR="008055AD" w:rsidRPr="00253AEB" w:rsidRDefault="008055AD" w:rsidP="008055AD">
            <w:pPr>
              <w:pStyle w:val="TableHeading2"/>
              <w:spacing w:line="240" w:lineRule="auto"/>
              <w:rPr>
                <w:rFonts w:ascii="Helvetica" w:hAnsi="Helvetica"/>
                <w:sz w:val="18"/>
                <w:szCs w:val="18"/>
              </w:rPr>
            </w:pPr>
            <w:r w:rsidRPr="00253AEB">
              <w:rPr>
                <w:rFonts w:ascii="Helvetica" w:hAnsi="Helvetica" w:cs="Arial"/>
                <w:sz w:val="18"/>
                <w:szCs w:val="18"/>
              </w:rPr>
              <w:t>International</w:t>
            </w:r>
            <w:r>
              <w:rPr>
                <w:rFonts w:ascii="Helvetica" w:hAnsi="Helvetica" w:cs="Arial"/>
                <w:sz w:val="18"/>
                <w:szCs w:val="18"/>
              </w:rPr>
              <w:t xml:space="preserve"> shares – E</w:t>
            </w:r>
            <w:r w:rsidR="00C71382">
              <w:rPr>
                <w:rFonts w:ascii="Helvetica" w:hAnsi="Helvetica" w:cs="Arial"/>
                <w:sz w:val="18"/>
                <w:szCs w:val="18"/>
              </w:rPr>
              <w:t>ESG</w:t>
            </w:r>
          </w:p>
        </w:tc>
      </w:tr>
      <w:tr w:rsidR="008055AD" w:rsidRPr="00253AEB" w14:paraId="38D8769D" w14:textId="77777777" w:rsidTr="007E5F9D">
        <w:trPr>
          <w:cantSplit/>
          <w:trHeight w:val="308"/>
        </w:trPr>
        <w:tc>
          <w:tcPr>
            <w:tcW w:w="2410" w:type="dxa"/>
          </w:tcPr>
          <w:p w14:paraId="201203FB" w14:textId="54377289" w:rsidR="008055AD" w:rsidRPr="00253AEB" w:rsidRDefault="008055AD" w:rsidP="008055AD">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Investment manager</w:t>
            </w:r>
          </w:p>
        </w:tc>
        <w:tc>
          <w:tcPr>
            <w:tcW w:w="3898" w:type="dxa"/>
          </w:tcPr>
          <w:p w14:paraId="6E2F8A93" w14:textId="0B125F4E" w:rsidR="008055AD" w:rsidRPr="00253AEB" w:rsidRDefault="00C71382" w:rsidP="008055AD">
            <w:pPr>
              <w:pStyle w:val="TableHeading2"/>
              <w:spacing w:line="240" w:lineRule="auto"/>
              <w:rPr>
                <w:rFonts w:ascii="Helvetica" w:hAnsi="Helvetica"/>
                <w:sz w:val="18"/>
                <w:szCs w:val="18"/>
              </w:rPr>
            </w:pPr>
            <w:r>
              <w:rPr>
                <w:rFonts w:ascii="Helvetica" w:hAnsi="Helvetica" w:cs="Arial"/>
                <w:sz w:val="18"/>
                <w:szCs w:val="18"/>
              </w:rPr>
              <w:t>Stewart Investors</w:t>
            </w:r>
          </w:p>
        </w:tc>
        <w:tc>
          <w:tcPr>
            <w:tcW w:w="3898" w:type="dxa"/>
          </w:tcPr>
          <w:p w14:paraId="30E413CD" w14:textId="5ADEF3FF" w:rsidR="008055AD" w:rsidRPr="00253AEB" w:rsidRDefault="00756E5A" w:rsidP="008055AD">
            <w:pPr>
              <w:pStyle w:val="TableHeading2"/>
              <w:spacing w:line="240" w:lineRule="auto"/>
              <w:rPr>
                <w:rFonts w:ascii="Helvetica" w:hAnsi="Helvetica"/>
                <w:sz w:val="18"/>
                <w:szCs w:val="18"/>
              </w:rPr>
            </w:pPr>
            <w:proofErr w:type="spellStart"/>
            <w:r w:rsidRPr="00756E5A">
              <w:rPr>
                <w:rFonts w:ascii="Helvetica" w:hAnsi="Helvetica"/>
                <w:sz w:val="18"/>
                <w:szCs w:val="18"/>
              </w:rPr>
              <w:t>Mirova</w:t>
            </w:r>
            <w:proofErr w:type="spellEnd"/>
            <w:r w:rsidRPr="00756E5A">
              <w:rPr>
                <w:rFonts w:ascii="Helvetica" w:hAnsi="Helvetica"/>
                <w:sz w:val="18"/>
                <w:szCs w:val="18"/>
              </w:rPr>
              <w:t xml:space="preserve"> US LLC</w:t>
            </w:r>
          </w:p>
        </w:tc>
      </w:tr>
      <w:tr w:rsidR="008055AD" w:rsidRPr="00253AEB" w14:paraId="05403FBB" w14:textId="77777777" w:rsidTr="007E5F9D">
        <w:trPr>
          <w:cantSplit/>
          <w:trHeight w:val="308"/>
        </w:trPr>
        <w:tc>
          <w:tcPr>
            <w:tcW w:w="2410" w:type="dxa"/>
          </w:tcPr>
          <w:p w14:paraId="634B4863" w14:textId="0A736DC8" w:rsidR="008055AD" w:rsidRPr="00253AEB" w:rsidRDefault="008055AD" w:rsidP="008055AD">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Objective</w:t>
            </w:r>
          </w:p>
        </w:tc>
        <w:tc>
          <w:tcPr>
            <w:tcW w:w="3898" w:type="dxa"/>
          </w:tcPr>
          <w:p w14:paraId="5A24F89F" w14:textId="36437479" w:rsidR="008055AD" w:rsidRPr="00253AEB" w:rsidRDefault="003B17B2" w:rsidP="008055AD">
            <w:pPr>
              <w:pStyle w:val="TableHeading2"/>
              <w:spacing w:line="240" w:lineRule="auto"/>
              <w:rPr>
                <w:rFonts w:ascii="Helvetica" w:hAnsi="Helvetica"/>
                <w:sz w:val="18"/>
                <w:szCs w:val="18"/>
              </w:rPr>
            </w:pPr>
            <w:r w:rsidRPr="003B17B2">
              <w:rPr>
                <w:rFonts w:ascii="Helvetica" w:hAnsi="Helvetica" w:cs="Arial"/>
                <w:sz w:val="18"/>
                <w:szCs w:val="18"/>
              </w:rPr>
              <w:t>To achieve long-term capital appreciation by investing in companies which contribute to, and benefit from, sustainable development.</w:t>
            </w:r>
          </w:p>
        </w:tc>
        <w:tc>
          <w:tcPr>
            <w:tcW w:w="3898" w:type="dxa"/>
          </w:tcPr>
          <w:p w14:paraId="5762D2DD" w14:textId="0D81476A" w:rsidR="008055AD" w:rsidRPr="00253AEB" w:rsidRDefault="00B73674" w:rsidP="008055AD">
            <w:pPr>
              <w:pStyle w:val="TableHeading2"/>
              <w:spacing w:line="240" w:lineRule="auto"/>
              <w:rPr>
                <w:rFonts w:ascii="Helvetica" w:hAnsi="Helvetica" w:cs="Helvetica"/>
                <w:sz w:val="18"/>
                <w:szCs w:val="18"/>
              </w:rPr>
            </w:pPr>
            <w:r w:rsidRPr="00737860">
              <w:rPr>
                <w:rFonts w:ascii="Helvetica" w:hAnsi="Helvetica" w:cs="Arial"/>
                <w:sz w:val="18"/>
                <w:szCs w:val="18"/>
              </w:rPr>
              <w:t xml:space="preserve">The fund aims to </w:t>
            </w:r>
            <w:r w:rsidR="00DD4764">
              <w:rPr>
                <w:rFonts w:ascii="Helvetica" w:hAnsi="Helvetica" w:cs="Arial"/>
                <w:sz w:val="18"/>
                <w:szCs w:val="18"/>
              </w:rPr>
              <w:t xml:space="preserve">provide </w:t>
            </w:r>
            <w:r w:rsidRPr="00737860">
              <w:rPr>
                <w:rFonts w:ascii="Helvetica" w:hAnsi="Helvetica" w:cs="Arial"/>
                <w:sz w:val="18"/>
                <w:szCs w:val="18"/>
              </w:rPr>
              <w:t xml:space="preserve">long-term </w:t>
            </w:r>
            <w:r w:rsidR="00DD4764">
              <w:rPr>
                <w:rFonts w:ascii="Helvetica" w:hAnsi="Helvetica" w:cs="Arial"/>
                <w:sz w:val="18"/>
                <w:szCs w:val="18"/>
              </w:rPr>
              <w:t xml:space="preserve">capital growth </w:t>
            </w:r>
            <w:r w:rsidRPr="00737860">
              <w:rPr>
                <w:rFonts w:ascii="Helvetica" w:hAnsi="Helvetica" w:cs="Arial"/>
                <w:sz w:val="18"/>
                <w:szCs w:val="18"/>
              </w:rPr>
              <w:t xml:space="preserve">(before fees, costs and tax) that exceeds the MSCI World ex Australia Index, in $A unhedged with net dividends reinvested by investing in global equities </w:t>
            </w:r>
            <w:r w:rsidR="00DE3FDB" w:rsidRPr="00DE3FDB">
              <w:rPr>
                <w:rFonts w:ascii="Helvetica" w:hAnsi="Helvetica" w:cs="Arial"/>
                <w:sz w:val="18"/>
                <w:szCs w:val="18"/>
              </w:rPr>
              <w:t>through an investment process that fully integrates sustainability considerations</w:t>
            </w:r>
            <w:r w:rsidR="00DE3FDB">
              <w:rPr>
                <w:rFonts w:ascii="Helvetica" w:hAnsi="Helvetica" w:cs="Arial"/>
                <w:sz w:val="18"/>
                <w:szCs w:val="18"/>
              </w:rPr>
              <w:t>.</w:t>
            </w:r>
          </w:p>
        </w:tc>
      </w:tr>
      <w:tr w:rsidR="008055AD" w:rsidRPr="00253AEB" w14:paraId="444A3F04" w14:textId="77777777" w:rsidTr="007E5F9D">
        <w:trPr>
          <w:cantSplit/>
          <w:trHeight w:val="308"/>
        </w:trPr>
        <w:tc>
          <w:tcPr>
            <w:tcW w:w="2410" w:type="dxa"/>
          </w:tcPr>
          <w:p w14:paraId="0CD99B70" w14:textId="10C91D48" w:rsidR="008055AD" w:rsidRPr="00253AEB" w:rsidRDefault="008055AD" w:rsidP="008055AD">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Investment approach</w:t>
            </w:r>
          </w:p>
        </w:tc>
        <w:tc>
          <w:tcPr>
            <w:tcW w:w="3898" w:type="dxa"/>
          </w:tcPr>
          <w:p w14:paraId="245A250F" w14:textId="77777777" w:rsidR="0089259B" w:rsidRPr="0089259B" w:rsidRDefault="0089259B" w:rsidP="0089259B">
            <w:pPr>
              <w:pStyle w:val="TableHeading2"/>
              <w:spacing w:line="240" w:lineRule="auto"/>
              <w:rPr>
                <w:rFonts w:ascii="Helvetica" w:hAnsi="Helvetica" w:cs="Arial"/>
                <w:sz w:val="18"/>
                <w:szCs w:val="18"/>
              </w:rPr>
            </w:pPr>
            <w:r w:rsidRPr="0089259B">
              <w:rPr>
                <w:rFonts w:ascii="Helvetica" w:hAnsi="Helvetica" w:cs="Arial"/>
                <w:sz w:val="18"/>
                <w:szCs w:val="18"/>
              </w:rPr>
              <w:t xml:space="preserve">The fund aims to achieve its investment objective by investing in a diversified portfolio of equity or equity-related securities* of companies which are listed in, traded or dealt on any of the regulated markets worldwide. The manager undertakes a bottom-up and qualitative approach to identifying, analysing and investing in companies, which it believes can deliver long-term positive financial returns </w:t>
            </w:r>
            <w:proofErr w:type="gramStart"/>
            <w:r w:rsidRPr="0089259B">
              <w:rPr>
                <w:rFonts w:ascii="Helvetica" w:hAnsi="Helvetica" w:cs="Arial"/>
                <w:sz w:val="18"/>
                <w:szCs w:val="18"/>
              </w:rPr>
              <w:t>and also</w:t>
            </w:r>
            <w:proofErr w:type="gramEnd"/>
            <w:r w:rsidRPr="0089259B">
              <w:rPr>
                <w:rFonts w:ascii="Helvetica" w:hAnsi="Helvetica" w:cs="Arial"/>
                <w:sz w:val="18"/>
                <w:szCs w:val="18"/>
              </w:rPr>
              <w:t xml:space="preserve"> contribute to, and benefit from, sustainable development. The manager considers a company contributes to, and benefits from, sustainable development if its activities lead to positive social outcomes and may lead to positive environmental outcomes. The fund does not hedge currency risk.</w:t>
            </w:r>
          </w:p>
          <w:p w14:paraId="314C77EF" w14:textId="77777777" w:rsidR="0089259B" w:rsidRPr="0089259B" w:rsidRDefault="0089259B" w:rsidP="0089259B">
            <w:pPr>
              <w:pStyle w:val="TableHeading2"/>
              <w:spacing w:line="240" w:lineRule="auto"/>
              <w:rPr>
                <w:rFonts w:ascii="Helvetica" w:hAnsi="Helvetica" w:cs="Arial"/>
                <w:sz w:val="18"/>
                <w:szCs w:val="18"/>
              </w:rPr>
            </w:pPr>
          </w:p>
          <w:p w14:paraId="132CDB80" w14:textId="3725BAA7" w:rsidR="008055AD" w:rsidRPr="00253AEB" w:rsidRDefault="0089259B" w:rsidP="0089259B">
            <w:pPr>
              <w:pStyle w:val="TableHeading2"/>
              <w:spacing w:line="240" w:lineRule="auto"/>
              <w:rPr>
                <w:rFonts w:ascii="Helvetica" w:hAnsi="Helvetica"/>
                <w:sz w:val="18"/>
                <w:szCs w:val="18"/>
              </w:rPr>
            </w:pPr>
            <w:r w:rsidRPr="0089259B">
              <w:rPr>
                <w:rFonts w:ascii="Helvetica" w:hAnsi="Helvetica" w:cs="Arial"/>
                <w:sz w:val="18"/>
                <w:szCs w:val="18"/>
              </w:rPr>
              <w:t>*The fund may have exposure to ‘equity-related securities’ if it is entitled to such securities via a corporate action.</w:t>
            </w:r>
          </w:p>
        </w:tc>
        <w:tc>
          <w:tcPr>
            <w:tcW w:w="3898" w:type="dxa"/>
          </w:tcPr>
          <w:p w14:paraId="3F4995D7" w14:textId="06597CAC" w:rsidR="00082C96" w:rsidRPr="00082C96" w:rsidRDefault="00FC4604" w:rsidP="00737860">
            <w:pPr>
              <w:pStyle w:val="TableHeading2"/>
              <w:spacing w:line="240" w:lineRule="auto"/>
              <w:rPr>
                <w:rFonts w:ascii="Helvetica" w:hAnsi="Helvetica" w:cs="Arial"/>
                <w:sz w:val="18"/>
                <w:szCs w:val="18"/>
                <w:lang w:val="en-US"/>
              </w:rPr>
            </w:pPr>
            <w:r w:rsidRPr="00737860">
              <w:rPr>
                <w:rFonts w:ascii="Helvetica" w:hAnsi="Helvetica" w:cs="Arial"/>
                <w:sz w:val="18"/>
                <w:szCs w:val="18"/>
              </w:rPr>
              <w:t>The fund provides exposure to an actively managed, high-conviction, all-capitalisation global equity strategy. It</w:t>
            </w:r>
            <w:r w:rsidR="00082C96">
              <w:rPr>
                <w:rFonts w:ascii="Helvetica" w:hAnsi="Helvetica" w:cs="Arial"/>
                <w:sz w:val="18"/>
                <w:szCs w:val="18"/>
              </w:rPr>
              <w:t xml:space="preserve"> </w:t>
            </w:r>
            <w:r w:rsidR="00082C96" w:rsidRPr="00082C96">
              <w:rPr>
                <w:rFonts w:ascii="Helvetica" w:hAnsi="Helvetica" w:cs="Arial"/>
                <w:sz w:val="18"/>
                <w:szCs w:val="18"/>
                <w:lang w:val="en-US"/>
              </w:rPr>
              <w:t>seeks to invest in companies with exposure to economic tailwinds from the long-term transitions affecting the global economy over the next decade or longer (major demographic, technology, environmental and governance transitions).</w:t>
            </w:r>
            <w:r w:rsidR="00082C96">
              <w:rPr>
                <w:rFonts w:ascii="Helvetica" w:hAnsi="Helvetica" w:cs="Arial"/>
                <w:sz w:val="18"/>
                <w:szCs w:val="18"/>
                <w:lang w:val="en-US"/>
              </w:rPr>
              <w:t xml:space="preserve"> </w:t>
            </w:r>
            <w:r w:rsidR="00082C96" w:rsidRPr="00082C96">
              <w:rPr>
                <w:rFonts w:ascii="Helvetica" w:hAnsi="Helvetica" w:cs="Arial"/>
                <w:sz w:val="18"/>
                <w:szCs w:val="18"/>
                <w:lang w:val="en-US"/>
              </w:rPr>
              <w:t>The fund also implements a sustainable investment approach by seeking to invest in companies that contribute to the achievement of United Nations’ Sustainable Development Goals (the “SDGs”) through their products, services and/or practices. The investment strategy relies on an active, fundamental investment process aimed at creating long-term value through a bottom-up approach. Stock selection is based on a deep fundamental analysis of companies combining both financial and sustainability considerations. The fund will seek to invest in companies benefiting from long</w:t>
            </w:r>
            <w:r w:rsidR="00082C96">
              <w:rPr>
                <w:rFonts w:ascii="Helvetica" w:hAnsi="Helvetica" w:cs="Arial"/>
                <w:sz w:val="18"/>
                <w:szCs w:val="18"/>
                <w:lang w:val="en-US"/>
              </w:rPr>
              <w:t>-</w:t>
            </w:r>
            <w:r w:rsidR="00082C96" w:rsidRPr="00082C96">
              <w:rPr>
                <w:rFonts w:ascii="Helvetica" w:hAnsi="Helvetica" w:cs="Arial"/>
                <w:sz w:val="18"/>
                <w:szCs w:val="18"/>
                <w:lang w:val="en-US"/>
              </w:rPr>
              <w:t>term growth outlooks and whose stocks present attractive valuation over a medium-term period.</w:t>
            </w:r>
          </w:p>
          <w:p w14:paraId="3AED7FBD" w14:textId="2D34ECE8" w:rsidR="008055AD" w:rsidRPr="00FC4604" w:rsidRDefault="00FC4604" w:rsidP="008055AD">
            <w:pPr>
              <w:pStyle w:val="TableHeading2"/>
              <w:spacing w:line="240" w:lineRule="auto"/>
              <w:rPr>
                <w:rFonts w:ascii="Helvetica" w:hAnsi="Helvetica" w:cs="Arial"/>
                <w:sz w:val="18"/>
                <w:szCs w:val="18"/>
              </w:rPr>
            </w:pPr>
            <w:r w:rsidRPr="00737860">
              <w:rPr>
                <w:rFonts w:ascii="Helvetica" w:hAnsi="Helvetica" w:cs="Arial"/>
                <w:sz w:val="18"/>
                <w:szCs w:val="18"/>
              </w:rPr>
              <w:t xml:space="preserve"> </w:t>
            </w:r>
            <w:r w:rsidR="00226571" w:rsidRPr="00AF0202">
              <w:rPr>
                <w:rFonts w:ascii="Helvetica" w:hAnsi="Helvetica" w:cs="Arial"/>
                <w:sz w:val="18"/>
                <w:szCs w:val="18"/>
              </w:rPr>
              <w:t xml:space="preserve"> </w:t>
            </w:r>
          </w:p>
        </w:tc>
      </w:tr>
      <w:tr w:rsidR="00745D82" w:rsidRPr="00253AEB" w14:paraId="68ED052A" w14:textId="77777777" w:rsidTr="007E5F9D">
        <w:trPr>
          <w:cantSplit/>
          <w:trHeight w:val="308"/>
        </w:trPr>
        <w:tc>
          <w:tcPr>
            <w:tcW w:w="2410" w:type="dxa"/>
          </w:tcPr>
          <w:p w14:paraId="0DD9A6B2" w14:textId="62714B95" w:rsidR="00745D82" w:rsidRPr="00253AEB" w:rsidRDefault="00745D82" w:rsidP="00745D82">
            <w:pPr>
              <w:pStyle w:val="Table"/>
              <w:spacing w:line="240" w:lineRule="auto"/>
              <w:rPr>
                <w:rFonts w:ascii="Helvetica" w:hAnsi="Helvetica" w:cs="Arial"/>
                <w:b/>
                <w:bCs/>
                <w:color w:val="auto"/>
                <w:sz w:val="18"/>
                <w:szCs w:val="18"/>
              </w:rPr>
            </w:pPr>
            <w:proofErr w:type="spellStart"/>
            <w:r w:rsidRPr="00253AEB">
              <w:rPr>
                <w:rFonts w:ascii="Helvetica" w:hAnsi="Helvetica" w:cs="Arial"/>
                <w:b/>
                <w:bCs/>
                <w:color w:val="auto"/>
                <w:sz w:val="18"/>
                <w:szCs w:val="18"/>
              </w:rPr>
              <w:t>nvestment</w:t>
            </w:r>
            <w:proofErr w:type="spellEnd"/>
            <w:r w:rsidRPr="00253AEB">
              <w:rPr>
                <w:rFonts w:ascii="Helvetica" w:hAnsi="Helvetica" w:cs="Arial"/>
                <w:b/>
                <w:bCs/>
                <w:color w:val="auto"/>
                <w:sz w:val="18"/>
                <w:szCs w:val="18"/>
              </w:rPr>
              <w:t xml:space="preserve"> style</w:t>
            </w:r>
          </w:p>
        </w:tc>
        <w:tc>
          <w:tcPr>
            <w:tcW w:w="3898" w:type="dxa"/>
          </w:tcPr>
          <w:p w14:paraId="71DCB255" w14:textId="1721F36E" w:rsidR="00745D82" w:rsidRPr="00253AEB" w:rsidRDefault="009B0328" w:rsidP="00745D82">
            <w:pPr>
              <w:pStyle w:val="TableHeading2"/>
              <w:spacing w:line="240" w:lineRule="auto"/>
              <w:rPr>
                <w:rFonts w:ascii="Helvetica" w:hAnsi="Helvetica" w:cs="Arial"/>
                <w:sz w:val="18"/>
                <w:szCs w:val="18"/>
              </w:rPr>
            </w:pPr>
            <w:r>
              <w:rPr>
                <w:rFonts w:ascii="Helvetica" w:hAnsi="Helvetica" w:cs="Arial"/>
                <w:sz w:val="18"/>
                <w:szCs w:val="18"/>
              </w:rPr>
              <w:t>ESG - Growth</w:t>
            </w:r>
          </w:p>
        </w:tc>
        <w:tc>
          <w:tcPr>
            <w:tcW w:w="3898" w:type="dxa"/>
          </w:tcPr>
          <w:p w14:paraId="3AB26582" w14:textId="2BA643AF" w:rsidR="00745D82" w:rsidRPr="00253AEB" w:rsidRDefault="00930B8E" w:rsidP="00745D82">
            <w:pPr>
              <w:pStyle w:val="TableHeading2"/>
              <w:spacing w:line="240" w:lineRule="auto"/>
              <w:rPr>
                <w:rFonts w:ascii="Helvetica" w:hAnsi="Helvetica" w:cs="Arial"/>
                <w:sz w:val="18"/>
                <w:szCs w:val="18"/>
              </w:rPr>
            </w:pPr>
            <w:r>
              <w:rPr>
                <w:rFonts w:ascii="Helvetica" w:hAnsi="Helvetica" w:cs="Arial"/>
                <w:sz w:val="18"/>
                <w:szCs w:val="18"/>
              </w:rPr>
              <w:t>ESG</w:t>
            </w:r>
            <w:r w:rsidR="007624A4">
              <w:rPr>
                <w:rFonts w:ascii="Helvetica" w:hAnsi="Helvetica" w:cs="Arial"/>
                <w:sz w:val="18"/>
                <w:szCs w:val="18"/>
              </w:rPr>
              <w:t xml:space="preserve"> – style agnostic</w:t>
            </w:r>
          </w:p>
        </w:tc>
      </w:tr>
      <w:tr w:rsidR="008055AD" w:rsidRPr="00253AEB" w14:paraId="5704D0B9" w14:textId="77777777" w:rsidTr="007E5F9D">
        <w:trPr>
          <w:cantSplit/>
          <w:trHeight w:val="308"/>
        </w:trPr>
        <w:tc>
          <w:tcPr>
            <w:tcW w:w="2410" w:type="dxa"/>
          </w:tcPr>
          <w:p w14:paraId="3A5D0126" w14:textId="1A3D56ED" w:rsidR="008055AD" w:rsidRPr="00253AEB" w:rsidRDefault="008055AD" w:rsidP="008055AD">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Investment guidelines</w:t>
            </w:r>
          </w:p>
        </w:tc>
        <w:tc>
          <w:tcPr>
            <w:tcW w:w="3898" w:type="dxa"/>
          </w:tcPr>
          <w:p w14:paraId="06FCC76E" w14:textId="77777777" w:rsidR="008055AD" w:rsidRPr="00253AEB" w:rsidRDefault="008055AD" w:rsidP="008055AD">
            <w:pPr>
              <w:pStyle w:val="TableHeading2"/>
              <w:spacing w:line="240" w:lineRule="auto"/>
              <w:rPr>
                <w:rFonts w:ascii="Helvetica" w:hAnsi="Helvetica" w:cs="Arial"/>
                <w:sz w:val="18"/>
                <w:szCs w:val="18"/>
              </w:rPr>
            </w:pPr>
            <w:r w:rsidRPr="00253AEB">
              <w:rPr>
                <w:rFonts w:ascii="Helvetica" w:hAnsi="Helvetica" w:cs="Arial"/>
                <w:sz w:val="18"/>
                <w:szCs w:val="18"/>
              </w:rPr>
              <w:t xml:space="preserve">Cash 0-10% </w:t>
            </w:r>
          </w:p>
          <w:p w14:paraId="1D01EBDE" w14:textId="5E875921" w:rsidR="008055AD" w:rsidRPr="00253AEB" w:rsidRDefault="008055AD" w:rsidP="008055AD">
            <w:pPr>
              <w:pStyle w:val="TableHeading2"/>
              <w:spacing w:line="240" w:lineRule="auto"/>
              <w:rPr>
                <w:rFonts w:ascii="Helvetica" w:hAnsi="Helvetica" w:cs="Arial"/>
                <w:sz w:val="18"/>
                <w:szCs w:val="18"/>
              </w:rPr>
            </w:pPr>
            <w:r w:rsidRPr="00253AEB">
              <w:rPr>
                <w:rFonts w:ascii="Helvetica" w:hAnsi="Helvetica" w:cs="Arial"/>
                <w:sz w:val="18"/>
                <w:szCs w:val="18"/>
              </w:rPr>
              <w:t>international shares 90-100%</w:t>
            </w:r>
          </w:p>
        </w:tc>
        <w:tc>
          <w:tcPr>
            <w:tcW w:w="3898" w:type="dxa"/>
          </w:tcPr>
          <w:p w14:paraId="0CA336D6" w14:textId="010E73DC" w:rsidR="008055AD" w:rsidRPr="005A1908" w:rsidRDefault="008055AD" w:rsidP="008055AD">
            <w:pPr>
              <w:pStyle w:val="TableHeading2"/>
              <w:spacing w:line="240" w:lineRule="auto"/>
              <w:rPr>
                <w:rFonts w:ascii="Helvetica" w:eastAsia="Times New Roman" w:hAnsi="Helvetica" w:cs="Helvetica"/>
                <w:color w:val="4C4D4F"/>
                <w:sz w:val="18"/>
                <w:szCs w:val="18"/>
              </w:rPr>
            </w:pPr>
            <w:r w:rsidRPr="005A1908">
              <w:rPr>
                <w:rFonts w:ascii="Helvetica" w:eastAsia="Times New Roman" w:hAnsi="Helvetica" w:cs="Helvetica"/>
                <w:color w:val="4C4D4F"/>
                <w:sz w:val="18"/>
                <w:szCs w:val="18"/>
              </w:rPr>
              <w:t>Cash 0-</w:t>
            </w:r>
            <w:r w:rsidR="00154922">
              <w:rPr>
                <w:rFonts w:ascii="Helvetica" w:eastAsia="Times New Roman" w:hAnsi="Helvetica" w:cs="Helvetica"/>
                <w:color w:val="4C4D4F"/>
                <w:sz w:val="18"/>
                <w:szCs w:val="18"/>
              </w:rPr>
              <w:t>1</w:t>
            </w:r>
            <w:r w:rsidR="00154922" w:rsidRPr="005A1908">
              <w:rPr>
                <w:rFonts w:ascii="Helvetica" w:eastAsia="Times New Roman" w:hAnsi="Helvetica" w:cs="Helvetica"/>
                <w:color w:val="4C4D4F"/>
                <w:sz w:val="18"/>
                <w:szCs w:val="18"/>
              </w:rPr>
              <w:t>0</w:t>
            </w:r>
            <w:r w:rsidRPr="005A1908">
              <w:rPr>
                <w:rFonts w:ascii="Helvetica" w:eastAsia="Times New Roman" w:hAnsi="Helvetica" w:cs="Helvetica"/>
                <w:color w:val="4C4D4F"/>
                <w:sz w:val="18"/>
                <w:szCs w:val="18"/>
              </w:rPr>
              <w:t>%</w:t>
            </w:r>
          </w:p>
          <w:p w14:paraId="6DC26E0D" w14:textId="0CAB17DF" w:rsidR="008055AD" w:rsidRPr="00253AEB" w:rsidRDefault="008055AD" w:rsidP="001B79F9">
            <w:pPr>
              <w:pStyle w:val="TableHeading2"/>
              <w:spacing w:line="240" w:lineRule="auto"/>
              <w:rPr>
                <w:rFonts w:ascii="Helvetica" w:hAnsi="Helvetica" w:cs="Arial"/>
                <w:sz w:val="18"/>
                <w:szCs w:val="18"/>
              </w:rPr>
            </w:pPr>
            <w:r w:rsidRPr="005A1908">
              <w:rPr>
                <w:rFonts w:ascii="Helvetica" w:eastAsia="Times New Roman" w:hAnsi="Helvetica" w:cs="Helvetica"/>
                <w:color w:val="4C4D4F"/>
                <w:sz w:val="18"/>
                <w:szCs w:val="18"/>
              </w:rPr>
              <w:t xml:space="preserve">International shares </w:t>
            </w:r>
            <w:r w:rsidR="00154922">
              <w:rPr>
                <w:rFonts w:ascii="Helvetica" w:eastAsia="Times New Roman" w:hAnsi="Helvetica" w:cs="Helvetica"/>
                <w:color w:val="4C4D4F"/>
                <w:sz w:val="18"/>
                <w:szCs w:val="18"/>
              </w:rPr>
              <w:t>9</w:t>
            </w:r>
            <w:r w:rsidR="00154922" w:rsidRPr="005A1908">
              <w:rPr>
                <w:rFonts w:ascii="Helvetica" w:eastAsia="Times New Roman" w:hAnsi="Helvetica" w:cs="Helvetica"/>
                <w:color w:val="4C4D4F"/>
                <w:sz w:val="18"/>
                <w:szCs w:val="18"/>
              </w:rPr>
              <w:t>0</w:t>
            </w:r>
            <w:r w:rsidRPr="005A1908">
              <w:rPr>
                <w:rFonts w:ascii="Helvetica" w:eastAsia="Times New Roman" w:hAnsi="Helvetica" w:cs="Helvetica"/>
                <w:color w:val="4C4D4F"/>
                <w:sz w:val="18"/>
                <w:szCs w:val="18"/>
              </w:rPr>
              <w:t>-100%</w:t>
            </w:r>
          </w:p>
        </w:tc>
      </w:tr>
      <w:tr w:rsidR="008055AD" w:rsidRPr="00253AEB" w14:paraId="4532EC6C" w14:textId="77777777" w:rsidTr="007E5F9D">
        <w:trPr>
          <w:cantSplit/>
          <w:trHeight w:val="308"/>
        </w:trPr>
        <w:tc>
          <w:tcPr>
            <w:tcW w:w="2410" w:type="dxa"/>
          </w:tcPr>
          <w:p w14:paraId="37C523AF" w14:textId="77777777" w:rsidR="008055AD" w:rsidRDefault="008055AD" w:rsidP="008055AD">
            <w:pPr>
              <w:pStyle w:val="BodyText"/>
              <w:spacing w:before="0" w:line="240" w:lineRule="auto"/>
              <w:ind w:left="0" w:right="0"/>
              <w:rPr>
                <w:rFonts w:ascii="Helvetica" w:hAnsi="Helvetica" w:cs="Arial"/>
                <w:b/>
                <w:bCs/>
                <w:color w:val="auto"/>
              </w:rPr>
            </w:pPr>
            <w:r w:rsidRPr="00253AEB">
              <w:rPr>
                <w:rFonts w:ascii="Helvetica" w:hAnsi="Helvetica" w:cs="Arial"/>
                <w:b/>
                <w:bCs/>
                <w:color w:val="auto"/>
              </w:rPr>
              <w:t>Asset allocation</w:t>
            </w:r>
          </w:p>
          <w:p w14:paraId="1443D6BF" w14:textId="6B63B993" w:rsidR="008055AD" w:rsidRPr="00253AEB" w:rsidRDefault="002B3FA1" w:rsidP="001B79F9">
            <w:pPr>
              <w:pStyle w:val="BodyText"/>
              <w:spacing w:before="0" w:line="240" w:lineRule="auto"/>
              <w:ind w:left="0" w:right="0"/>
              <w:rPr>
                <w:rFonts w:ascii="Helvetica" w:hAnsi="Helvetica" w:cs="Arial"/>
                <w:b/>
                <w:bCs/>
                <w:color w:val="auto"/>
              </w:rPr>
            </w:pPr>
            <w:r>
              <w:rPr>
                <w:rFonts w:ascii="Helvetica" w:hAnsi="Helvetica" w:cs="Arial"/>
                <w:b/>
                <w:bCs/>
                <w:color w:val="auto"/>
              </w:rPr>
              <w:t>(</w:t>
            </w:r>
            <w:r w:rsidR="001B79F9">
              <w:rPr>
                <w:rFonts w:ascii="Helvetica" w:hAnsi="Helvetica" w:cs="Arial"/>
                <w:b/>
                <w:bCs/>
                <w:color w:val="auto"/>
              </w:rPr>
              <w:t xml:space="preserve">as </w:t>
            </w:r>
            <w:proofErr w:type="gramStart"/>
            <w:r w:rsidR="001B79F9">
              <w:rPr>
                <w:rFonts w:ascii="Helvetica" w:hAnsi="Helvetica" w:cs="Arial"/>
                <w:b/>
                <w:bCs/>
                <w:color w:val="auto"/>
              </w:rPr>
              <w:t>at</w:t>
            </w:r>
            <w:proofErr w:type="gramEnd"/>
            <w:r w:rsidR="001B79F9">
              <w:rPr>
                <w:rFonts w:ascii="Helvetica" w:hAnsi="Helvetica" w:cs="Arial"/>
                <w:b/>
                <w:bCs/>
                <w:color w:val="auto"/>
              </w:rPr>
              <w:t xml:space="preserve"> </w:t>
            </w:r>
            <w:r w:rsidR="00D84D52">
              <w:rPr>
                <w:rFonts w:ascii="Helvetica" w:hAnsi="Helvetica" w:cs="Arial"/>
                <w:b/>
                <w:bCs/>
                <w:color w:val="auto"/>
              </w:rPr>
              <w:t xml:space="preserve">31 </w:t>
            </w:r>
            <w:r w:rsidR="00941EB1">
              <w:rPr>
                <w:rFonts w:ascii="Helvetica" w:hAnsi="Helvetica" w:cs="Arial"/>
                <w:b/>
                <w:bCs/>
                <w:color w:val="auto"/>
              </w:rPr>
              <w:t>January</w:t>
            </w:r>
            <w:r w:rsidR="00D84D52">
              <w:rPr>
                <w:rFonts w:ascii="Helvetica" w:hAnsi="Helvetica" w:cs="Arial"/>
                <w:b/>
                <w:bCs/>
                <w:color w:val="auto"/>
              </w:rPr>
              <w:t xml:space="preserve"> 202</w:t>
            </w:r>
            <w:r w:rsidR="00941EB1">
              <w:rPr>
                <w:rFonts w:ascii="Helvetica" w:hAnsi="Helvetica" w:cs="Arial"/>
                <w:b/>
                <w:bCs/>
                <w:color w:val="auto"/>
              </w:rPr>
              <w:t>6</w:t>
            </w:r>
            <w:r w:rsidR="001B79F9">
              <w:rPr>
                <w:rFonts w:ascii="Helvetica" w:hAnsi="Helvetica" w:cs="Arial"/>
                <w:b/>
                <w:bCs/>
                <w:color w:val="auto"/>
              </w:rPr>
              <w:t>)</w:t>
            </w:r>
          </w:p>
        </w:tc>
        <w:tc>
          <w:tcPr>
            <w:tcW w:w="3898" w:type="dxa"/>
          </w:tcPr>
          <w:p w14:paraId="5B6EEC5D" w14:textId="1E2B2FCD" w:rsidR="008055AD" w:rsidRPr="00253AEB" w:rsidRDefault="008055AD" w:rsidP="001B79F9">
            <w:pPr>
              <w:spacing w:after="0" w:line="240" w:lineRule="auto"/>
              <w:rPr>
                <w:rFonts w:ascii="Helvetica" w:hAnsi="Helvetica" w:cs="Arial"/>
                <w:sz w:val="18"/>
                <w:szCs w:val="18"/>
              </w:rPr>
            </w:pPr>
            <w:r w:rsidRPr="00253AEB">
              <w:rPr>
                <w:rFonts w:ascii="Helvetica" w:hAnsi="Helvetica" w:cs="Arial"/>
                <w:sz w:val="18"/>
                <w:szCs w:val="18"/>
              </w:rPr>
              <w:t xml:space="preserve">Cash </w:t>
            </w:r>
            <w:r w:rsidR="00941EB1">
              <w:rPr>
                <w:rFonts w:ascii="Helvetica" w:hAnsi="Helvetica" w:cs="Arial"/>
                <w:sz w:val="18"/>
                <w:szCs w:val="18"/>
              </w:rPr>
              <w:t>4.5</w:t>
            </w:r>
            <w:r w:rsidRPr="00253AEB">
              <w:rPr>
                <w:rFonts w:ascii="Helvetica" w:hAnsi="Helvetica" w:cs="Arial"/>
                <w:sz w:val="18"/>
                <w:szCs w:val="18"/>
              </w:rPr>
              <w:t>%</w:t>
            </w:r>
          </w:p>
          <w:p w14:paraId="09920D6B" w14:textId="42F1E0EB" w:rsidR="008055AD" w:rsidRPr="00253AEB" w:rsidRDefault="008055AD" w:rsidP="001B79F9">
            <w:pPr>
              <w:pStyle w:val="TableHeading2"/>
              <w:spacing w:line="240" w:lineRule="auto"/>
              <w:rPr>
                <w:rFonts w:ascii="Helvetica" w:hAnsi="Helvetica" w:cs="Arial"/>
                <w:sz w:val="18"/>
                <w:szCs w:val="18"/>
              </w:rPr>
            </w:pPr>
            <w:r w:rsidRPr="00253AEB">
              <w:rPr>
                <w:rFonts w:ascii="Helvetica" w:hAnsi="Helvetica" w:cs="Arial"/>
                <w:sz w:val="18"/>
                <w:szCs w:val="18"/>
              </w:rPr>
              <w:t xml:space="preserve">International </w:t>
            </w:r>
            <w:r w:rsidR="0089259B">
              <w:rPr>
                <w:rFonts w:ascii="Helvetica" w:hAnsi="Helvetica" w:cs="Arial"/>
                <w:sz w:val="18"/>
                <w:szCs w:val="18"/>
              </w:rPr>
              <w:t>s</w:t>
            </w:r>
            <w:r w:rsidR="0089259B" w:rsidRPr="00253AEB">
              <w:rPr>
                <w:rFonts w:ascii="Helvetica" w:hAnsi="Helvetica" w:cs="Arial"/>
                <w:sz w:val="18"/>
                <w:szCs w:val="18"/>
              </w:rPr>
              <w:t xml:space="preserve">hares </w:t>
            </w:r>
            <w:r w:rsidR="00941EB1">
              <w:rPr>
                <w:rFonts w:ascii="Helvetica" w:hAnsi="Helvetica" w:cs="Arial"/>
                <w:sz w:val="18"/>
                <w:szCs w:val="18"/>
              </w:rPr>
              <w:t>95.5</w:t>
            </w:r>
            <w:r w:rsidR="006A18B0">
              <w:rPr>
                <w:rFonts w:ascii="Helvetica" w:hAnsi="Helvetica" w:cs="Arial"/>
                <w:sz w:val="18"/>
                <w:szCs w:val="18"/>
              </w:rPr>
              <w:t>%</w:t>
            </w:r>
          </w:p>
        </w:tc>
        <w:tc>
          <w:tcPr>
            <w:tcW w:w="3898" w:type="dxa"/>
          </w:tcPr>
          <w:p w14:paraId="453F0EBD" w14:textId="2EFE83A1" w:rsidR="008055AD" w:rsidRPr="00253AEB" w:rsidRDefault="008055AD" w:rsidP="001B79F9">
            <w:pPr>
              <w:spacing w:after="0" w:line="240" w:lineRule="auto"/>
              <w:rPr>
                <w:rFonts w:ascii="Helvetica" w:hAnsi="Helvetica" w:cs="Arial"/>
                <w:sz w:val="18"/>
                <w:szCs w:val="18"/>
              </w:rPr>
            </w:pPr>
            <w:r w:rsidRPr="00253AEB">
              <w:rPr>
                <w:rFonts w:ascii="Helvetica" w:hAnsi="Helvetica" w:cs="Arial"/>
                <w:sz w:val="18"/>
                <w:szCs w:val="18"/>
              </w:rPr>
              <w:t xml:space="preserve">Cash </w:t>
            </w:r>
            <w:r w:rsidR="00941EB1">
              <w:rPr>
                <w:rFonts w:ascii="Helvetica" w:hAnsi="Helvetica" w:cs="Arial"/>
                <w:sz w:val="18"/>
                <w:szCs w:val="18"/>
              </w:rPr>
              <w:t>1.4</w:t>
            </w:r>
            <w:r w:rsidRPr="00253AEB">
              <w:rPr>
                <w:rFonts w:ascii="Helvetica" w:hAnsi="Helvetica" w:cs="Arial"/>
                <w:sz w:val="18"/>
                <w:szCs w:val="18"/>
              </w:rPr>
              <w:t>%</w:t>
            </w:r>
          </w:p>
          <w:p w14:paraId="431985E8" w14:textId="2B6BAB3D" w:rsidR="008055AD" w:rsidRPr="00253AEB" w:rsidRDefault="008055AD" w:rsidP="001B79F9">
            <w:pPr>
              <w:pStyle w:val="TableHeading2"/>
              <w:spacing w:line="240" w:lineRule="auto"/>
              <w:rPr>
                <w:rFonts w:ascii="Helvetica" w:hAnsi="Helvetica" w:cs="Arial"/>
                <w:sz w:val="18"/>
                <w:szCs w:val="18"/>
              </w:rPr>
            </w:pPr>
            <w:r w:rsidRPr="00253AEB">
              <w:rPr>
                <w:rFonts w:ascii="Helvetica" w:hAnsi="Helvetica" w:cs="Arial"/>
                <w:sz w:val="18"/>
                <w:szCs w:val="18"/>
              </w:rPr>
              <w:t xml:space="preserve">International </w:t>
            </w:r>
            <w:r w:rsidR="0089259B">
              <w:rPr>
                <w:rFonts w:ascii="Helvetica" w:hAnsi="Helvetica" w:cs="Arial"/>
                <w:sz w:val="18"/>
                <w:szCs w:val="18"/>
              </w:rPr>
              <w:t>s</w:t>
            </w:r>
            <w:r w:rsidRPr="00253AEB">
              <w:rPr>
                <w:rFonts w:ascii="Helvetica" w:hAnsi="Helvetica" w:cs="Arial"/>
                <w:sz w:val="18"/>
                <w:szCs w:val="18"/>
              </w:rPr>
              <w:t xml:space="preserve">hares </w:t>
            </w:r>
            <w:r w:rsidR="00941EB1">
              <w:rPr>
                <w:rFonts w:ascii="Helvetica" w:hAnsi="Helvetica" w:cs="Arial"/>
                <w:sz w:val="18"/>
                <w:szCs w:val="18"/>
              </w:rPr>
              <w:t>98.6</w:t>
            </w:r>
            <w:r w:rsidRPr="00253AEB">
              <w:rPr>
                <w:rFonts w:ascii="Helvetica" w:hAnsi="Helvetica" w:cs="Arial"/>
                <w:sz w:val="18"/>
                <w:szCs w:val="18"/>
              </w:rPr>
              <w:t>%</w:t>
            </w:r>
          </w:p>
        </w:tc>
      </w:tr>
      <w:tr w:rsidR="008055AD" w:rsidRPr="00253AEB" w14:paraId="37340AB8" w14:textId="77777777" w:rsidTr="007E5F9D">
        <w:trPr>
          <w:cantSplit/>
          <w:trHeight w:val="308"/>
        </w:trPr>
        <w:tc>
          <w:tcPr>
            <w:tcW w:w="2410" w:type="dxa"/>
          </w:tcPr>
          <w:p w14:paraId="09E0B6BA" w14:textId="238D10C2" w:rsidR="008055AD" w:rsidRPr="00253AEB" w:rsidRDefault="008055AD" w:rsidP="008055AD">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Risk level</w:t>
            </w:r>
            <w:r w:rsidRPr="00253AEB">
              <w:rPr>
                <w:rFonts w:ascii="Helvetica" w:hAnsi="Helvetica" w:cs="Arial"/>
                <w:b/>
                <w:bCs/>
                <w:color w:val="auto"/>
                <w:sz w:val="18"/>
                <w:szCs w:val="18"/>
                <w:vertAlign w:val="superscript"/>
              </w:rPr>
              <w:t>1</w:t>
            </w:r>
          </w:p>
        </w:tc>
        <w:tc>
          <w:tcPr>
            <w:tcW w:w="3898" w:type="dxa"/>
          </w:tcPr>
          <w:p w14:paraId="0CCEB013" w14:textId="5C950D0A" w:rsidR="008055AD" w:rsidRPr="00253AEB" w:rsidRDefault="00CC4CC3" w:rsidP="008055AD">
            <w:pPr>
              <w:pStyle w:val="TableHeading2"/>
              <w:spacing w:line="240" w:lineRule="auto"/>
              <w:rPr>
                <w:rFonts w:ascii="Helvetica" w:hAnsi="Helvetica" w:cs="Arial"/>
                <w:sz w:val="18"/>
                <w:szCs w:val="18"/>
              </w:rPr>
            </w:pPr>
            <w:r>
              <w:rPr>
                <w:rFonts w:ascii="Helvetica" w:hAnsi="Helvetica" w:cs="Arial"/>
                <w:sz w:val="18"/>
                <w:szCs w:val="18"/>
              </w:rPr>
              <w:t>7</w:t>
            </w:r>
            <w:r w:rsidRPr="00253AEB">
              <w:rPr>
                <w:rFonts w:ascii="Helvetica" w:hAnsi="Helvetica" w:cs="Arial"/>
                <w:sz w:val="18"/>
                <w:szCs w:val="18"/>
              </w:rPr>
              <w:t xml:space="preserve"> </w:t>
            </w:r>
            <w:r w:rsidR="008055AD" w:rsidRPr="00253AEB">
              <w:rPr>
                <w:rFonts w:ascii="Helvetica" w:hAnsi="Helvetica" w:cs="Arial"/>
                <w:sz w:val="18"/>
                <w:szCs w:val="18"/>
              </w:rPr>
              <w:t xml:space="preserve">– </w:t>
            </w:r>
            <w:r>
              <w:rPr>
                <w:rFonts w:ascii="Helvetica" w:hAnsi="Helvetica" w:cs="Arial"/>
                <w:sz w:val="18"/>
                <w:szCs w:val="18"/>
              </w:rPr>
              <w:t xml:space="preserve">Very </w:t>
            </w:r>
            <w:r w:rsidR="008055AD" w:rsidRPr="00253AEB">
              <w:rPr>
                <w:rFonts w:ascii="Helvetica" w:hAnsi="Helvetica" w:cs="Arial"/>
                <w:sz w:val="18"/>
                <w:szCs w:val="18"/>
              </w:rPr>
              <w:t>High</w:t>
            </w:r>
          </w:p>
        </w:tc>
        <w:tc>
          <w:tcPr>
            <w:tcW w:w="3898" w:type="dxa"/>
          </w:tcPr>
          <w:p w14:paraId="70458CB6" w14:textId="33CEEF8A" w:rsidR="008055AD" w:rsidRPr="00253AEB" w:rsidRDefault="006E5C64" w:rsidP="008055AD">
            <w:pPr>
              <w:pStyle w:val="TableHeading2"/>
              <w:spacing w:line="240" w:lineRule="auto"/>
              <w:rPr>
                <w:rFonts w:ascii="Helvetica" w:hAnsi="Helvetica" w:cs="Arial"/>
                <w:sz w:val="18"/>
                <w:szCs w:val="18"/>
              </w:rPr>
            </w:pPr>
            <w:r>
              <w:rPr>
                <w:rFonts w:ascii="Helvetica" w:hAnsi="Helvetica" w:cs="Arial"/>
                <w:sz w:val="18"/>
                <w:szCs w:val="18"/>
              </w:rPr>
              <w:t>6</w:t>
            </w:r>
            <w:r w:rsidR="00995423" w:rsidRPr="001B79F9">
              <w:rPr>
                <w:rFonts w:ascii="Helvetica" w:hAnsi="Helvetica" w:cs="Arial"/>
                <w:sz w:val="18"/>
                <w:szCs w:val="18"/>
              </w:rPr>
              <w:t xml:space="preserve"> </w:t>
            </w:r>
            <w:r w:rsidR="008055AD" w:rsidRPr="001B79F9">
              <w:rPr>
                <w:rFonts w:ascii="Helvetica" w:hAnsi="Helvetica" w:cs="Arial"/>
                <w:sz w:val="18"/>
                <w:szCs w:val="18"/>
              </w:rPr>
              <w:t>–</w:t>
            </w:r>
            <w:r>
              <w:rPr>
                <w:rFonts w:ascii="Helvetica" w:hAnsi="Helvetica" w:cs="Arial"/>
                <w:sz w:val="18"/>
                <w:szCs w:val="18"/>
              </w:rPr>
              <w:t>H</w:t>
            </w:r>
            <w:r w:rsidR="00995423" w:rsidRPr="001B79F9">
              <w:rPr>
                <w:rFonts w:ascii="Helvetica" w:hAnsi="Helvetica" w:cs="Arial"/>
                <w:sz w:val="18"/>
                <w:szCs w:val="18"/>
              </w:rPr>
              <w:t>igh</w:t>
            </w:r>
          </w:p>
        </w:tc>
      </w:tr>
      <w:tr w:rsidR="008055AD" w:rsidRPr="00253AEB" w14:paraId="6684855A" w14:textId="77777777" w:rsidTr="00BB2C86">
        <w:trPr>
          <w:cantSplit/>
          <w:trHeight w:val="308"/>
        </w:trPr>
        <w:tc>
          <w:tcPr>
            <w:tcW w:w="2410" w:type="dxa"/>
          </w:tcPr>
          <w:p w14:paraId="270A5069" w14:textId="4AD0ED88" w:rsidR="008055AD" w:rsidRPr="00253AEB" w:rsidRDefault="008055AD" w:rsidP="008055AD">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Suggested minimum length of investment</w:t>
            </w:r>
          </w:p>
        </w:tc>
        <w:tc>
          <w:tcPr>
            <w:tcW w:w="3898" w:type="dxa"/>
          </w:tcPr>
          <w:p w14:paraId="51BB9F64" w14:textId="7FBB3729" w:rsidR="008055AD" w:rsidRPr="00253AEB" w:rsidRDefault="00CC4CC3" w:rsidP="008055AD">
            <w:pPr>
              <w:pStyle w:val="TableHeading2"/>
              <w:spacing w:line="240" w:lineRule="auto"/>
              <w:rPr>
                <w:rFonts w:ascii="Helvetica" w:hAnsi="Helvetica" w:cs="Arial"/>
                <w:sz w:val="18"/>
                <w:szCs w:val="18"/>
              </w:rPr>
            </w:pPr>
            <w:r>
              <w:rPr>
                <w:rFonts w:ascii="Helvetica" w:hAnsi="Helvetica" w:cs="Arial"/>
                <w:sz w:val="18"/>
                <w:szCs w:val="18"/>
              </w:rPr>
              <w:t>7</w:t>
            </w:r>
            <w:r w:rsidRPr="00253AEB">
              <w:rPr>
                <w:rFonts w:ascii="Helvetica" w:hAnsi="Helvetica" w:cs="Arial"/>
                <w:sz w:val="18"/>
                <w:szCs w:val="18"/>
              </w:rPr>
              <w:t xml:space="preserve"> </w:t>
            </w:r>
            <w:r w:rsidR="008055AD" w:rsidRPr="00253AEB">
              <w:rPr>
                <w:rFonts w:ascii="Helvetica" w:hAnsi="Helvetica" w:cs="Arial"/>
                <w:sz w:val="18"/>
                <w:szCs w:val="18"/>
              </w:rPr>
              <w:t>years</w:t>
            </w:r>
          </w:p>
        </w:tc>
        <w:tc>
          <w:tcPr>
            <w:tcW w:w="3898" w:type="dxa"/>
          </w:tcPr>
          <w:p w14:paraId="25DE919A" w14:textId="50E8CA2D" w:rsidR="008055AD" w:rsidRPr="00253AEB" w:rsidRDefault="00A65D30" w:rsidP="008055AD">
            <w:pPr>
              <w:pStyle w:val="TableHeading2"/>
              <w:spacing w:line="240" w:lineRule="auto"/>
              <w:rPr>
                <w:rFonts w:ascii="Helvetica" w:hAnsi="Helvetica" w:cs="Arial"/>
                <w:sz w:val="18"/>
                <w:szCs w:val="18"/>
              </w:rPr>
            </w:pPr>
            <w:r>
              <w:rPr>
                <w:rFonts w:ascii="Helvetica" w:hAnsi="Helvetica" w:cs="Arial"/>
                <w:sz w:val="18"/>
                <w:szCs w:val="18"/>
              </w:rPr>
              <w:t>7</w:t>
            </w:r>
            <w:r w:rsidRPr="00253AEB">
              <w:rPr>
                <w:rFonts w:ascii="Helvetica" w:hAnsi="Helvetica" w:cs="Arial"/>
                <w:sz w:val="18"/>
                <w:szCs w:val="18"/>
              </w:rPr>
              <w:t xml:space="preserve"> </w:t>
            </w:r>
            <w:r w:rsidR="008055AD" w:rsidRPr="00253AEB">
              <w:rPr>
                <w:rFonts w:ascii="Helvetica" w:hAnsi="Helvetica" w:cs="Arial"/>
                <w:sz w:val="18"/>
                <w:szCs w:val="18"/>
              </w:rPr>
              <w:t>years</w:t>
            </w:r>
          </w:p>
        </w:tc>
      </w:tr>
      <w:tr w:rsidR="008055AD" w:rsidRPr="00253AEB" w14:paraId="6F2A574B" w14:textId="77777777" w:rsidTr="00BB2C86">
        <w:trPr>
          <w:cantSplit/>
          <w:trHeight w:val="308"/>
        </w:trPr>
        <w:tc>
          <w:tcPr>
            <w:tcW w:w="2410" w:type="dxa"/>
          </w:tcPr>
          <w:p w14:paraId="5ACCF069" w14:textId="39FE217E" w:rsidR="008055AD" w:rsidRPr="00253AEB" w:rsidRDefault="008055AD" w:rsidP="008055AD">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Buy/sell spread</w:t>
            </w:r>
          </w:p>
        </w:tc>
        <w:tc>
          <w:tcPr>
            <w:tcW w:w="3898" w:type="dxa"/>
          </w:tcPr>
          <w:p w14:paraId="032FDD97" w14:textId="259C3DB6" w:rsidR="008055AD" w:rsidRPr="006D49D5" w:rsidRDefault="008055AD" w:rsidP="008055AD">
            <w:pPr>
              <w:pStyle w:val="TableHeading2"/>
              <w:spacing w:line="240" w:lineRule="auto"/>
              <w:rPr>
                <w:rFonts w:ascii="Helvetica" w:hAnsi="Helvetica" w:cs="Arial"/>
                <w:sz w:val="18"/>
                <w:szCs w:val="18"/>
              </w:rPr>
            </w:pPr>
            <w:r w:rsidRPr="006D49D5">
              <w:rPr>
                <w:rFonts w:ascii="Helvetica" w:hAnsi="Helvetica" w:cs="Arial"/>
                <w:sz w:val="18"/>
                <w:szCs w:val="18"/>
              </w:rPr>
              <w:t>0.15%/0.15%</w:t>
            </w:r>
          </w:p>
        </w:tc>
        <w:tc>
          <w:tcPr>
            <w:tcW w:w="3898" w:type="dxa"/>
          </w:tcPr>
          <w:p w14:paraId="5E549D7B" w14:textId="75AEE1AE" w:rsidR="008055AD" w:rsidRPr="006D49D5" w:rsidRDefault="009F2943" w:rsidP="008055AD">
            <w:pPr>
              <w:pStyle w:val="TableHeading2"/>
              <w:spacing w:line="240" w:lineRule="auto"/>
              <w:rPr>
                <w:rFonts w:ascii="Helvetica" w:hAnsi="Helvetica" w:cs="Arial"/>
                <w:sz w:val="18"/>
                <w:szCs w:val="18"/>
              </w:rPr>
            </w:pPr>
            <w:r>
              <w:rPr>
                <w:rFonts w:ascii="Helvetica" w:hAnsi="Helvetica" w:cs="Arial"/>
                <w:sz w:val="18"/>
                <w:szCs w:val="18"/>
              </w:rPr>
              <w:t>0.13%/0.09%</w:t>
            </w:r>
          </w:p>
        </w:tc>
      </w:tr>
      <w:tr w:rsidR="008055AD" w:rsidRPr="00253AEB" w14:paraId="47394847" w14:textId="77777777" w:rsidTr="007E5F9D">
        <w:trPr>
          <w:cantSplit/>
          <w:trHeight w:val="308"/>
        </w:trPr>
        <w:tc>
          <w:tcPr>
            <w:tcW w:w="2410" w:type="dxa"/>
          </w:tcPr>
          <w:p w14:paraId="673217CA" w14:textId="77777777" w:rsidR="008055AD" w:rsidRPr="00253AEB" w:rsidRDefault="008055AD" w:rsidP="008055AD">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Investment management fees and costs</w:t>
            </w:r>
            <w:r w:rsidRPr="00253AEB">
              <w:rPr>
                <w:rFonts w:ascii="Helvetica" w:hAnsi="Helvetica" w:cs="Arial"/>
                <w:b/>
                <w:bCs/>
                <w:color w:val="auto"/>
                <w:sz w:val="18"/>
                <w:szCs w:val="18"/>
                <w:vertAlign w:val="superscript"/>
              </w:rPr>
              <w:t>2</w:t>
            </w:r>
          </w:p>
        </w:tc>
        <w:tc>
          <w:tcPr>
            <w:tcW w:w="3898" w:type="dxa"/>
          </w:tcPr>
          <w:p w14:paraId="0D9CAC5F" w14:textId="0FCBD75E" w:rsidR="008055AD" w:rsidRPr="00253AEB" w:rsidRDefault="00DE14F5" w:rsidP="008055AD">
            <w:pPr>
              <w:pStyle w:val="TableHeading2"/>
              <w:spacing w:line="240" w:lineRule="auto"/>
              <w:rPr>
                <w:rFonts w:ascii="Helvetica" w:hAnsi="Helvetica" w:cs="Arial"/>
                <w:sz w:val="18"/>
                <w:szCs w:val="18"/>
              </w:rPr>
            </w:pPr>
            <w:r>
              <w:rPr>
                <w:rFonts w:ascii="Helvetica" w:hAnsi="Helvetica" w:cs="Arial"/>
                <w:sz w:val="18"/>
                <w:szCs w:val="18"/>
              </w:rPr>
              <w:t>0.62</w:t>
            </w:r>
            <w:r w:rsidR="008055AD" w:rsidRPr="00253AEB">
              <w:rPr>
                <w:rFonts w:ascii="Helvetica" w:hAnsi="Helvetica" w:cs="Arial"/>
                <w:sz w:val="18"/>
                <w:szCs w:val="18"/>
              </w:rPr>
              <w:t>% p.a.</w:t>
            </w:r>
          </w:p>
        </w:tc>
        <w:tc>
          <w:tcPr>
            <w:tcW w:w="3898" w:type="dxa"/>
          </w:tcPr>
          <w:p w14:paraId="20F08C0B" w14:textId="1A11D8CA" w:rsidR="008055AD" w:rsidRPr="00253AEB" w:rsidRDefault="008055AD" w:rsidP="008055AD">
            <w:pPr>
              <w:pStyle w:val="TableHeading2"/>
              <w:spacing w:line="240" w:lineRule="auto"/>
              <w:rPr>
                <w:rFonts w:ascii="Helvetica" w:hAnsi="Helvetica" w:cs="Arial"/>
                <w:sz w:val="18"/>
                <w:szCs w:val="18"/>
              </w:rPr>
            </w:pPr>
            <w:r>
              <w:rPr>
                <w:rFonts w:ascii="Helvetica" w:hAnsi="Helvetica" w:cs="Arial"/>
                <w:sz w:val="18"/>
                <w:szCs w:val="18"/>
              </w:rPr>
              <w:t>0</w:t>
            </w:r>
            <w:r w:rsidRPr="00253AEB">
              <w:rPr>
                <w:rFonts w:ascii="Helvetica" w:hAnsi="Helvetica" w:cs="Arial"/>
                <w:sz w:val="18"/>
                <w:szCs w:val="18"/>
              </w:rPr>
              <w:t>.</w:t>
            </w:r>
            <w:r w:rsidR="00024A76">
              <w:rPr>
                <w:rFonts w:ascii="Helvetica" w:hAnsi="Helvetica" w:cs="Arial"/>
                <w:sz w:val="18"/>
                <w:szCs w:val="18"/>
              </w:rPr>
              <w:t>78</w:t>
            </w:r>
            <w:r w:rsidRPr="00253AEB">
              <w:rPr>
                <w:rFonts w:ascii="Helvetica" w:hAnsi="Helvetica" w:cs="Arial"/>
                <w:sz w:val="18"/>
                <w:szCs w:val="18"/>
              </w:rPr>
              <w:t>% p.a.</w:t>
            </w:r>
          </w:p>
        </w:tc>
      </w:tr>
      <w:tr w:rsidR="008055AD" w:rsidRPr="00253AEB" w14:paraId="0DDFCF1B" w14:textId="77777777" w:rsidTr="007E5F9D">
        <w:trPr>
          <w:cantSplit/>
          <w:trHeight w:val="308"/>
        </w:trPr>
        <w:tc>
          <w:tcPr>
            <w:tcW w:w="2410" w:type="dxa"/>
          </w:tcPr>
          <w:p w14:paraId="7B96B42A" w14:textId="77777777" w:rsidR="008055AD" w:rsidRPr="00253AEB" w:rsidRDefault="008055AD" w:rsidP="008055AD">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Performance fees</w:t>
            </w:r>
          </w:p>
        </w:tc>
        <w:tc>
          <w:tcPr>
            <w:tcW w:w="3898" w:type="dxa"/>
          </w:tcPr>
          <w:p w14:paraId="5F8AB06F" w14:textId="60ED6DD7" w:rsidR="008055AD" w:rsidRPr="00253AEB" w:rsidRDefault="008055AD" w:rsidP="008055AD">
            <w:pPr>
              <w:pStyle w:val="TableHeading2"/>
              <w:spacing w:line="240" w:lineRule="auto"/>
              <w:rPr>
                <w:rFonts w:ascii="Helvetica" w:hAnsi="Helvetica" w:cs="Arial"/>
                <w:sz w:val="18"/>
                <w:szCs w:val="18"/>
              </w:rPr>
            </w:pPr>
            <w:r w:rsidRPr="00253AEB">
              <w:rPr>
                <w:rFonts w:ascii="Helvetica" w:hAnsi="Helvetica" w:cs="Arial"/>
                <w:sz w:val="18"/>
                <w:szCs w:val="18"/>
              </w:rPr>
              <w:t>Not applicable</w:t>
            </w:r>
          </w:p>
        </w:tc>
        <w:tc>
          <w:tcPr>
            <w:tcW w:w="3898" w:type="dxa"/>
          </w:tcPr>
          <w:p w14:paraId="669F71DB" w14:textId="77777777" w:rsidR="008055AD" w:rsidRPr="00253AEB" w:rsidRDefault="008055AD" w:rsidP="008055AD">
            <w:pPr>
              <w:pStyle w:val="TableHeading2"/>
              <w:spacing w:line="240" w:lineRule="auto"/>
              <w:rPr>
                <w:rFonts w:ascii="Helvetica" w:hAnsi="Helvetica" w:cs="Arial"/>
                <w:sz w:val="18"/>
                <w:szCs w:val="18"/>
              </w:rPr>
            </w:pPr>
            <w:r w:rsidRPr="00253AEB">
              <w:rPr>
                <w:rFonts w:ascii="Helvetica" w:hAnsi="Helvetica" w:cs="Arial"/>
                <w:sz w:val="18"/>
                <w:szCs w:val="18"/>
              </w:rPr>
              <w:t>Not applicable</w:t>
            </w:r>
          </w:p>
        </w:tc>
      </w:tr>
      <w:tr w:rsidR="008055AD" w:rsidRPr="00253AEB" w14:paraId="1F49CCDB" w14:textId="77777777" w:rsidTr="007E5F9D">
        <w:trPr>
          <w:cantSplit/>
          <w:trHeight w:val="308"/>
        </w:trPr>
        <w:tc>
          <w:tcPr>
            <w:tcW w:w="2410" w:type="dxa"/>
          </w:tcPr>
          <w:p w14:paraId="5E18EB8A" w14:textId="77777777" w:rsidR="008055AD" w:rsidRPr="00253AEB" w:rsidRDefault="008055AD" w:rsidP="008055AD">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Indirect transactional &amp; operational costs (estimated)</w:t>
            </w:r>
            <w:r w:rsidRPr="00253AEB">
              <w:rPr>
                <w:rFonts w:ascii="Helvetica" w:hAnsi="Helvetica" w:cs="Arial"/>
                <w:b/>
                <w:bCs/>
                <w:color w:val="auto"/>
                <w:sz w:val="18"/>
                <w:szCs w:val="18"/>
                <w:vertAlign w:val="superscript"/>
              </w:rPr>
              <w:t>3</w:t>
            </w:r>
          </w:p>
        </w:tc>
        <w:tc>
          <w:tcPr>
            <w:tcW w:w="3898" w:type="dxa"/>
          </w:tcPr>
          <w:p w14:paraId="7D10F7D4" w14:textId="2795D3C7" w:rsidR="008055AD" w:rsidRPr="00253AEB" w:rsidRDefault="008055AD" w:rsidP="008055AD">
            <w:pPr>
              <w:pStyle w:val="TableHeading2"/>
              <w:spacing w:line="240" w:lineRule="auto"/>
              <w:rPr>
                <w:rFonts w:ascii="Helvetica" w:hAnsi="Helvetica" w:cs="Arial"/>
                <w:sz w:val="18"/>
                <w:szCs w:val="18"/>
              </w:rPr>
            </w:pPr>
            <w:r w:rsidRPr="00253AEB">
              <w:rPr>
                <w:rFonts w:ascii="Helvetica" w:hAnsi="Helvetica" w:cs="Arial"/>
                <w:sz w:val="18"/>
                <w:szCs w:val="18"/>
              </w:rPr>
              <w:t>0.</w:t>
            </w:r>
            <w:r w:rsidR="00EF35F7">
              <w:rPr>
                <w:rFonts w:ascii="Helvetica" w:hAnsi="Helvetica" w:cs="Arial"/>
                <w:sz w:val="18"/>
                <w:szCs w:val="18"/>
              </w:rPr>
              <w:t>15</w:t>
            </w:r>
            <w:r w:rsidRPr="00253AEB">
              <w:rPr>
                <w:rFonts w:ascii="Helvetica" w:hAnsi="Helvetica" w:cs="Arial"/>
                <w:sz w:val="18"/>
                <w:szCs w:val="18"/>
              </w:rPr>
              <w:t>% p.a.</w:t>
            </w:r>
          </w:p>
        </w:tc>
        <w:tc>
          <w:tcPr>
            <w:tcW w:w="3898" w:type="dxa"/>
          </w:tcPr>
          <w:p w14:paraId="0F007309" w14:textId="39EA32B0" w:rsidR="008055AD" w:rsidRPr="00253AEB" w:rsidRDefault="008055AD" w:rsidP="008055AD">
            <w:pPr>
              <w:pStyle w:val="TableHeading2"/>
              <w:spacing w:line="240" w:lineRule="auto"/>
              <w:rPr>
                <w:rFonts w:ascii="Helvetica" w:hAnsi="Helvetica" w:cs="Arial"/>
                <w:sz w:val="18"/>
                <w:szCs w:val="18"/>
              </w:rPr>
            </w:pPr>
            <w:r w:rsidRPr="00253AEB">
              <w:rPr>
                <w:rFonts w:ascii="Helvetica" w:hAnsi="Helvetica" w:cs="Arial"/>
                <w:sz w:val="18"/>
                <w:szCs w:val="18"/>
              </w:rPr>
              <w:t>0.</w:t>
            </w:r>
            <w:r w:rsidR="00EF35F7">
              <w:rPr>
                <w:rFonts w:ascii="Helvetica" w:hAnsi="Helvetica" w:cs="Arial"/>
                <w:sz w:val="18"/>
                <w:szCs w:val="18"/>
              </w:rPr>
              <w:t>15</w:t>
            </w:r>
            <w:r w:rsidRPr="00253AEB">
              <w:rPr>
                <w:rFonts w:ascii="Helvetica" w:hAnsi="Helvetica" w:cs="Arial"/>
                <w:sz w:val="18"/>
                <w:szCs w:val="18"/>
              </w:rPr>
              <w:t>% p.a.</w:t>
            </w:r>
          </w:p>
        </w:tc>
      </w:tr>
      <w:tr w:rsidR="008055AD" w:rsidRPr="00253AEB" w14:paraId="3579ECA0" w14:textId="77777777" w:rsidTr="007E5F9D">
        <w:trPr>
          <w:cantSplit/>
          <w:trHeight w:val="308"/>
        </w:trPr>
        <w:tc>
          <w:tcPr>
            <w:tcW w:w="2410" w:type="dxa"/>
          </w:tcPr>
          <w:p w14:paraId="6D44A3F4" w14:textId="11A5C378" w:rsidR="008055AD" w:rsidRPr="00253AEB" w:rsidRDefault="008055AD" w:rsidP="008055AD">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lastRenderedPageBreak/>
              <w:t xml:space="preserve">Underlying strategy returns (pre-tax and after investment fees) </w:t>
            </w:r>
            <w:r w:rsidR="00C54AF5">
              <w:rPr>
                <w:rFonts w:ascii="Helvetica" w:hAnsi="Helvetica" w:cs="Arial"/>
                <w:b/>
                <w:bCs/>
                <w:color w:val="auto"/>
                <w:sz w:val="18"/>
                <w:szCs w:val="18"/>
              </w:rPr>
              <w:t xml:space="preserve">to </w:t>
            </w:r>
            <w:r w:rsidR="00666E58">
              <w:rPr>
                <w:rFonts w:ascii="Helvetica" w:hAnsi="Helvetica" w:cs="Arial"/>
                <w:b/>
                <w:bCs/>
                <w:color w:val="auto"/>
                <w:sz w:val="18"/>
                <w:szCs w:val="18"/>
              </w:rPr>
              <w:t xml:space="preserve">31 </w:t>
            </w:r>
            <w:r w:rsidR="00941EB1">
              <w:rPr>
                <w:rFonts w:ascii="Helvetica" w:hAnsi="Helvetica" w:cs="Arial"/>
                <w:b/>
                <w:bCs/>
                <w:color w:val="auto"/>
                <w:sz w:val="18"/>
                <w:szCs w:val="18"/>
              </w:rPr>
              <w:t>January</w:t>
            </w:r>
            <w:r w:rsidR="00666E58">
              <w:rPr>
                <w:rFonts w:ascii="Helvetica" w:hAnsi="Helvetica" w:cs="Arial"/>
                <w:b/>
                <w:bCs/>
                <w:color w:val="auto"/>
                <w:sz w:val="18"/>
                <w:szCs w:val="18"/>
              </w:rPr>
              <w:t xml:space="preserve"> </w:t>
            </w:r>
            <w:r w:rsidR="00C54AF5">
              <w:rPr>
                <w:rFonts w:ascii="Helvetica" w:hAnsi="Helvetica" w:cs="Arial"/>
                <w:b/>
                <w:bCs/>
                <w:color w:val="auto"/>
                <w:sz w:val="18"/>
                <w:szCs w:val="18"/>
              </w:rPr>
              <w:t>202</w:t>
            </w:r>
            <w:r w:rsidR="00941EB1">
              <w:rPr>
                <w:rFonts w:ascii="Helvetica" w:hAnsi="Helvetica" w:cs="Arial"/>
                <w:b/>
                <w:bCs/>
                <w:color w:val="auto"/>
                <w:sz w:val="18"/>
                <w:szCs w:val="18"/>
              </w:rPr>
              <w:t>6</w:t>
            </w:r>
          </w:p>
        </w:tc>
        <w:tc>
          <w:tcPr>
            <w:tcW w:w="3898" w:type="dxa"/>
          </w:tcPr>
          <w:p w14:paraId="7D52C2E5" w14:textId="40182D94" w:rsidR="008055AD" w:rsidRPr="00253AEB" w:rsidRDefault="008055AD" w:rsidP="00B703C2">
            <w:pPr>
              <w:spacing w:after="0" w:line="240" w:lineRule="auto"/>
              <w:rPr>
                <w:rFonts w:ascii="Helvetica" w:hAnsi="Helvetica" w:cs="Arial"/>
                <w:sz w:val="18"/>
                <w:szCs w:val="18"/>
              </w:rPr>
            </w:pPr>
            <w:r w:rsidRPr="00253AEB">
              <w:rPr>
                <w:rFonts w:ascii="Helvetica" w:hAnsi="Helvetica" w:cs="Arial"/>
                <w:sz w:val="18"/>
                <w:szCs w:val="18"/>
              </w:rPr>
              <w:t xml:space="preserve">1 year: </w:t>
            </w:r>
            <w:r w:rsidR="00941EB1">
              <w:rPr>
                <w:rFonts w:ascii="Helvetica" w:hAnsi="Helvetica" w:cs="Arial"/>
                <w:sz w:val="18"/>
                <w:szCs w:val="18"/>
              </w:rPr>
              <w:t>-3.3</w:t>
            </w:r>
            <w:r w:rsidRPr="00253AEB">
              <w:rPr>
                <w:rFonts w:ascii="Helvetica" w:hAnsi="Helvetica" w:cs="Arial"/>
                <w:sz w:val="18"/>
                <w:szCs w:val="18"/>
              </w:rPr>
              <w:t>%</w:t>
            </w:r>
          </w:p>
          <w:p w14:paraId="6B0BC3C0" w14:textId="6216BE25" w:rsidR="008055AD" w:rsidRPr="00253AEB" w:rsidRDefault="008055AD" w:rsidP="00B703C2">
            <w:pPr>
              <w:spacing w:after="0" w:line="240" w:lineRule="auto"/>
              <w:rPr>
                <w:rFonts w:ascii="Helvetica" w:hAnsi="Helvetica" w:cs="Arial"/>
                <w:sz w:val="18"/>
                <w:szCs w:val="18"/>
              </w:rPr>
            </w:pPr>
            <w:r w:rsidRPr="00253AEB">
              <w:rPr>
                <w:rFonts w:ascii="Helvetica" w:hAnsi="Helvetica" w:cs="Arial"/>
                <w:sz w:val="18"/>
                <w:szCs w:val="18"/>
              </w:rPr>
              <w:t>3 years</w:t>
            </w:r>
            <w:r w:rsidR="00941EB1">
              <w:rPr>
                <w:rFonts w:ascii="Helvetica" w:hAnsi="Helvetica" w:cs="Arial"/>
                <w:sz w:val="18"/>
                <w:szCs w:val="18"/>
              </w:rPr>
              <w:t>7.7</w:t>
            </w:r>
            <w:r w:rsidRPr="00253AEB">
              <w:rPr>
                <w:rFonts w:ascii="Helvetica" w:hAnsi="Helvetica" w:cs="Arial"/>
                <w:sz w:val="18"/>
                <w:szCs w:val="18"/>
              </w:rPr>
              <w:t>% p.a.</w:t>
            </w:r>
          </w:p>
          <w:p w14:paraId="3D6180A1" w14:textId="5151E003" w:rsidR="008055AD" w:rsidRPr="00253AEB" w:rsidRDefault="008055AD" w:rsidP="00B703C2">
            <w:pPr>
              <w:pStyle w:val="TableHeading2"/>
              <w:spacing w:line="240" w:lineRule="auto"/>
              <w:rPr>
                <w:rFonts w:ascii="Helvetica" w:hAnsi="Helvetica" w:cs="Arial"/>
                <w:sz w:val="18"/>
                <w:szCs w:val="18"/>
              </w:rPr>
            </w:pPr>
            <w:r w:rsidRPr="00253AEB">
              <w:rPr>
                <w:rFonts w:ascii="Helvetica" w:hAnsi="Helvetica" w:cs="Arial"/>
                <w:sz w:val="18"/>
                <w:szCs w:val="18"/>
              </w:rPr>
              <w:t xml:space="preserve">5 years: </w:t>
            </w:r>
            <w:r w:rsidR="00941EB1">
              <w:rPr>
                <w:rFonts w:ascii="Helvetica" w:hAnsi="Helvetica" w:cs="Arial"/>
                <w:sz w:val="18"/>
                <w:szCs w:val="18"/>
              </w:rPr>
              <w:t>4.2</w:t>
            </w:r>
            <w:r w:rsidRPr="00253AEB">
              <w:rPr>
                <w:rFonts w:ascii="Helvetica" w:hAnsi="Helvetica" w:cs="Arial"/>
                <w:sz w:val="18"/>
                <w:szCs w:val="18"/>
              </w:rPr>
              <w:t>% p.a.</w:t>
            </w:r>
          </w:p>
        </w:tc>
        <w:tc>
          <w:tcPr>
            <w:tcW w:w="3898" w:type="dxa"/>
          </w:tcPr>
          <w:p w14:paraId="60907F45" w14:textId="257B42AE" w:rsidR="008055AD" w:rsidRPr="00253AEB" w:rsidRDefault="008055AD" w:rsidP="00B703C2">
            <w:pPr>
              <w:spacing w:after="0" w:line="240" w:lineRule="auto"/>
              <w:rPr>
                <w:rFonts w:ascii="Helvetica" w:hAnsi="Helvetica" w:cs="Arial"/>
                <w:sz w:val="18"/>
                <w:szCs w:val="18"/>
              </w:rPr>
            </w:pPr>
            <w:r w:rsidRPr="00253AEB">
              <w:rPr>
                <w:rFonts w:ascii="Helvetica" w:hAnsi="Helvetica" w:cs="Arial"/>
                <w:sz w:val="18"/>
                <w:szCs w:val="18"/>
              </w:rPr>
              <w:t xml:space="preserve">1 year: </w:t>
            </w:r>
            <w:r w:rsidR="00941EB1">
              <w:rPr>
                <w:rFonts w:ascii="Helvetica" w:hAnsi="Helvetica" w:cs="Arial"/>
                <w:sz w:val="18"/>
                <w:szCs w:val="18"/>
              </w:rPr>
              <w:t>-1.29</w:t>
            </w:r>
            <w:r w:rsidRPr="00253AEB">
              <w:rPr>
                <w:rFonts w:ascii="Helvetica" w:hAnsi="Helvetica" w:cs="Arial"/>
                <w:sz w:val="18"/>
                <w:szCs w:val="18"/>
              </w:rPr>
              <w:t>%</w:t>
            </w:r>
          </w:p>
          <w:p w14:paraId="226F71A7" w14:textId="2A98BFDA" w:rsidR="008055AD" w:rsidRPr="00253AEB" w:rsidRDefault="008055AD" w:rsidP="00B703C2">
            <w:pPr>
              <w:spacing w:after="0" w:line="240" w:lineRule="auto"/>
              <w:rPr>
                <w:rFonts w:ascii="Helvetica" w:hAnsi="Helvetica" w:cs="Arial"/>
                <w:sz w:val="18"/>
                <w:szCs w:val="18"/>
              </w:rPr>
            </w:pPr>
            <w:r w:rsidRPr="00253AEB">
              <w:rPr>
                <w:rFonts w:ascii="Helvetica" w:hAnsi="Helvetica" w:cs="Arial"/>
                <w:sz w:val="18"/>
                <w:szCs w:val="18"/>
              </w:rPr>
              <w:t xml:space="preserve">3 years: </w:t>
            </w:r>
            <w:r w:rsidR="00941EB1">
              <w:rPr>
                <w:rFonts w:ascii="Helvetica" w:hAnsi="Helvetica" w:cs="Arial"/>
                <w:sz w:val="18"/>
                <w:szCs w:val="18"/>
              </w:rPr>
              <w:t>13.23</w:t>
            </w:r>
            <w:r w:rsidRPr="00253AEB">
              <w:rPr>
                <w:rFonts w:ascii="Helvetica" w:hAnsi="Helvetica" w:cs="Arial"/>
                <w:sz w:val="18"/>
                <w:szCs w:val="18"/>
              </w:rPr>
              <w:t xml:space="preserve"> p.a.</w:t>
            </w:r>
          </w:p>
          <w:p w14:paraId="2867E99D" w14:textId="5648DA0D" w:rsidR="008055AD" w:rsidRPr="00253AEB" w:rsidRDefault="008055AD" w:rsidP="00B703C2">
            <w:pPr>
              <w:pStyle w:val="TableHeading2"/>
              <w:spacing w:line="240" w:lineRule="auto"/>
              <w:rPr>
                <w:rFonts w:ascii="Helvetica" w:hAnsi="Helvetica" w:cs="Arial"/>
                <w:sz w:val="18"/>
                <w:szCs w:val="18"/>
              </w:rPr>
            </w:pPr>
            <w:r w:rsidRPr="00253AEB">
              <w:rPr>
                <w:rFonts w:ascii="Helvetica" w:hAnsi="Helvetica" w:cs="Arial"/>
                <w:sz w:val="18"/>
                <w:szCs w:val="18"/>
              </w:rPr>
              <w:t xml:space="preserve">5 years: </w:t>
            </w:r>
            <w:r w:rsidR="00941EB1">
              <w:rPr>
                <w:rFonts w:ascii="Helvetica" w:hAnsi="Helvetica" w:cs="Arial"/>
                <w:sz w:val="18"/>
                <w:szCs w:val="18"/>
              </w:rPr>
              <w:t>9.58</w:t>
            </w:r>
            <w:r w:rsidRPr="00253AEB">
              <w:rPr>
                <w:rFonts w:ascii="Helvetica" w:hAnsi="Helvetica" w:cs="Arial"/>
                <w:sz w:val="18"/>
                <w:szCs w:val="18"/>
              </w:rPr>
              <w:t>% p.a.</w:t>
            </w:r>
          </w:p>
        </w:tc>
      </w:tr>
      <w:tr w:rsidR="008055AD" w:rsidRPr="00253AEB" w14:paraId="5394B739" w14:textId="77777777" w:rsidTr="007E5F9D">
        <w:trPr>
          <w:cantSplit/>
          <w:trHeight w:val="308"/>
        </w:trPr>
        <w:tc>
          <w:tcPr>
            <w:tcW w:w="2410" w:type="dxa"/>
          </w:tcPr>
          <w:p w14:paraId="21777FA2" w14:textId="77777777" w:rsidR="008055AD" w:rsidRPr="00253AEB" w:rsidRDefault="008055AD" w:rsidP="008055AD">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Zenith rating</w:t>
            </w:r>
          </w:p>
        </w:tc>
        <w:tc>
          <w:tcPr>
            <w:tcW w:w="3898" w:type="dxa"/>
          </w:tcPr>
          <w:p w14:paraId="00682499" w14:textId="5017EA2C" w:rsidR="008055AD" w:rsidRPr="00253AEB" w:rsidRDefault="005F594E" w:rsidP="008055AD">
            <w:pPr>
              <w:pStyle w:val="TableHeading2"/>
              <w:spacing w:line="240" w:lineRule="auto"/>
              <w:rPr>
                <w:rFonts w:ascii="Helvetica" w:hAnsi="Helvetica" w:cs="Arial"/>
                <w:sz w:val="18"/>
                <w:szCs w:val="18"/>
              </w:rPr>
            </w:pPr>
            <w:r>
              <w:rPr>
                <w:rFonts w:ascii="Helvetica" w:hAnsi="Helvetica" w:cs="Arial"/>
                <w:sz w:val="18"/>
                <w:szCs w:val="18"/>
              </w:rPr>
              <w:t>Redeem</w:t>
            </w:r>
          </w:p>
        </w:tc>
        <w:tc>
          <w:tcPr>
            <w:tcW w:w="3898" w:type="dxa"/>
          </w:tcPr>
          <w:p w14:paraId="3650C4A5" w14:textId="407F8668" w:rsidR="008055AD" w:rsidRPr="00253AEB" w:rsidRDefault="004D6284" w:rsidP="008055AD">
            <w:pPr>
              <w:pStyle w:val="TableHeading2"/>
              <w:spacing w:line="240" w:lineRule="auto"/>
              <w:rPr>
                <w:rFonts w:ascii="Helvetica" w:hAnsi="Helvetica" w:cs="Arial"/>
                <w:sz w:val="18"/>
                <w:szCs w:val="18"/>
              </w:rPr>
            </w:pPr>
            <w:r>
              <w:rPr>
                <w:rFonts w:ascii="Helvetica" w:hAnsi="Helvetica" w:cs="Arial"/>
                <w:sz w:val="18"/>
                <w:szCs w:val="18"/>
              </w:rPr>
              <w:t>Recommended</w:t>
            </w:r>
          </w:p>
        </w:tc>
      </w:tr>
      <w:tr w:rsidR="008055AD" w:rsidRPr="00253AEB" w14:paraId="6E5D56AD" w14:textId="77777777" w:rsidTr="007E5F9D">
        <w:trPr>
          <w:cantSplit/>
          <w:trHeight w:val="308"/>
        </w:trPr>
        <w:tc>
          <w:tcPr>
            <w:tcW w:w="2410" w:type="dxa"/>
          </w:tcPr>
          <w:p w14:paraId="0B45E04D" w14:textId="77777777" w:rsidR="008055AD" w:rsidRPr="00253AEB" w:rsidRDefault="008055AD" w:rsidP="008055AD">
            <w:pPr>
              <w:pStyle w:val="Table"/>
              <w:spacing w:line="240" w:lineRule="auto"/>
              <w:rPr>
                <w:rFonts w:ascii="Helvetica" w:hAnsi="Helvetica" w:cs="Arial"/>
                <w:b/>
                <w:bCs/>
                <w:color w:val="auto"/>
                <w:sz w:val="18"/>
                <w:szCs w:val="18"/>
              </w:rPr>
            </w:pPr>
            <w:proofErr w:type="spellStart"/>
            <w:r w:rsidRPr="00253AEB">
              <w:rPr>
                <w:rFonts w:ascii="Helvetica" w:hAnsi="Helvetica" w:cs="Arial"/>
                <w:b/>
                <w:bCs/>
                <w:color w:val="auto"/>
                <w:sz w:val="18"/>
                <w:szCs w:val="18"/>
              </w:rPr>
              <w:t>Lonsec</w:t>
            </w:r>
            <w:proofErr w:type="spellEnd"/>
            <w:r w:rsidRPr="00253AEB">
              <w:rPr>
                <w:rFonts w:ascii="Helvetica" w:hAnsi="Helvetica" w:cs="Arial"/>
                <w:b/>
                <w:bCs/>
                <w:color w:val="auto"/>
                <w:sz w:val="18"/>
                <w:szCs w:val="18"/>
              </w:rPr>
              <w:t xml:space="preserve"> rating</w:t>
            </w:r>
          </w:p>
        </w:tc>
        <w:tc>
          <w:tcPr>
            <w:tcW w:w="3898" w:type="dxa"/>
          </w:tcPr>
          <w:p w14:paraId="12BA8E3E" w14:textId="77541740" w:rsidR="008055AD" w:rsidRPr="00253AEB" w:rsidRDefault="009268F2" w:rsidP="008055AD">
            <w:pPr>
              <w:pStyle w:val="TableHeading2"/>
              <w:spacing w:line="240" w:lineRule="auto"/>
              <w:rPr>
                <w:rFonts w:ascii="Helvetica" w:hAnsi="Helvetica" w:cs="Arial"/>
                <w:sz w:val="18"/>
                <w:szCs w:val="18"/>
              </w:rPr>
            </w:pPr>
            <w:r>
              <w:rPr>
                <w:rFonts w:ascii="Helvetica" w:hAnsi="Helvetica" w:cs="Arial"/>
                <w:sz w:val="18"/>
                <w:szCs w:val="18"/>
              </w:rPr>
              <w:t>Fund Watch</w:t>
            </w:r>
          </w:p>
        </w:tc>
        <w:tc>
          <w:tcPr>
            <w:tcW w:w="3898" w:type="dxa"/>
          </w:tcPr>
          <w:p w14:paraId="0B198DB0" w14:textId="700CD96C" w:rsidR="008055AD" w:rsidRPr="00253AEB" w:rsidRDefault="008055AD" w:rsidP="008055AD">
            <w:pPr>
              <w:pStyle w:val="TableHeading2"/>
              <w:spacing w:line="240" w:lineRule="auto"/>
              <w:rPr>
                <w:rFonts w:ascii="Helvetica" w:hAnsi="Helvetica" w:cs="Arial"/>
                <w:sz w:val="18"/>
                <w:szCs w:val="18"/>
              </w:rPr>
            </w:pPr>
            <w:r w:rsidRPr="00253AEB">
              <w:rPr>
                <w:rFonts w:ascii="Helvetica" w:hAnsi="Helvetica" w:cs="Arial"/>
                <w:sz w:val="18"/>
                <w:szCs w:val="18"/>
              </w:rPr>
              <w:t>Recommended</w:t>
            </w:r>
          </w:p>
        </w:tc>
      </w:tr>
      <w:tr w:rsidR="008055AD" w:rsidRPr="00253AEB" w14:paraId="7560D091" w14:textId="77777777" w:rsidTr="007E5F9D">
        <w:trPr>
          <w:cantSplit/>
          <w:trHeight w:val="308"/>
        </w:trPr>
        <w:tc>
          <w:tcPr>
            <w:tcW w:w="2410" w:type="dxa"/>
          </w:tcPr>
          <w:p w14:paraId="32B7B105" w14:textId="4ED64E9D" w:rsidR="008055AD" w:rsidRPr="00253AEB" w:rsidRDefault="008055AD" w:rsidP="008055AD">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Morningstar rating</w:t>
            </w:r>
          </w:p>
        </w:tc>
        <w:tc>
          <w:tcPr>
            <w:tcW w:w="3898" w:type="dxa"/>
          </w:tcPr>
          <w:p w14:paraId="4C0ED918" w14:textId="27AF466B" w:rsidR="008055AD" w:rsidRPr="00253AEB" w:rsidDel="00D96FF6" w:rsidRDefault="0004736D" w:rsidP="008055AD">
            <w:pPr>
              <w:pStyle w:val="TableHeading2"/>
              <w:spacing w:line="240" w:lineRule="auto"/>
              <w:rPr>
                <w:rFonts w:ascii="Helvetica" w:hAnsi="Helvetica" w:cs="Arial"/>
                <w:sz w:val="18"/>
                <w:szCs w:val="18"/>
              </w:rPr>
            </w:pPr>
            <w:r>
              <w:rPr>
                <w:rFonts w:ascii="Helvetica" w:hAnsi="Helvetica" w:cs="Arial"/>
                <w:sz w:val="18"/>
                <w:szCs w:val="18"/>
              </w:rPr>
              <w:t>Redeem</w:t>
            </w:r>
          </w:p>
        </w:tc>
        <w:tc>
          <w:tcPr>
            <w:tcW w:w="3898" w:type="dxa"/>
          </w:tcPr>
          <w:p w14:paraId="70AB441C" w14:textId="6EBF7737" w:rsidR="008055AD" w:rsidRPr="00253AEB" w:rsidRDefault="001820F5" w:rsidP="008055AD">
            <w:pPr>
              <w:pStyle w:val="TableHeading2"/>
              <w:spacing w:line="240" w:lineRule="auto"/>
              <w:rPr>
                <w:rFonts w:ascii="Helvetica" w:hAnsi="Helvetica" w:cs="Arial"/>
                <w:sz w:val="18"/>
                <w:szCs w:val="18"/>
              </w:rPr>
            </w:pPr>
            <w:r>
              <w:rPr>
                <w:rFonts w:ascii="Helvetica" w:hAnsi="Helvetica" w:cs="Arial"/>
                <w:sz w:val="18"/>
                <w:szCs w:val="18"/>
              </w:rPr>
              <w:t>Not rated</w:t>
            </w:r>
          </w:p>
        </w:tc>
      </w:tr>
    </w:tbl>
    <w:p w14:paraId="2933013F" w14:textId="35674FA1" w:rsidR="00175F5D" w:rsidRPr="00880EAE" w:rsidRDefault="00175F5D" w:rsidP="00024190">
      <w:pPr>
        <w:pStyle w:val="FootnoteText"/>
        <w:numPr>
          <w:ilvl w:val="0"/>
          <w:numId w:val="3"/>
        </w:numPr>
        <w:ind w:left="142" w:hanging="142"/>
        <w:rPr>
          <w:rStyle w:val="FootnoteReference"/>
          <w:rFonts w:ascii="Helvetica" w:hAnsi="Helvetica"/>
          <w:sz w:val="14"/>
          <w:szCs w:val="14"/>
          <w:vertAlign w:val="baseline"/>
        </w:rPr>
      </w:pPr>
      <w:r w:rsidRPr="00880EAE">
        <w:rPr>
          <w:rStyle w:val="FootnoteReference"/>
          <w:rFonts w:ascii="Helvetica" w:hAnsi="Helvetica"/>
          <w:sz w:val="14"/>
          <w:szCs w:val="14"/>
          <w:vertAlign w:val="baseline"/>
        </w:rPr>
        <w:t>The risk level is based on the Standard Risk Measure which allows investors to compare investment options (refer to the Product Disclosure Statement for more information about the risks of investing).</w:t>
      </w:r>
    </w:p>
    <w:p w14:paraId="24117787" w14:textId="4A3681F1" w:rsidR="00422A2F" w:rsidRPr="00880EAE" w:rsidRDefault="00422A2F" w:rsidP="00024190">
      <w:pPr>
        <w:pStyle w:val="FootnoteText"/>
        <w:numPr>
          <w:ilvl w:val="0"/>
          <w:numId w:val="3"/>
        </w:numPr>
        <w:ind w:left="142" w:hanging="142"/>
        <w:rPr>
          <w:rStyle w:val="FootnoteReference"/>
          <w:rFonts w:ascii="Helvetica" w:hAnsi="Helvetica"/>
          <w:sz w:val="14"/>
          <w:szCs w:val="14"/>
          <w:vertAlign w:val="baseline"/>
        </w:rPr>
      </w:pPr>
      <w:r w:rsidRPr="00880EAE">
        <w:rPr>
          <w:rStyle w:val="FootnoteReference"/>
          <w:rFonts w:ascii="Helvetica" w:hAnsi="Helvetica"/>
          <w:sz w:val="14"/>
          <w:szCs w:val="14"/>
          <w:vertAlign w:val="baseline"/>
        </w:rPr>
        <w:t xml:space="preserve">Investment management </w:t>
      </w:r>
      <w:r w:rsidR="0045053A">
        <w:rPr>
          <w:rFonts w:ascii="Helvetica" w:hAnsi="Helvetica"/>
          <w:sz w:val="14"/>
          <w:szCs w:val="14"/>
        </w:rPr>
        <w:t xml:space="preserve">fees and </w:t>
      </w:r>
      <w:r w:rsidRPr="00880EAE">
        <w:rPr>
          <w:rStyle w:val="FootnoteReference"/>
          <w:rFonts w:ascii="Helvetica" w:hAnsi="Helvetica"/>
          <w:sz w:val="14"/>
          <w:szCs w:val="14"/>
          <w:vertAlign w:val="baseline"/>
        </w:rPr>
        <w:t xml:space="preserve">costs include investment manager’s fees, estimated investment expense recoveries and other indirect costs as a percentage of the total average assets of the investment option based on the latest information available, but excludes investment performance fee costs that may be charged or incurred by the investment manager and exclude indirect transaction and operational costs (refer to the Product Disclosure Statement for further information about fees and costs). </w:t>
      </w:r>
    </w:p>
    <w:p w14:paraId="063A6167" w14:textId="003420BF" w:rsidR="00422A2F" w:rsidRPr="00880EAE" w:rsidRDefault="00422A2F" w:rsidP="00024190">
      <w:pPr>
        <w:pStyle w:val="FootnoteText"/>
        <w:numPr>
          <w:ilvl w:val="0"/>
          <w:numId w:val="3"/>
        </w:numPr>
        <w:ind w:left="142" w:hanging="142"/>
        <w:rPr>
          <w:rStyle w:val="FootnoteReference"/>
          <w:rFonts w:ascii="Helvetica" w:hAnsi="Helvetica"/>
          <w:sz w:val="14"/>
          <w:szCs w:val="14"/>
          <w:vertAlign w:val="baseline"/>
        </w:rPr>
      </w:pPr>
      <w:r w:rsidRPr="00880EAE">
        <w:rPr>
          <w:rStyle w:val="FootnoteReference"/>
          <w:rFonts w:ascii="Helvetica" w:hAnsi="Helvetica"/>
          <w:sz w:val="14"/>
          <w:szCs w:val="14"/>
          <w:vertAlign w:val="baseline"/>
        </w:rPr>
        <w:t>Estimate of transactional and operational costs incurred by the investment option are based on the latest available information. These are current estimates that may change.</w:t>
      </w:r>
    </w:p>
    <w:p w14:paraId="00A78FBC" w14:textId="77777777" w:rsidR="005F5FF6" w:rsidRPr="00253AEB" w:rsidRDefault="005F5FF6" w:rsidP="00253AEB">
      <w:pPr>
        <w:pStyle w:val="FootnoteText"/>
        <w:rPr>
          <w:sz w:val="16"/>
          <w:szCs w:val="24"/>
        </w:rPr>
      </w:pPr>
    </w:p>
    <w:p w14:paraId="3E1188AC" w14:textId="424D5C43" w:rsidR="00E27E5D" w:rsidRPr="00253AEB" w:rsidRDefault="00E27E5D" w:rsidP="00253AEB">
      <w:pPr>
        <w:ind w:right="-75"/>
        <w:rPr>
          <w:rFonts w:ascii="Helvetica" w:hAnsi="Helvetica"/>
          <w:b/>
          <w:bCs/>
          <w:color w:val="2B41B1"/>
          <w:sz w:val="18"/>
          <w:szCs w:val="18"/>
        </w:rPr>
      </w:pPr>
      <w:r w:rsidRPr="00253AEB">
        <w:rPr>
          <w:rFonts w:ascii="Helvetica" w:hAnsi="Helvetica"/>
          <w:b/>
          <w:bCs/>
          <w:color w:val="2B41B1"/>
          <w:sz w:val="18"/>
          <w:szCs w:val="18"/>
        </w:rPr>
        <w:t xml:space="preserve">ABOUT THE </w:t>
      </w:r>
      <w:r w:rsidR="00CB407C" w:rsidRPr="00CB407C">
        <w:rPr>
          <w:rFonts w:ascii="Helvetica" w:hAnsi="Helvetica"/>
          <w:b/>
          <w:bCs/>
          <w:color w:val="2B41B1"/>
          <w:sz w:val="18"/>
          <w:szCs w:val="18"/>
        </w:rPr>
        <w:t xml:space="preserve">MIROVA GLOBAL SUSTAINABLE EQUITY </w:t>
      </w:r>
      <w:r w:rsidR="00652633">
        <w:rPr>
          <w:rFonts w:ascii="Helvetica" w:hAnsi="Helvetica"/>
          <w:b/>
          <w:bCs/>
          <w:color w:val="2B41B1"/>
          <w:sz w:val="18"/>
          <w:szCs w:val="18"/>
        </w:rPr>
        <w:t>FUND</w:t>
      </w:r>
    </w:p>
    <w:p w14:paraId="41B50FAB" w14:textId="77777777" w:rsidR="00E27E5D" w:rsidRPr="00253AEB" w:rsidRDefault="00E27E5D" w:rsidP="00253AEB">
      <w:pPr>
        <w:ind w:right="-75"/>
        <w:rPr>
          <w:rFonts w:ascii="Helvetica" w:hAnsi="Helvetica"/>
          <w:b/>
          <w:bCs/>
          <w:color w:val="auto"/>
          <w:sz w:val="18"/>
          <w:szCs w:val="18"/>
        </w:rPr>
      </w:pPr>
      <w:r w:rsidRPr="00253AEB">
        <w:rPr>
          <w:rFonts w:ascii="Helvetica" w:hAnsi="Helvetica"/>
          <w:b/>
          <w:bCs/>
          <w:color w:val="auto"/>
          <w:sz w:val="18"/>
          <w:szCs w:val="18"/>
        </w:rPr>
        <w:t>What is the strategy?</w:t>
      </w:r>
    </w:p>
    <w:p w14:paraId="472444E4" w14:textId="77777777" w:rsidR="004101D3" w:rsidRDefault="007D628A" w:rsidP="00253AEB">
      <w:pPr>
        <w:ind w:right="-75"/>
        <w:rPr>
          <w:rFonts w:ascii="Helvetica" w:hAnsi="Helvetica"/>
          <w:sz w:val="18"/>
          <w:szCs w:val="18"/>
          <w:lang w:val="en-US"/>
        </w:rPr>
      </w:pPr>
      <w:r w:rsidRPr="007D628A">
        <w:rPr>
          <w:rFonts w:ascii="Helvetica" w:hAnsi="Helvetica"/>
          <w:sz w:val="18"/>
          <w:szCs w:val="18"/>
          <w:lang w:val="en-US"/>
        </w:rPr>
        <w:t>The</w:t>
      </w:r>
      <w:r w:rsidR="003D6A3D">
        <w:rPr>
          <w:rFonts w:ascii="Helvetica" w:hAnsi="Helvetica"/>
          <w:sz w:val="18"/>
          <w:szCs w:val="18"/>
          <w:lang w:val="en-US"/>
        </w:rPr>
        <w:t xml:space="preserve"> </w:t>
      </w:r>
      <w:proofErr w:type="spellStart"/>
      <w:r w:rsidR="003D6A3D">
        <w:rPr>
          <w:rFonts w:ascii="Helvetica" w:hAnsi="Helvetica"/>
          <w:sz w:val="18"/>
          <w:szCs w:val="18"/>
          <w:lang w:val="en-US"/>
        </w:rPr>
        <w:t>Mirova</w:t>
      </w:r>
      <w:proofErr w:type="spellEnd"/>
      <w:r w:rsidR="003D6A3D">
        <w:rPr>
          <w:rFonts w:ascii="Helvetica" w:hAnsi="Helvetica"/>
          <w:sz w:val="18"/>
          <w:szCs w:val="18"/>
          <w:lang w:val="en-US"/>
        </w:rPr>
        <w:t xml:space="preserve"> Global Sustainable Equity Fund</w:t>
      </w:r>
      <w:r w:rsidRPr="007D628A">
        <w:rPr>
          <w:rFonts w:ascii="Helvetica" w:hAnsi="Helvetica"/>
          <w:sz w:val="18"/>
          <w:szCs w:val="18"/>
          <w:lang w:val="en-US"/>
        </w:rPr>
        <w:t xml:space="preserve"> provides exposure to an actively managed, high-conviction, all-</w:t>
      </w:r>
      <w:proofErr w:type="spellStart"/>
      <w:r w:rsidRPr="007D628A">
        <w:rPr>
          <w:rFonts w:ascii="Helvetica" w:hAnsi="Helvetica"/>
          <w:sz w:val="18"/>
          <w:szCs w:val="18"/>
          <w:lang w:val="en-US"/>
        </w:rPr>
        <w:t>capitalisation</w:t>
      </w:r>
      <w:proofErr w:type="spellEnd"/>
      <w:r w:rsidRPr="007D628A">
        <w:rPr>
          <w:rFonts w:ascii="Helvetica" w:hAnsi="Helvetica"/>
          <w:sz w:val="18"/>
          <w:szCs w:val="18"/>
          <w:lang w:val="en-US"/>
        </w:rPr>
        <w:t xml:space="preserve"> global equity strategy. It employs a multi-thematic investment approach, focusing on companies that are well positioned to benefit from long-term secular trends shaping the global economy, including demographic change, environmental sustainability, technological advancement, and governance evolution.</w:t>
      </w:r>
      <w:r w:rsidR="001820F5">
        <w:rPr>
          <w:rFonts w:ascii="Helvetica" w:hAnsi="Helvetica"/>
          <w:sz w:val="18"/>
          <w:szCs w:val="18"/>
          <w:lang w:val="en-US"/>
        </w:rPr>
        <w:t xml:space="preserve"> </w:t>
      </w:r>
      <w:r w:rsidRPr="007D628A">
        <w:rPr>
          <w:rFonts w:ascii="Helvetica" w:hAnsi="Helvetica"/>
          <w:sz w:val="18"/>
          <w:szCs w:val="18"/>
          <w:lang w:val="en-US"/>
        </w:rPr>
        <w:t>The manager believes these companies often trade at a discount to their intrinsic value and offer attractive medium-term return potential. Sustainability considerations are fully integrated into the investment process, with environmental, social and governance (ESG) risks and opportunities assessed as a core component of fundamental analysis.</w:t>
      </w:r>
      <w:r w:rsidR="001820F5">
        <w:rPr>
          <w:rFonts w:ascii="Helvetica" w:hAnsi="Helvetica"/>
          <w:sz w:val="18"/>
          <w:szCs w:val="18"/>
          <w:lang w:val="en-US"/>
        </w:rPr>
        <w:t xml:space="preserve"> </w:t>
      </w:r>
      <w:r w:rsidRPr="007D628A">
        <w:rPr>
          <w:rFonts w:ascii="Helvetica" w:hAnsi="Helvetica"/>
          <w:sz w:val="18"/>
          <w:szCs w:val="18"/>
          <w:lang w:val="en-US"/>
        </w:rPr>
        <w:t xml:space="preserve">The </w:t>
      </w:r>
      <w:r w:rsidR="001820F5">
        <w:rPr>
          <w:rFonts w:ascii="Helvetica" w:hAnsi="Helvetica"/>
          <w:sz w:val="18"/>
          <w:szCs w:val="18"/>
          <w:lang w:val="en-US"/>
        </w:rPr>
        <w:t xml:space="preserve">manager </w:t>
      </w:r>
      <w:r w:rsidRPr="007D628A">
        <w:rPr>
          <w:rFonts w:ascii="Helvetica" w:hAnsi="Helvetica"/>
          <w:sz w:val="18"/>
          <w:szCs w:val="18"/>
          <w:lang w:val="en-US"/>
        </w:rPr>
        <w:t xml:space="preserve">follows a deep, bottom-up research process based on a comprehensive understanding of each company’s business model and its position within the broader industry life cycle. </w:t>
      </w:r>
    </w:p>
    <w:p w14:paraId="4254D77D" w14:textId="38559AE6" w:rsidR="00E27E5D" w:rsidRPr="00253AEB" w:rsidRDefault="00E27E5D" w:rsidP="00253AEB">
      <w:pPr>
        <w:ind w:right="-75"/>
        <w:rPr>
          <w:rFonts w:ascii="Helvetica" w:hAnsi="Helvetica"/>
          <w:b/>
          <w:bCs/>
          <w:color w:val="auto"/>
          <w:sz w:val="18"/>
          <w:szCs w:val="18"/>
        </w:rPr>
      </w:pPr>
      <w:r w:rsidRPr="00253AEB">
        <w:rPr>
          <w:rFonts w:ascii="Helvetica" w:hAnsi="Helvetica"/>
          <w:b/>
          <w:bCs/>
          <w:color w:val="auto"/>
          <w:sz w:val="18"/>
          <w:szCs w:val="18"/>
        </w:rPr>
        <w:t>Who is it suitable for?</w:t>
      </w:r>
    </w:p>
    <w:p w14:paraId="74DBE3A8" w14:textId="0C2C72EE" w:rsidR="00093B13" w:rsidRPr="00253AEB" w:rsidRDefault="00583DE7" w:rsidP="00253AEB">
      <w:pPr>
        <w:rPr>
          <w:rFonts w:ascii="Helvetica" w:hAnsi="Helvetica"/>
          <w:sz w:val="18"/>
          <w:szCs w:val="18"/>
        </w:rPr>
      </w:pPr>
      <w:r w:rsidRPr="00253AEB">
        <w:rPr>
          <w:rFonts w:ascii="Helvetica" w:hAnsi="Helvetica"/>
          <w:sz w:val="18"/>
          <w:szCs w:val="18"/>
        </w:rPr>
        <w:t xml:space="preserve">The </w:t>
      </w:r>
      <w:r w:rsidR="00C54AF5">
        <w:rPr>
          <w:rFonts w:ascii="Helvetica" w:hAnsi="Helvetica"/>
          <w:sz w:val="18"/>
          <w:szCs w:val="18"/>
        </w:rPr>
        <w:t>f</w:t>
      </w:r>
      <w:r w:rsidR="00C54AF5" w:rsidRPr="00253AEB">
        <w:rPr>
          <w:rFonts w:ascii="Helvetica" w:hAnsi="Helvetica"/>
          <w:sz w:val="18"/>
          <w:szCs w:val="18"/>
        </w:rPr>
        <w:t xml:space="preserve">und </w:t>
      </w:r>
      <w:r w:rsidRPr="00253AEB">
        <w:rPr>
          <w:rFonts w:ascii="Helvetica" w:hAnsi="Helvetica"/>
          <w:sz w:val="18"/>
          <w:szCs w:val="18"/>
        </w:rPr>
        <w:t xml:space="preserve">is generally suited </w:t>
      </w:r>
      <w:r w:rsidR="006226A6">
        <w:rPr>
          <w:rFonts w:ascii="Helvetica" w:hAnsi="Helvetica"/>
          <w:sz w:val="18"/>
          <w:szCs w:val="18"/>
        </w:rPr>
        <w:t xml:space="preserve">for </w:t>
      </w:r>
      <w:r w:rsidR="00C947B8">
        <w:rPr>
          <w:rFonts w:ascii="Helvetica" w:hAnsi="Helvetica"/>
          <w:sz w:val="18"/>
          <w:szCs w:val="18"/>
        </w:rPr>
        <w:t xml:space="preserve">investors seeking long term </w:t>
      </w:r>
      <w:r w:rsidR="004B3AD8">
        <w:rPr>
          <w:rFonts w:ascii="Helvetica" w:hAnsi="Helvetica"/>
          <w:sz w:val="18"/>
          <w:szCs w:val="18"/>
        </w:rPr>
        <w:t xml:space="preserve">capital growth </w:t>
      </w:r>
      <w:r w:rsidR="00C947B8">
        <w:rPr>
          <w:rFonts w:ascii="Helvetica" w:hAnsi="Helvetica"/>
          <w:sz w:val="18"/>
          <w:szCs w:val="18"/>
        </w:rPr>
        <w:t xml:space="preserve">through an investment in </w:t>
      </w:r>
      <w:r w:rsidR="00402046">
        <w:rPr>
          <w:rFonts w:ascii="Helvetica" w:hAnsi="Helvetica"/>
          <w:sz w:val="18"/>
          <w:szCs w:val="18"/>
        </w:rPr>
        <w:t>international shares</w:t>
      </w:r>
      <w:r w:rsidR="000079BF">
        <w:rPr>
          <w:rFonts w:ascii="Helvetica" w:hAnsi="Helvetica"/>
          <w:sz w:val="18"/>
          <w:szCs w:val="18"/>
        </w:rPr>
        <w:t xml:space="preserve"> that the manager believes are well positioned to take advantage of long-term </w:t>
      </w:r>
      <w:r w:rsidR="00570AB0">
        <w:rPr>
          <w:rFonts w:ascii="Helvetica" w:hAnsi="Helvetica"/>
          <w:sz w:val="18"/>
          <w:szCs w:val="18"/>
        </w:rPr>
        <w:t>secular themes sha</w:t>
      </w:r>
      <w:r w:rsidR="00D1782A">
        <w:rPr>
          <w:rFonts w:ascii="Helvetica" w:hAnsi="Helvetica"/>
          <w:sz w:val="18"/>
          <w:szCs w:val="18"/>
        </w:rPr>
        <w:t>ping</w:t>
      </w:r>
      <w:r w:rsidR="00570AB0">
        <w:rPr>
          <w:rFonts w:ascii="Helvetica" w:hAnsi="Helvetica"/>
          <w:sz w:val="18"/>
          <w:szCs w:val="18"/>
        </w:rPr>
        <w:t xml:space="preserve"> the global economy</w:t>
      </w:r>
      <w:r w:rsidR="008117F1">
        <w:rPr>
          <w:rFonts w:ascii="Helvetica" w:hAnsi="Helvetica"/>
          <w:sz w:val="18"/>
          <w:szCs w:val="18"/>
        </w:rPr>
        <w:t xml:space="preserve">. </w:t>
      </w:r>
    </w:p>
    <w:p w14:paraId="455600D0" w14:textId="77777777" w:rsidR="00E27E5D" w:rsidRPr="00253AEB" w:rsidRDefault="00E27E5D" w:rsidP="00253AEB">
      <w:pPr>
        <w:ind w:right="-75"/>
        <w:rPr>
          <w:rFonts w:ascii="Helvetica" w:hAnsi="Helvetica"/>
          <w:b/>
          <w:bCs/>
          <w:color w:val="auto"/>
          <w:sz w:val="18"/>
          <w:szCs w:val="18"/>
        </w:rPr>
      </w:pPr>
      <w:r w:rsidRPr="00253AEB">
        <w:rPr>
          <w:rFonts w:ascii="Helvetica" w:hAnsi="Helvetica"/>
          <w:b/>
          <w:bCs/>
          <w:color w:val="auto"/>
          <w:sz w:val="18"/>
          <w:szCs w:val="18"/>
        </w:rPr>
        <w:t>About the manager</w:t>
      </w:r>
    </w:p>
    <w:p w14:paraId="38B717ED" w14:textId="77777777" w:rsidR="00742620" w:rsidRPr="00742620" w:rsidRDefault="00742620" w:rsidP="00742620">
      <w:pPr>
        <w:ind w:right="-75"/>
        <w:rPr>
          <w:rFonts w:ascii="Helvetica" w:hAnsi="Helvetica"/>
          <w:sz w:val="18"/>
          <w:szCs w:val="18"/>
        </w:rPr>
      </w:pPr>
      <w:proofErr w:type="spellStart"/>
      <w:r w:rsidRPr="00742620">
        <w:rPr>
          <w:rFonts w:ascii="Helvetica" w:hAnsi="Helvetica"/>
          <w:sz w:val="18"/>
          <w:szCs w:val="18"/>
        </w:rPr>
        <w:t>Mirova</w:t>
      </w:r>
      <w:proofErr w:type="spellEnd"/>
      <w:r w:rsidRPr="00742620">
        <w:rPr>
          <w:rFonts w:ascii="Helvetica" w:hAnsi="Helvetica"/>
          <w:sz w:val="18"/>
          <w:szCs w:val="18"/>
        </w:rPr>
        <w:t xml:space="preserve"> is a global sustainable investment specialist offering high-conviction, actively managed equity strategies that integrate environmental, social and governance (ESG) considerations throughout the investment process. The firm focuses on identifying companies that deliver positive solutions to long-term structural challenges while generating competitive financial returns. </w:t>
      </w:r>
    </w:p>
    <w:p w14:paraId="2F517547" w14:textId="77777777" w:rsidR="00CD6888" w:rsidRDefault="00742620" w:rsidP="00742620">
      <w:pPr>
        <w:ind w:right="-75"/>
        <w:rPr>
          <w:rFonts w:ascii="Helvetica" w:hAnsi="Helvetica"/>
          <w:sz w:val="18"/>
          <w:szCs w:val="18"/>
        </w:rPr>
      </w:pPr>
      <w:proofErr w:type="spellStart"/>
      <w:r w:rsidRPr="00742620">
        <w:rPr>
          <w:rFonts w:ascii="Helvetica" w:hAnsi="Helvetica"/>
          <w:sz w:val="18"/>
          <w:szCs w:val="18"/>
        </w:rPr>
        <w:t>Mirova</w:t>
      </w:r>
      <w:proofErr w:type="spellEnd"/>
      <w:r w:rsidRPr="00742620">
        <w:rPr>
          <w:rFonts w:ascii="Helvetica" w:hAnsi="Helvetica"/>
          <w:sz w:val="18"/>
          <w:szCs w:val="18"/>
        </w:rPr>
        <w:t xml:space="preserve"> applies a rigorous, bottom-up investment approach that combines deep fundamental research with a thematic sustainability lens. Each investment is assessed across financial strength, business model durability, and ESG risks and opportunities, with portfolio construction reflecting strong conviction in companies positioned to benefit from long-term secular trends shaping the global economy. </w:t>
      </w:r>
    </w:p>
    <w:p w14:paraId="3F1FB7BD" w14:textId="77777777" w:rsidR="008E24D1" w:rsidRDefault="00CD6888" w:rsidP="00253AEB">
      <w:pPr>
        <w:ind w:right="-75"/>
        <w:rPr>
          <w:rFonts w:ascii="Helvetica" w:hAnsi="Helvetica"/>
          <w:sz w:val="18"/>
          <w:szCs w:val="18"/>
        </w:rPr>
      </w:pPr>
      <w:proofErr w:type="spellStart"/>
      <w:r w:rsidRPr="00666E58">
        <w:rPr>
          <w:rFonts w:ascii="Helvetica" w:hAnsi="Helvetica"/>
          <w:sz w:val="18"/>
          <w:szCs w:val="18"/>
        </w:rPr>
        <w:t>Mirova</w:t>
      </w:r>
      <w:proofErr w:type="spellEnd"/>
      <w:r w:rsidRPr="00666E58">
        <w:rPr>
          <w:rFonts w:ascii="Helvetica" w:hAnsi="Helvetica"/>
          <w:sz w:val="18"/>
          <w:szCs w:val="18"/>
        </w:rPr>
        <w:t xml:space="preserve"> is an affiliate of Natixis Investment Managers and benefits from the broader group’s global investment platform, governance framework, and operational infrastructure, while retaining full autonomy over investment decision-making. </w:t>
      </w:r>
    </w:p>
    <w:p w14:paraId="6EBA907B" w14:textId="1CA69E9D" w:rsidR="00E27E5D" w:rsidRPr="00253AEB" w:rsidRDefault="00E27E5D" w:rsidP="00253AEB">
      <w:pPr>
        <w:ind w:right="-75"/>
        <w:rPr>
          <w:rFonts w:ascii="Helvetica" w:hAnsi="Helvetica"/>
          <w:b/>
          <w:bCs/>
          <w:color w:val="2B41B1"/>
          <w:sz w:val="18"/>
          <w:szCs w:val="18"/>
        </w:rPr>
      </w:pPr>
      <w:r w:rsidRPr="00253AEB">
        <w:rPr>
          <w:rFonts w:ascii="Helvetica" w:hAnsi="Helvetica"/>
          <w:b/>
          <w:bCs/>
          <w:color w:val="2B41B1"/>
          <w:sz w:val="18"/>
          <w:szCs w:val="18"/>
        </w:rPr>
        <w:t>RECOMMENDATION</w:t>
      </w:r>
    </w:p>
    <w:p w14:paraId="0645A171" w14:textId="31B32B75" w:rsidR="00BE6FA9" w:rsidRPr="00253AEB" w:rsidRDefault="00E27E5D" w:rsidP="00253AEB">
      <w:pPr>
        <w:pStyle w:val="DVComment"/>
        <w:rPr>
          <w:rFonts w:ascii="Helvetica" w:hAnsi="Helvetica"/>
          <w:noProof w:val="0"/>
          <w:color w:val="252729"/>
          <w:sz w:val="18"/>
          <w:szCs w:val="18"/>
          <w:lang w:val="en-AU"/>
        </w:rPr>
      </w:pPr>
      <w:r w:rsidRPr="00253AEB">
        <w:rPr>
          <w:rFonts w:ascii="Helvetica" w:hAnsi="Helvetica"/>
          <w:noProof w:val="0"/>
          <w:color w:val="252729"/>
          <w:sz w:val="18"/>
          <w:szCs w:val="18"/>
          <w:lang w:val="en-AU"/>
        </w:rPr>
        <w:t xml:space="preserve">I have recommended including the </w:t>
      </w:r>
      <w:proofErr w:type="spellStart"/>
      <w:r w:rsidR="00077B9F" w:rsidRPr="00077B9F">
        <w:rPr>
          <w:rFonts w:ascii="Helvetica" w:hAnsi="Helvetica"/>
          <w:noProof w:val="0"/>
          <w:color w:val="252729"/>
          <w:sz w:val="18"/>
          <w:szCs w:val="18"/>
          <w:lang w:val="en-AU"/>
        </w:rPr>
        <w:t>Mirova</w:t>
      </w:r>
      <w:proofErr w:type="spellEnd"/>
      <w:r w:rsidR="00077B9F" w:rsidRPr="00077B9F">
        <w:rPr>
          <w:rFonts w:ascii="Helvetica" w:hAnsi="Helvetica"/>
          <w:noProof w:val="0"/>
          <w:color w:val="252729"/>
          <w:sz w:val="18"/>
          <w:szCs w:val="18"/>
          <w:lang w:val="en-AU"/>
        </w:rPr>
        <w:t xml:space="preserve"> Global Sustainable Equity Fund </w:t>
      </w:r>
      <w:r w:rsidRPr="00253AEB">
        <w:rPr>
          <w:rFonts w:ascii="Helvetica" w:hAnsi="Helvetica"/>
          <w:noProof w:val="0"/>
          <w:color w:val="252729"/>
          <w:sz w:val="18"/>
          <w:szCs w:val="18"/>
          <w:lang w:val="en-AU"/>
        </w:rPr>
        <w:t xml:space="preserve">in your investment bond portfolio which Generation Life will be using as a replacement for the </w:t>
      </w:r>
      <w:r w:rsidR="00077B9F" w:rsidRPr="00077B9F">
        <w:rPr>
          <w:rFonts w:ascii="Helvetica" w:hAnsi="Helvetica"/>
          <w:noProof w:val="0"/>
          <w:color w:val="252729"/>
          <w:sz w:val="18"/>
          <w:szCs w:val="18"/>
          <w:lang w:val="en-AU"/>
        </w:rPr>
        <w:t>Stewart Investors Worldwide All Cap Fund</w:t>
      </w:r>
      <w:r w:rsidR="00666E58">
        <w:rPr>
          <w:rFonts w:ascii="Helvetica" w:hAnsi="Helvetica"/>
          <w:noProof w:val="0"/>
          <w:color w:val="252729"/>
          <w:sz w:val="18"/>
          <w:szCs w:val="18"/>
          <w:lang w:val="en-AU"/>
        </w:rPr>
        <w:t xml:space="preserve"> </w:t>
      </w:r>
      <w:r w:rsidR="00FE0DF1" w:rsidRPr="00253AEB">
        <w:rPr>
          <w:rFonts w:ascii="Helvetica" w:hAnsi="Helvetica"/>
          <w:noProof w:val="0"/>
          <w:color w:val="252729"/>
          <w:sz w:val="18"/>
          <w:szCs w:val="18"/>
          <w:lang w:val="en-AU"/>
        </w:rPr>
        <w:t>strategy</w:t>
      </w:r>
      <w:r w:rsidRPr="00253AEB">
        <w:rPr>
          <w:rFonts w:ascii="Helvetica" w:hAnsi="Helvetica"/>
          <w:noProof w:val="0"/>
          <w:color w:val="252729"/>
          <w:sz w:val="18"/>
          <w:szCs w:val="18"/>
          <w:lang w:val="en-AU"/>
        </w:rPr>
        <w:t>.</w:t>
      </w:r>
      <w:bookmarkEnd w:id="0"/>
      <w:r w:rsidRPr="00253AEB">
        <w:rPr>
          <w:rFonts w:ascii="Helvetica" w:hAnsi="Helvetica"/>
          <w:noProof w:val="0"/>
          <w:color w:val="252729"/>
          <w:sz w:val="18"/>
          <w:szCs w:val="18"/>
          <w:lang w:val="en-AU"/>
        </w:rPr>
        <w:t> </w:t>
      </w:r>
    </w:p>
    <w:bookmarkEnd w:id="1"/>
    <w:p w14:paraId="47253267" w14:textId="77777777" w:rsidR="00B11896" w:rsidRDefault="00B11896">
      <w:pPr>
        <w:spacing w:after="0" w:line="240" w:lineRule="auto"/>
        <w:rPr>
          <w:rFonts w:ascii="Helvetica" w:hAnsi="Helvetica" w:cs="Arial"/>
          <w:b/>
          <w:bCs/>
          <w:color w:val="auto"/>
          <w:sz w:val="28"/>
          <w:szCs w:val="28"/>
        </w:rPr>
      </w:pPr>
      <w:r>
        <w:rPr>
          <w:rFonts w:ascii="Helvetica" w:hAnsi="Helvetica" w:cs="Arial"/>
          <w:b/>
          <w:bCs/>
          <w:color w:val="auto"/>
          <w:sz w:val="28"/>
          <w:szCs w:val="28"/>
        </w:rPr>
        <w:br w:type="page"/>
      </w:r>
    </w:p>
    <w:p w14:paraId="1A957E59" w14:textId="5E679753" w:rsidR="00BA1D9F" w:rsidRPr="00253AEB" w:rsidRDefault="00BA1D9F" w:rsidP="00253AEB">
      <w:pPr>
        <w:spacing w:after="0" w:line="240" w:lineRule="auto"/>
        <w:rPr>
          <w:rFonts w:ascii="Helvetica" w:hAnsi="Helvetica" w:cs="Arial"/>
          <w:b/>
          <w:bCs/>
          <w:color w:val="auto"/>
          <w:sz w:val="28"/>
          <w:szCs w:val="28"/>
        </w:rPr>
      </w:pPr>
      <w:r w:rsidRPr="00253AEB">
        <w:rPr>
          <w:rFonts w:ascii="Helvetica" w:hAnsi="Helvetica" w:cs="Arial"/>
          <w:b/>
          <w:bCs/>
          <w:color w:val="auto"/>
          <w:sz w:val="28"/>
          <w:szCs w:val="28"/>
        </w:rPr>
        <w:lastRenderedPageBreak/>
        <w:t>Important information</w:t>
      </w:r>
    </w:p>
    <w:p w14:paraId="0F2E1B80" w14:textId="2C39FE20" w:rsidR="003D61F5" w:rsidRPr="00253AEB" w:rsidRDefault="003D61F5" w:rsidP="00253AEB">
      <w:pPr>
        <w:rPr>
          <w:rFonts w:ascii="Helvetica" w:hAnsi="Helvetica"/>
          <w:sz w:val="18"/>
          <w:szCs w:val="18"/>
        </w:rPr>
      </w:pPr>
      <w:r w:rsidRPr="00253AEB">
        <w:rPr>
          <w:rFonts w:ascii="Helvetica" w:hAnsi="Helvetica"/>
          <w:sz w:val="18"/>
          <w:szCs w:val="18"/>
        </w:rPr>
        <w:t>The description and sample wording above have been prepared by Generation Life Limited (‘Generation Life’) ABN 68 092 843 902 AFSL 225408</w:t>
      </w:r>
      <w:r w:rsidR="00F56F05">
        <w:rPr>
          <w:rFonts w:ascii="Helvetica" w:hAnsi="Helvetica"/>
          <w:sz w:val="18"/>
          <w:szCs w:val="18"/>
        </w:rPr>
        <w:t>, the product issuer,</w:t>
      </w:r>
      <w:r w:rsidRPr="00253AEB">
        <w:rPr>
          <w:rFonts w:ascii="Helvetica" w:hAnsi="Helvetica"/>
          <w:sz w:val="18"/>
          <w:szCs w:val="18"/>
        </w:rPr>
        <w:t xml:space="preserve"> as a guide only to assist you in developing your own Statement of Advice (</w:t>
      </w:r>
      <w:proofErr w:type="spellStart"/>
      <w:r w:rsidRPr="00253AEB">
        <w:rPr>
          <w:rFonts w:ascii="Helvetica" w:hAnsi="Helvetica"/>
          <w:sz w:val="18"/>
          <w:szCs w:val="18"/>
        </w:rPr>
        <w:t>SoA</w:t>
      </w:r>
      <w:proofErr w:type="spellEnd"/>
      <w:r w:rsidRPr="00253AEB">
        <w:rPr>
          <w:rFonts w:ascii="Helvetica" w:hAnsi="Helvetica"/>
          <w:sz w:val="18"/>
          <w:szCs w:val="18"/>
        </w:rPr>
        <w:t>) or Record of Advice (</w:t>
      </w:r>
      <w:proofErr w:type="spellStart"/>
      <w:r w:rsidRPr="00253AEB">
        <w:rPr>
          <w:rFonts w:ascii="Helvetica" w:hAnsi="Helvetica"/>
          <w:sz w:val="18"/>
          <w:szCs w:val="18"/>
        </w:rPr>
        <w:t>RoA</w:t>
      </w:r>
      <w:proofErr w:type="spellEnd"/>
      <w:r w:rsidRPr="00253AEB">
        <w:rPr>
          <w:rFonts w:ascii="Helvetica" w:hAnsi="Helvetica"/>
          <w:sz w:val="18"/>
          <w:szCs w:val="18"/>
        </w:rPr>
        <w:t xml:space="preserve">) when providing advice about Generation Life investment bond products to your clients. </w:t>
      </w:r>
    </w:p>
    <w:p w14:paraId="76E1BBB0" w14:textId="47D6E339" w:rsidR="003D61F5" w:rsidRPr="00253AEB" w:rsidRDefault="003D61F5" w:rsidP="00253AEB">
      <w:pPr>
        <w:rPr>
          <w:rFonts w:ascii="Helvetica" w:hAnsi="Helvetica"/>
          <w:sz w:val="18"/>
          <w:szCs w:val="18"/>
        </w:rPr>
      </w:pPr>
      <w:r w:rsidRPr="00253AEB">
        <w:rPr>
          <w:rFonts w:ascii="Helvetica" w:hAnsi="Helvetica"/>
          <w:sz w:val="18"/>
          <w:szCs w:val="18"/>
        </w:rPr>
        <w:t xml:space="preserve">This information may not be considered complete as it does not consider your clients’ personal situation, needs or objectives – it is your responsibility to consider these aspects when formulating the </w:t>
      </w:r>
      <w:proofErr w:type="spellStart"/>
      <w:r w:rsidRPr="00253AEB">
        <w:rPr>
          <w:rFonts w:ascii="Helvetica" w:hAnsi="Helvetica"/>
          <w:sz w:val="18"/>
          <w:szCs w:val="18"/>
        </w:rPr>
        <w:t>SoA</w:t>
      </w:r>
      <w:proofErr w:type="spellEnd"/>
      <w:r w:rsidRPr="00253AEB">
        <w:rPr>
          <w:rFonts w:ascii="Helvetica" w:hAnsi="Helvetica"/>
          <w:sz w:val="18"/>
          <w:szCs w:val="18"/>
        </w:rPr>
        <w:t xml:space="preserve"> or </w:t>
      </w:r>
      <w:proofErr w:type="spellStart"/>
      <w:r w:rsidRPr="00253AEB">
        <w:rPr>
          <w:rFonts w:ascii="Helvetica" w:hAnsi="Helvetica"/>
          <w:sz w:val="18"/>
          <w:szCs w:val="18"/>
        </w:rPr>
        <w:t>RoA</w:t>
      </w:r>
      <w:proofErr w:type="spellEnd"/>
      <w:r w:rsidRPr="00253AEB">
        <w:rPr>
          <w:rFonts w:ascii="Helvetica" w:hAnsi="Helvetica"/>
          <w:sz w:val="18"/>
          <w:szCs w:val="18"/>
        </w:rPr>
        <w:t xml:space="preserve"> for your clients. Before making an investment decision or tendering of advice based on anything in this document, </w:t>
      </w:r>
      <w:r w:rsidR="0045053A">
        <w:rPr>
          <w:rFonts w:ascii="Helvetica" w:hAnsi="Helvetica"/>
          <w:sz w:val="18"/>
          <w:szCs w:val="18"/>
        </w:rPr>
        <w:t>t</w:t>
      </w:r>
      <w:r w:rsidR="0045053A" w:rsidRPr="0045053A">
        <w:rPr>
          <w:rFonts w:ascii="Helvetica" w:hAnsi="Helvetica"/>
          <w:sz w:val="18"/>
          <w:szCs w:val="18"/>
        </w:rPr>
        <w:t xml:space="preserve">he product’s Product Disclosure Statement and Target Market Determination are available at www.genlife.com.au and should be considered </w:t>
      </w:r>
      <w:r w:rsidR="0045053A">
        <w:rPr>
          <w:rFonts w:ascii="Helvetica" w:hAnsi="Helvetica"/>
          <w:sz w:val="18"/>
          <w:szCs w:val="18"/>
        </w:rPr>
        <w:t xml:space="preserve">and </w:t>
      </w:r>
      <w:r w:rsidRPr="00253AEB">
        <w:rPr>
          <w:rFonts w:ascii="Helvetica" w:hAnsi="Helvetica"/>
          <w:sz w:val="18"/>
          <w:szCs w:val="18"/>
        </w:rPr>
        <w:t xml:space="preserve">you need to consider whether any general advice in this document is appropriate </w:t>
      </w:r>
      <w:r w:rsidR="0045053A">
        <w:rPr>
          <w:rFonts w:ascii="Helvetica" w:hAnsi="Helvetica"/>
          <w:sz w:val="18"/>
          <w:szCs w:val="18"/>
        </w:rPr>
        <w:t xml:space="preserve">for </w:t>
      </w:r>
      <w:r w:rsidRPr="00253AEB">
        <w:rPr>
          <w:rFonts w:ascii="Helvetica" w:hAnsi="Helvetica"/>
          <w:sz w:val="18"/>
          <w:szCs w:val="18"/>
        </w:rPr>
        <w:t xml:space="preserve">the particular investment needs, objectives and financial situation of the person(s) making the investment and/or receiving the advice. </w:t>
      </w:r>
    </w:p>
    <w:p w14:paraId="4CEA4600" w14:textId="4079EFF3" w:rsidR="003D61F5" w:rsidRPr="00253AEB" w:rsidRDefault="003D61F5" w:rsidP="00253AEB">
      <w:pPr>
        <w:rPr>
          <w:rFonts w:ascii="Helvetica" w:hAnsi="Helvetica"/>
          <w:sz w:val="18"/>
          <w:szCs w:val="18"/>
        </w:rPr>
      </w:pPr>
      <w:r w:rsidRPr="00253AEB">
        <w:rPr>
          <w:rFonts w:ascii="Helvetica" w:hAnsi="Helvetica"/>
          <w:sz w:val="18"/>
          <w:szCs w:val="18"/>
        </w:rPr>
        <w:t xml:space="preserve">This document may contain general advice in relation to financial products. Generation Life is not authorised to provide personal advice and accordingly has not considered any individual person’s financial situation, needs or objectives. Generation Life is not responsible for any personal advice you provide, even if it is based on this document. </w:t>
      </w:r>
      <w:r w:rsidR="001711F5" w:rsidRPr="00421E92">
        <w:rPr>
          <w:rFonts w:ascii="Helvetica" w:hAnsi="Helvetica"/>
          <w:sz w:val="18"/>
          <w:szCs w:val="18"/>
        </w:rPr>
        <w:t xml:space="preserve">Generation Life excludes, to the maximum extent permitted by law, any liability (including negligence) that might arise from this information or any reliance on it. Generation Life does not make any guarantee or representation as to any </w:t>
      </w:r>
      <w:proofErr w:type="gramStart"/>
      <w:r w:rsidR="001711F5" w:rsidRPr="00421E92">
        <w:rPr>
          <w:rFonts w:ascii="Helvetica" w:hAnsi="Helvetica"/>
          <w:sz w:val="18"/>
          <w:szCs w:val="18"/>
        </w:rPr>
        <w:t>particular level</w:t>
      </w:r>
      <w:proofErr w:type="gramEnd"/>
      <w:r w:rsidR="001711F5" w:rsidRPr="00421E92">
        <w:rPr>
          <w:rFonts w:ascii="Helvetica" w:hAnsi="Helvetica"/>
          <w:sz w:val="18"/>
          <w:szCs w:val="18"/>
        </w:rPr>
        <w:t xml:space="preserve"> of investment returns. Past performance is not an indication of future performance.</w:t>
      </w:r>
    </w:p>
    <w:p w14:paraId="528C399A" w14:textId="77777777" w:rsidR="003D61F5" w:rsidRPr="00253AEB" w:rsidRDefault="003D61F5" w:rsidP="00253AEB">
      <w:pPr>
        <w:rPr>
          <w:rFonts w:ascii="Helvetica" w:hAnsi="Helvetica"/>
          <w:sz w:val="18"/>
          <w:szCs w:val="18"/>
        </w:rPr>
      </w:pPr>
      <w:r w:rsidRPr="00253AEB">
        <w:rPr>
          <w:rFonts w:ascii="Helvetica" w:hAnsi="Helvetica"/>
          <w:sz w:val="18"/>
          <w:szCs w:val="18"/>
        </w:rPr>
        <w:t xml:space="preserve">It is important to note that some product features may not be fully explained, some words or phrases have a specific </w:t>
      </w:r>
      <w:proofErr w:type="gramStart"/>
      <w:r w:rsidRPr="00253AEB">
        <w:rPr>
          <w:rFonts w:ascii="Helvetica" w:hAnsi="Helvetica"/>
          <w:sz w:val="18"/>
          <w:szCs w:val="18"/>
        </w:rPr>
        <w:t>meaning</w:t>
      </w:r>
      <w:proofErr w:type="gramEnd"/>
      <w:r w:rsidRPr="00253AEB">
        <w:rPr>
          <w:rFonts w:ascii="Helvetica" w:hAnsi="Helvetica"/>
          <w:sz w:val="18"/>
          <w:szCs w:val="18"/>
        </w:rPr>
        <w:t xml:space="preserve"> and rules may apply to the availability of certain features and options. For these reasons, this </w:t>
      </w:r>
      <w:proofErr w:type="spellStart"/>
      <w:r w:rsidRPr="00253AEB">
        <w:rPr>
          <w:rFonts w:ascii="Helvetica" w:hAnsi="Helvetica"/>
          <w:sz w:val="18"/>
          <w:szCs w:val="18"/>
        </w:rPr>
        <w:t>SoA</w:t>
      </w:r>
      <w:proofErr w:type="spellEnd"/>
      <w:r w:rsidRPr="00253AEB">
        <w:rPr>
          <w:rFonts w:ascii="Helvetica" w:hAnsi="Helvetica"/>
          <w:sz w:val="18"/>
          <w:szCs w:val="18"/>
        </w:rPr>
        <w:t xml:space="preserve"> or </w:t>
      </w:r>
      <w:proofErr w:type="spellStart"/>
      <w:r w:rsidRPr="00253AEB">
        <w:rPr>
          <w:rFonts w:ascii="Helvetica" w:hAnsi="Helvetica"/>
          <w:sz w:val="18"/>
          <w:szCs w:val="18"/>
        </w:rPr>
        <w:t>RoA</w:t>
      </w:r>
      <w:proofErr w:type="spellEnd"/>
      <w:r w:rsidRPr="00253AEB">
        <w:rPr>
          <w:rFonts w:ascii="Helvetica" w:hAnsi="Helvetica"/>
          <w:sz w:val="18"/>
          <w:szCs w:val="18"/>
        </w:rPr>
        <w:t xml:space="preserve"> should be used in conjunction with the terms and conditions set out in the Generation Life Investment Bonds Product Disclosure Statement (PDS). </w:t>
      </w:r>
    </w:p>
    <w:p w14:paraId="688AAD59" w14:textId="6858322C" w:rsidR="003D61F5" w:rsidRPr="00253AEB" w:rsidRDefault="003D61F5" w:rsidP="00253AEB">
      <w:pPr>
        <w:rPr>
          <w:rFonts w:ascii="Helvetica" w:hAnsi="Helvetica"/>
          <w:sz w:val="18"/>
          <w:szCs w:val="18"/>
        </w:rPr>
      </w:pPr>
      <w:r w:rsidRPr="00253AEB">
        <w:rPr>
          <w:rFonts w:ascii="Helvetica" w:hAnsi="Helvetica"/>
          <w:sz w:val="18"/>
          <w:szCs w:val="18"/>
        </w:rPr>
        <w:t xml:space="preserve">Should you choose to use all or part of this template to fit with your </w:t>
      </w:r>
      <w:proofErr w:type="spellStart"/>
      <w:r w:rsidRPr="00253AEB">
        <w:rPr>
          <w:rFonts w:ascii="Helvetica" w:hAnsi="Helvetica"/>
          <w:sz w:val="18"/>
          <w:szCs w:val="18"/>
        </w:rPr>
        <w:t>SoA</w:t>
      </w:r>
      <w:proofErr w:type="spellEnd"/>
      <w:r w:rsidRPr="00253AEB">
        <w:rPr>
          <w:rFonts w:ascii="Helvetica" w:hAnsi="Helvetica"/>
          <w:sz w:val="18"/>
          <w:szCs w:val="18"/>
        </w:rPr>
        <w:t xml:space="preserve"> or </w:t>
      </w:r>
      <w:proofErr w:type="spellStart"/>
      <w:r w:rsidRPr="00253AEB">
        <w:rPr>
          <w:rFonts w:ascii="Helvetica" w:hAnsi="Helvetica"/>
          <w:sz w:val="18"/>
          <w:szCs w:val="18"/>
        </w:rPr>
        <w:t>RoA</w:t>
      </w:r>
      <w:proofErr w:type="spellEnd"/>
      <w:r w:rsidRPr="00253AEB">
        <w:rPr>
          <w:rFonts w:ascii="Helvetica" w:hAnsi="Helvetica"/>
          <w:sz w:val="18"/>
          <w:szCs w:val="18"/>
        </w:rPr>
        <w:t xml:space="preserve">, this is at your discretion. The law applying to SOAs and </w:t>
      </w:r>
      <w:proofErr w:type="spellStart"/>
      <w:r w:rsidRPr="00253AEB">
        <w:rPr>
          <w:rFonts w:ascii="Helvetica" w:hAnsi="Helvetica"/>
          <w:sz w:val="18"/>
          <w:szCs w:val="18"/>
        </w:rPr>
        <w:t>RoAs</w:t>
      </w:r>
      <w:proofErr w:type="spellEnd"/>
      <w:r w:rsidRPr="00253AEB">
        <w:rPr>
          <w:rFonts w:ascii="Helvetica" w:hAnsi="Helvetica"/>
          <w:sz w:val="18"/>
          <w:szCs w:val="18"/>
        </w:rPr>
        <w:t xml:space="preserve"> is subject to amendment and reinterpretation at any time. This document is based on information from the PDS.</w:t>
      </w:r>
    </w:p>
    <w:p w14:paraId="2B291875" w14:textId="77777777" w:rsidR="003D61F5" w:rsidRPr="00253AEB" w:rsidRDefault="003D61F5" w:rsidP="00253AEB">
      <w:pPr>
        <w:rPr>
          <w:rFonts w:ascii="Helvetica" w:hAnsi="Helvetica"/>
          <w:sz w:val="18"/>
          <w:szCs w:val="18"/>
        </w:rPr>
      </w:pPr>
      <w:r w:rsidRPr="00253AEB">
        <w:rPr>
          <w:rFonts w:ascii="Helvetica" w:hAnsi="Helvetica"/>
          <w:sz w:val="18"/>
          <w:szCs w:val="18"/>
        </w:rPr>
        <w:t>The document contains references to financial products issued by Generation Life in its capacity as a life insurance company under the Life Insurance Act 1995 and as the issuer of the interests in Generation Life Investment Bonds. This document does not constitute an offer of interests in the Investment Bonds. Such offers will only be made in a copy of the PDS and anyone wishing to acquire interests in the Investment Bonds will need to complete the application form accompanying the PDS.</w:t>
      </w:r>
    </w:p>
    <w:p w14:paraId="629C1446" w14:textId="0A4318F1" w:rsidR="003D61F5" w:rsidRPr="00253AEB" w:rsidRDefault="003D61F5" w:rsidP="00253AEB">
      <w:pPr>
        <w:rPr>
          <w:rFonts w:ascii="Helvetica" w:hAnsi="Helvetica"/>
          <w:sz w:val="18"/>
          <w:szCs w:val="18"/>
        </w:rPr>
      </w:pPr>
      <w:r w:rsidRPr="00253AEB">
        <w:rPr>
          <w:rFonts w:ascii="Helvetica" w:hAnsi="Helvetica"/>
          <w:sz w:val="18"/>
          <w:szCs w:val="18"/>
        </w:rPr>
        <w:t>Generation Life believes that any advice and information in this document is accurate and reliable, but no warranties of accuracy, reliability or completeness are given (except insofar as liability under any statute cannot be excluded). No responsibility for any errors or omissions or any negligence is accepted by Generation Life or any of its directors, employees</w:t>
      </w:r>
      <w:r w:rsidR="00591645" w:rsidRPr="00253AEB">
        <w:rPr>
          <w:rFonts w:ascii="Helvetica" w:hAnsi="Helvetica"/>
          <w:sz w:val="18"/>
          <w:szCs w:val="18"/>
        </w:rPr>
        <w:t>,</w:t>
      </w:r>
      <w:r w:rsidRPr="00253AEB">
        <w:rPr>
          <w:rFonts w:ascii="Helvetica" w:hAnsi="Helvetica"/>
          <w:sz w:val="18"/>
          <w:szCs w:val="18"/>
        </w:rPr>
        <w:t xml:space="preserve"> or agents.</w:t>
      </w:r>
    </w:p>
    <w:p w14:paraId="6260EB24" w14:textId="3B29BC1D" w:rsidR="00BE6FA9" w:rsidRDefault="00BE6FA9" w:rsidP="00253AEB"/>
    <w:p w14:paraId="71C0B1B4" w14:textId="77777777" w:rsidR="001711F5" w:rsidRDefault="001711F5" w:rsidP="00253AEB"/>
    <w:p w14:paraId="09B9856B" w14:textId="77777777" w:rsidR="001711F5" w:rsidRPr="00253AEB" w:rsidRDefault="001711F5" w:rsidP="00253AEB"/>
    <w:p w14:paraId="4B227DED" w14:textId="0545BB54" w:rsidR="00BE6FA9" w:rsidRPr="00253AEB" w:rsidRDefault="00BE6FA9" w:rsidP="00253AEB"/>
    <w:p w14:paraId="5F302AE7" w14:textId="55EAD242" w:rsidR="00BE6FA9" w:rsidRPr="00253AEB" w:rsidRDefault="00BE6FA9" w:rsidP="00253AEB"/>
    <w:p w14:paraId="2C910EDC" w14:textId="53F3E271" w:rsidR="00BE6FA9" w:rsidRPr="00253AEB" w:rsidRDefault="00BE6FA9" w:rsidP="00253AEB"/>
    <w:p w14:paraId="08B6B406" w14:textId="346CE8C6" w:rsidR="003D61F5" w:rsidRPr="00253AEB" w:rsidRDefault="003D61F5" w:rsidP="00253AEB"/>
    <w:p w14:paraId="165C1901" w14:textId="77777777" w:rsidR="00327675" w:rsidRPr="00253AEB" w:rsidRDefault="00327675" w:rsidP="00253AEB"/>
    <w:p w14:paraId="49BBC01D" w14:textId="77777777" w:rsidR="00327675" w:rsidRPr="00253AEB" w:rsidRDefault="00327675" w:rsidP="00253AEB"/>
    <w:tbl>
      <w:tblPr>
        <w:tblStyle w:val="TableGrid"/>
        <w:tblpPr w:leftFromText="180" w:rightFromText="180" w:vertAnchor="text" w:horzAnchor="margin" w:tblpY="195"/>
        <w:tblW w:w="102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13" w:type="dxa"/>
          <w:bottom w:w="57" w:type="dxa"/>
        </w:tblCellMar>
        <w:tblLook w:val="04A0" w:firstRow="1" w:lastRow="0" w:firstColumn="1" w:lastColumn="0" w:noHBand="0" w:noVBand="1"/>
      </w:tblPr>
      <w:tblGrid>
        <w:gridCol w:w="1696"/>
        <w:gridCol w:w="3261"/>
        <w:gridCol w:w="1701"/>
        <w:gridCol w:w="3543"/>
      </w:tblGrid>
      <w:tr w:rsidR="00E96EC1" w:rsidRPr="00253AEB" w14:paraId="486C2B0A" w14:textId="77777777" w:rsidTr="00E96EC1">
        <w:tc>
          <w:tcPr>
            <w:tcW w:w="1696" w:type="dxa"/>
            <w:tcBorders>
              <w:top w:val="single" w:sz="2" w:space="0" w:color="A3A3A3"/>
            </w:tcBorders>
          </w:tcPr>
          <w:p w14:paraId="4EBE72CA" w14:textId="0E69F76C" w:rsidR="00E96EC1" w:rsidRPr="00253AEB" w:rsidRDefault="00BB4208" w:rsidP="00253AEB">
            <w:pPr>
              <w:pStyle w:val="TableHeading"/>
              <w:rPr>
                <w:rFonts w:ascii="Helvetica" w:hAnsi="Helvetica"/>
                <w:sz w:val="18"/>
                <w:szCs w:val="18"/>
              </w:rPr>
            </w:pPr>
            <w:r w:rsidRPr="00253AEB">
              <w:rPr>
                <w:rFonts w:ascii="Helvetica" w:hAnsi="Helvetica"/>
                <w:sz w:val="18"/>
                <w:szCs w:val="18"/>
              </w:rPr>
              <w:t>Contact us</w:t>
            </w:r>
          </w:p>
        </w:tc>
        <w:tc>
          <w:tcPr>
            <w:tcW w:w="3261" w:type="dxa"/>
            <w:tcBorders>
              <w:top w:val="single" w:sz="2" w:space="0" w:color="A3A3A3"/>
            </w:tcBorders>
          </w:tcPr>
          <w:p w14:paraId="7B469E80" w14:textId="77777777" w:rsidR="00E96EC1" w:rsidRPr="00253AEB" w:rsidRDefault="00E96EC1" w:rsidP="00253AEB">
            <w:pPr>
              <w:pStyle w:val="TableHeading"/>
              <w:rPr>
                <w:rFonts w:ascii="Helvetica" w:hAnsi="Helvetica"/>
                <w:sz w:val="18"/>
                <w:szCs w:val="18"/>
              </w:rPr>
            </w:pPr>
          </w:p>
        </w:tc>
        <w:tc>
          <w:tcPr>
            <w:tcW w:w="1701" w:type="dxa"/>
            <w:tcBorders>
              <w:top w:val="single" w:sz="2" w:space="0" w:color="A3A3A3"/>
            </w:tcBorders>
          </w:tcPr>
          <w:p w14:paraId="5F3B7CA6" w14:textId="52815400" w:rsidR="00E96EC1" w:rsidRPr="00253AEB" w:rsidRDefault="00E96EC1" w:rsidP="00253AEB">
            <w:pPr>
              <w:pStyle w:val="TableHeading"/>
              <w:rPr>
                <w:rFonts w:ascii="Helvetica" w:hAnsi="Helvetica"/>
                <w:sz w:val="18"/>
                <w:szCs w:val="18"/>
              </w:rPr>
            </w:pPr>
          </w:p>
        </w:tc>
        <w:tc>
          <w:tcPr>
            <w:tcW w:w="3543" w:type="dxa"/>
            <w:tcBorders>
              <w:top w:val="single" w:sz="2" w:space="0" w:color="A3A3A3"/>
            </w:tcBorders>
          </w:tcPr>
          <w:p w14:paraId="0829D8BB" w14:textId="77777777" w:rsidR="00E96EC1" w:rsidRPr="00253AEB" w:rsidRDefault="00E96EC1" w:rsidP="00253AEB">
            <w:pPr>
              <w:pStyle w:val="TableHeading"/>
              <w:rPr>
                <w:rFonts w:ascii="Helvetica" w:hAnsi="Helvetica"/>
                <w:sz w:val="18"/>
                <w:szCs w:val="18"/>
              </w:rPr>
            </w:pPr>
          </w:p>
        </w:tc>
      </w:tr>
      <w:tr w:rsidR="00E96EC1" w:rsidRPr="00A7221D" w14:paraId="1238982B" w14:textId="77777777" w:rsidTr="00E96EC1">
        <w:tc>
          <w:tcPr>
            <w:tcW w:w="1696" w:type="dxa"/>
          </w:tcPr>
          <w:p w14:paraId="3ED9411A" w14:textId="77777777" w:rsidR="00E96EC1" w:rsidRPr="00253AEB" w:rsidRDefault="00E96EC1" w:rsidP="00253AEB">
            <w:pPr>
              <w:pStyle w:val="TableHeading2"/>
              <w:rPr>
                <w:rFonts w:ascii="Helvetica" w:hAnsi="Helvetica"/>
                <w:sz w:val="18"/>
                <w:szCs w:val="18"/>
              </w:rPr>
            </w:pPr>
            <w:r w:rsidRPr="00253AEB">
              <w:rPr>
                <w:rFonts w:ascii="Helvetica" w:hAnsi="Helvetica"/>
                <w:sz w:val="18"/>
                <w:szCs w:val="18"/>
              </w:rPr>
              <w:t xml:space="preserve">Phone </w:t>
            </w:r>
          </w:p>
          <w:p w14:paraId="78BC05CE" w14:textId="2FA354A5" w:rsidR="00BB4208" w:rsidRPr="00253AEB" w:rsidRDefault="00BB4208" w:rsidP="00253AEB">
            <w:pPr>
              <w:pStyle w:val="TableHeading2"/>
              <w:rPr>
                <w:rFonts w:ascii="Helvetica" w:hAnsi="Helvetica"/>
                <w:sz w:val="18"/>
                <w:szCs w:val="18"/>
              </w:rPr>
            </w:pPr>
            <w:r w:rsidRPr="00253AEB">
              <w:rPr>
                <w:rFonts w:ascii="Helvetica" w:hAnsi="Helvetica"/>
                <w:sz w:val="18"/>
                <w:szCs w:val="18"/>
              </w:rPr>
              <w:t>Email</w:t>
            </w:r>
          </w:p>
        </w:tc>
        <w:tc>
          <w:tcPr>
            <w:tcW w:w="3261" w:type="dxa"/>
          </w:tcPr>
          <w:p w14:paraId="28CC40A8" w14:textId="1931D73F" w:rsidR="00E96EC1" w:rsidRPr="00253AEB" w:rsidRDefault="00E96EC1" w:rsidP="00253AEB">
            <w:pPr>
              <w:pStyle w:val="TableHeading2"/>
              <w:rPr>
                <w:rFonts w:ascii="Helvetica" w:hAnsi="Helvetica"/>
                <w:sz w:val="18"/>
                <w:szCs w:val="18"/>
              </w:rPr>
            </w:pPr>
            <w:r w:rsidRPr="00253AEB">
              <w:rPr>
                <w:rFonts w:ascii="Helvetica" w:hAnsi="Helvetica"/>
                <w:sz w:val="18"/>
                <w:szCs w:val="18"/>
              </w:rPr>
              <w:t xml:space="preserve">1800 </w:t>
            </w:r>
            <w:r w:rsidR="00591645" w:rsidRPr="00253AEB">
              <w:rPr>
                <w:rFonts w:ascii="Helvetica" w:hAnsi="Helvetica"/>
                <w:sz w:val="18"/>
                <w:szCs w:val="18"/>
              </w:rPr>
              <w:t>333 657</w:t>
            </w:r>
          </w:p>
          <w:p w14:paraId="6037B49B" w14:textId="5BEE7803" w:rsidR="00BB4208" w:rsidRPr="00253AEB" w:rsidRDefault="00BB4208" w:rsidP="00253AEB">
            <w:pPr>
              <w:pStyle w:val="TableHeading2"/>
              <w:rPr>
                <w:rFonts w:ascii="Helvetica" w:hAnsi="Helvetica"/>
                <w:sz w:val="18"/>
                <w:szCs w:val="18"/>
              </w:rPr>
            </w:pPr>
            <w:r w:rsidRPr="00253AEB">
              <w:rPr>
                <w:rFonts w:ascii="Helvetica" w:hAnsi="Helvetica"/>
                <w:sz w:val="18"/>
                <w:szCs w:val="18"/>
              </w:rPr>
              <w:t>enquiry@genlife.com.au</w:t>
            </w:r>
          </w:p>
        </w:tc>
        <w:tc>
          <w:tcPr>
            <w:tcW w:w="1701" w:type="dxa"/>
          </w:tcPr>
          <w:p w14:paraId="5418996A" w14:textId="2F369687" w:rsidR="00E96EC1" w:rsidRPr="00253AEB" w:rsidRDefault="00BB4208" w:rsidP="00253AEB">
            <w:pPr>
              <w:pStyle w:val="TableHeading2"/>
              <w:rPr>
                <w:rFonts w:ascii="Helvetica" w:hAnsi="Helvetica"/>
                <w:sz w:val="18"/>
                <w:szCs w:val="18"/>
              </w:rPr>
            </w:pPr>
            <w:r w:rsidRPr="00253AEB">
              <w:rPr>
                <w:rFonts w:ascii="Helvetica" w:hAnsi="Helvetica"/>
                <w:sz w:val="18"/>
                <w:szCs w:val="18"/>
              </w:rPr>
              <w:t xml:space="preserve">Postal </w:t>
            </w:r>
            <w:r w:rsidR="00E96EC1" w:rsidRPr="00253AEB">
              <w:rPr>
                <w:rFonts w:ascii="Helvetica" w:hAnsi="Helvetica"/>
                <w:sz w:val="18"/>
                <w:szCs w:val="18"/>
              </w:rPr>
              <w:t xml:space="preserve">Address </w:t>
            </w:r>
          </w:p>
        </w:tc>
        <w:tc>
          <w:tcPr>
            <w:tcW w:w="3543" w:type="dxa"/>
          </w:tcPr>
          <w:p w14:paraId="667EE9CC" w14:textId="059597D4" w:rsidR="00BB4208" w:rsidRPr="00253AEB" w:rsidRDefault="00BB4208" w:rsidP="00253AEB">
            <w:pPr>
              <w:pStyle w:val="TableHeading2"/>
              <w:rPr>
                <w:rFonts w:ascii="Helvetica" w:hAnsi="Helvetica"/>
                <w:sz w:val="18"/>
                <w:szCs w:val="18"/>
              </w:rPr>
            </w:pPr>
            <w:r w:rsidRPr="00253AEB">
              <w:rPr>
                <w:rFonts w:ascii="Helvetica" w:hAnsi="Helvetica"/>
                <w:sz w:val="18"/>
                <w:szCs w:val="18"/>
              </w:rPr>
              <w:t xml:space="preserve">GPO Box 263 </w:t>
            </w:r>
            <w:r w:rsidR="00ED74AC" w:rsidRPr="00253AEB">
              <w:rPr>
                <w:rFonts w:ascii="Helvetica" w:hAnsi="Helvetica"/>
                <w:sz w:val="18"/>
                <w:szCs w:val="18"/>
              </w:rPr>
              <w:br/>
            </w:r>
            <w:r w:rsidRPr="00253AEB">
              <w:rPr>
                <w:rFonts w:ascii="Helvetica" w:hAnsi="Helvetica"/>
                <w:sz w:val="18"/>
                <w:szCs w:val="18"/>
              </w:rPr>
              <w:t xml:space="preserve">Collins Street West </w:t>
            </w:r>
          </w:p>
          <w:p w14:paraId="4EC2620E" w14:textId="023E629B" w:rsidR="0045053A" w:rsidRPr="00793596" w:rsidRDefault="00BB4208" w:rsidP="001711F5">
            <w:pPr>
              <w:pStyle w:val="TableHeading2"/>
              <w:rPr>
                <w:rFonts w:ascii="Helvetica" w:hAnsi="Helvetica"/>
                <w:sz w:val="18"/>
                <w:szCs w:val="18"/>
              </w:rPr>
            </w:pPr>
            <w:r w:rsidRPr="00253AEB">
              <w:rPr>
                <w:rFonts w:ascii="Helvetica" w:hAnsi="Helvetica"/>
                <w:sz w:val="18"/>
                <w:szCs w:val="18"/>
              </w:rPr>
              <w:t>Melbourne VIC 8007</w:t>
            </w:r>
          </w:p>
        </w:tc>
      </w:tr>
    </w:tbl>
    <w:p w14:paraId="68DDACD8" w14:textId="3951D133" w:rsidR="00953E3E" w:rsidRPr="00953E3E" w:rsidRDefault="00953E3E" w:rsidP="002B3FA1">
      <w:pPr>
        <w:tabs>
          <w:tab w:val="left" w:pos="998"/>
        </w:tabs>
      </w:pPr>
    </w:p>
    <w:sectPr w:rsidR="00953E3E" w:rsidRPr="00953E3E" w:rsidSect="004B4120">
      <w:footerReference w:type="even" r:id="rId13"/>
      <w:footerReference w:type="default" r:id="rId14"/>
      <w:type w:val="continuous"/>
      <w:pgSz w:w="11900" w:h="16840"/>
      <w:pgMar w:top="851" w:right="851" w:bottom="567" w:left="851" w:header="709" w:footer="91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8D4B70" w14:textId="77777777" w:rsidR="007D0380" w:rsidRDefault="007D0380" w:rsidP="00C4539E">
      <w:pPr>
        <w:spacing w:after="0" w:line="240" w:lineRule="auto"/>
      </w:pPr>
      <w:r>
        <w:separator/>
      </w:r>
    </w:p>
  </w:endnote>
  <w:endnote w:type="continuationSeparator" w:id="0">
    <w:p w14:paraId="05116043" w14:textId="77777777" w:rsidR="007D0380" w:rsidRDefault="007D0380" w:rsidP="00C4539E">
      <w:pPr>
        <w:spacing w:after="0" w:line="240" w:lineRule="auto"/>
      </w:pPr>
      <w:r>
        <w:continuationSeparator/>
      </w:r>
    </w:p>
  </w:endnote>
  <w:endnote w:type="continuationNotice" w:id="1">
    <w:p w14:paraId="3FCABA91" w14:textId="77777777" w:rsidR="007D0380" w:rsidRDefault="007D038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Helvetica Neue">
    <w:altName w:val="Sylfaen"/>
    <w:charset w:val="00"/>
    <w:family w:val="auto"/>
    <w:pitch w:val="variable"/>
    <w:sig w:usb0="E50002FF" w:usb1="500079DB" w:usb2="00000010" w:usb3="00000000" w:csb0="00000001" w:csb1="00000000"/>
  </w:font>
  <w:font w:name="Helvetica Neue Medium">
    <w:altName w:val="Arial"/>
    <w:charset w:val="4D"/>
    <w:family w:val="swiss"/>
    <w:pitch w:val="variable"/>
    <w:sig w:usb0="A00002FF" w:usb1="5000205B" w:usb2="00000002" w:usb3="00000000" w:csb0="0000009B" w:csb1="00000000"/>
  </w:font>
  <w:font w:name="Times New Roman (Body CS)">
    <w:altName w:val="Times New Roman"/>
    <w:charset w:val="00"/>
    <w:family w:val="roman"/>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NeueLTStd-Lt">
    <w:altName w:val="Arial"/>
    <w:charset w:val="00"/>
    <w:family w:val="roman"/>
    <w:pitch w:val="variable"/>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86174661"/>
      <w:docPartObj>
        <w:docPartGallery w:val="Page Numbers (Bottom of Page)"/>
        <w:docPartUnique/>
      </w:docPartObj>
    </w:sdtPr>
    <w:sdtContent>
      <w:p w14:paraId="770D4929" w14:textId="77777777" w:rsidR="00BE6FA9" w:rsidRDefault="00BE6FA9" w:rsidP="00E0655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3BC9531" w14:textId="77777777" w:rsidR="00BE6FA9" w:rsidRDefault="00BE6FA9" w:rsidP="004E315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58670409"/>
      <w:docPartObj>
        <w:docPartGallery w:val="Page Numbers (Bottom of Page)"/>
        <w:docPartUnique/>
      </w:docPartObj>
    </w:sdtPr>
    <w:sdtEndPr>
      <w:rPr>
        <w:rFonts w:ascii="Helvetica" w:hAnsi="Helvetica" w:cs="Helvetica"/>
        <w:noProof/>
        <w:color w:val="4472C4" w:themeColor="accent1"/>
        <w:sz w:val="20"/>
        <w:szCs w:val="20"/>
      </w:rPr>
    </w:sdtEndPr>
    <w:sdtContent>
      <w:p w14:paraId="15742803" w14:textId="16894750" w:rsidR="00BE6FA9" w:rsidRPr="004E3152" w:rsidRDefault="00953E3E" w:rsidP="00953E3E">
        <w:pPr>
          <w:pStyle w:val="Footer"/>
          <w:jc w:val="right"/>
          <w:rPr>
            <w:rFonts w:ascii="Helvetica Neue Medium" w:hAnsi="Helvetica Neue Medium"/>
            <w:color w:val="2B41B1"/>
          </w:rPr>
        </w:pPr>
        <w:r w:rsidRPr="008903E5">
          <w:rPr>
            <w:rFonts w:ascii="Helvetica" w:hAnsi="Helvetica" w:cs="Helvetica"/>
            <w:color w:val="4472C4" w:themeColor="accent1"/>
            <w:sz w:val="20"/>
            <w:szCs w:val="20"/>
          </w:rPr>
          <w:fldChar w:fldCharType="begin"/>
        </w:r>
        <w:r w:rsidRPr="008903E5">
          <w:rPr>
            <w:rFonts w:ascii="Helvetica" w:hAnsi="Helvetica" w:cs="Helvetica"/>
            <w:color w:val="4472C4" w:themeColor="accent1"/>
            <w:sz w:val="20"/>
            <w:szCs w:val="20"/>
          </w:rPr>
          <w:instrText xml:space="preserve"> PAGE   \* MERGEFORMAT </w:instrText>
        </w:r>
        <w:r w:rsidRPr="008903E5">
          <w:rPr>
            <w:rFonts w:ascii="Helvetica" w:hAnsi="Helvetica" w:cs="Helvetica"/>
            <w:color w:val="4472C4" w:themeColor="accent1"/>
            <w:sz w:val="20"/>
            <w:szCs w:val="20"/>
          </w:rPr>
          <w:fldChar w:fldCharType="separate"/>
        </w:r>
        <w:r>
          <w:rPr>
            <w:rFonts w:ascii="Helvetica" w:hAnsi="Helvetica" w:cs="Helvetica"/>
            <w:color w:val="4472C4" w:themeColor="accent1"/>
            <w:sz w:val="20"/>
            <w:szCs w:val="20"/>
          </w:rPr>
          <w:t>4</w:t>
        </w:r>
        <w:r w:rsidRPr="008903E5">
          <w:rPr>
            <w:rFonts w:ascii="Helvetica" w:hAnsi="Helvetica" w:cs="Helvetica"/>
            <w:noProof/>
            <w:color w:val="4472C4" w:themeColor="accent1"/>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35CAFE" w14:textId="77777777" w:rsidR="007D0380" w:rsidRDefault="007D0380" w:rsidP="00C4539E">
      <w:pPr>
        <w:spacing w:after="0" w:line="240" w:lineRule="auto"/>
      </w:pPr>
      <w:r>
        <w:separator/>
      </w:r>
    </w:p>
  </w:footnote>
  <w:footnote w:type="continuationSeparator" w:id="0">
    <w:p w14:paraId="5BF40050" w14:textId="77777777" w:rsidR="007D0380" w:rsidRDefault="007D0380" w:rsidP="00C4539E">
      <w:pPr>
        <w:spacing w:after="0" w:line="240" w:lineRule="auto"/>
      </w:pPr>
      <w:r>
        <w:continuationSeparator/>
      </w:r>
    </w:p>
  </w:footnote>
  <w:footnote w:type="continuationNotice" w:id="1">
    <w:p w14:paraId="7C812B93" w14:textId="77777777" w:rsidR="007D0380" w:rsidRDefault="007D0380">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024B94"/>
    <w:multiLevelType w:val="hybridMultilevel"/>
    <w:tmpl w:val="D922A6E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E9B790C"/>
    <w:multiLevelType w:val="hybridMultilevel"/>
    <w:tmpl w:val="16F033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A9334BD"/>
    <w:multiLevelType w:val="multilevel"/>
    <w:tmpl w:val="DA9628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BD27509"/>
    <w:multiLevelType w:val="hybridMultilevel"/>
    <w:tmpl w:val="46E63DD0"/>
    <w:lvl w:ilvl="0" w:tplc="B616F348">
      <w:start w:val="1"/>
      <w:numFmt w:val="bullet"/>
      <w:lvlText w:val="•"/>
      <w:lvlJc w:val="left"/>
      <w:pPr>
        <w:ind w:left="705"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1" w:tplc="D026E22C">
      <w:start w:val="1"/>
      <w:numFmt w:val="bullet"/>
      <w:lvlText w:val="o"/>
      <w:lvlJc w:val="left"/>
      <w:pPr>
        <w:ind w:left="1440" w:firstLine="0"/>
      </w:pPr>
      <w:rPr>
        <w:rFonts w:ascii="Segoe UI Symbol" w:eastAsia="Segoe UI Symbol" w:hAnsi="Segoe UI Symbol" w:cs="Segoe UI Symbol"/>
        <w:b w:val="0"/>
        <w:i w:val="0"/>
        <w:strike w:val="0"/>
        <w:dstrike w:val="0"/>
        <w:color w:val="000000"/>
        <w:sz w:val="18"/>
        <w:szCs w:val="18"/>
        <w:u w:val="none" w:color="000000"/>
        <w:effect w:val="none"/>
        <w:bdr w:val="none" w:sz="0" w:space="0" w:color="auto" w:frame="1"/>
        <w:vertAlign w:val="baseline"/>
      </w:rPr>
    </w:lvl>
    <w:lvl w:ilvl="2" w:tplc="44B659B6">
      <w:start w:val="1"/>
      <w:numFmt w:val="bullet"/>
      <w:lvlText w:val="▪"/>
      <w:lvlJc w:val="left"/>
      <w:pPr>
        <w:ind w:left="2160" w:firstLine="0"/>
      </w:pPr>
      <w:rPr>
        <w:rFonts w:ascii="Segoe UI Symbol" w:eastAsia="Segoe UI Symbol" w:hAnsi="Segoe UI Symbol" w:cs="Segoe UI Symbol"/>
        <w:b w:val="0"/>
        <w:i w:val="0"/>
        <w:strike w:val="0"/>
        <w:dstrike w:val="0"/>
        <w:color w:val="000000"/>
        <w:sz w:val="18"/>
        <w:szCs w:val="18"/>
        <w:u w:val="none" w:color="000000"/>
        <w:effect w:val="none"/>
        <w:bdr w:val="none" w:sz="0" w:space="0" w:color="auto" w:frame="1"/>
        <w:vertAlign w:val="baseline"/>
      </w:rPr>
    </w:lvl>
    <w:lvl w:ilvl="3" w:tplc="169CD16E">
      <w:start w:val="1"/>
      <w:numFmt w:val="bullet"/>
      <w:lvlText w:val="•"/>
      <w:lvlJc w:val="left"/>
      <w:pPr>
        <w:ind w:left="288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4" w:tplc="F222A146">
      <w:start w:val="1"/>
      <w:numFmt w:val="bullet"/>
      <w:lvlText w:val="o"/>
      <w:lvlJc w:val="left"/>
      <w:pPr>
        <w:ind w:left="3600" w:firstLine="0"/>
      </w:pPr>
      <w:rPr>
        <w:rFonts w:ascii="Segoe UI Symbol" w:eastAsia="Segoe UI Symbol" w:hAnsi="Segoe UI Symbol" w:cs="Segoe UI Symbol"/>
        <w:b w:val="0"/>
        <w:i w:val="0"/>
        <w:strike w:val="0"/>
        <w:dstrike w:val="0"/>
        <w:color w:val="000000"/>
        <w:sz w:val="18"/>
        <w:szCs w:val="18"/>
        <w:u w:val="none" w:color="000000"/>
        <w:effect w:val="none"/>
        <w:bdr w:val="none" w:sz="0" w:space="0" w:color="auto" w:frame="1"/>
        <w:vertAlign w:val="baseline"/>
      </w:rPr>
    </w:lvl>
    <w:lvl w:ilvl="5" w:tplc="ACEEB3AC">
      <w:start w:val="1"/>
      <w:numFmt w:val="bullet"/>
      <w:lvlText w:val="▪"/>
      <w:lvlJc w:val="left"/>
      <w:pPr>
        <w:ind w:left="4320" w:firstLine="0"/>
      </w:pPr>
      <w:rPr>
        <w:rFonts w:ascii="Segoe UI Symbol" w:eastAsia="Segoe UI Symbol" w:hAnsi="Segoe UI Symbol" w:cs="Segoe UI Symbol"/>
        <w:b w:val="0"/>
        <w:i w:val="0"/>
        <w:strike w:val="0"/>
        <w:dstrike w:val="0"/>
        <w:color w:val="000000"/>
        <w:sz w:val="18"/>
        <w:szCs w:val="18"/>
        <w:u w:val="none" w:color="000000"/>
        <w:effect w:val="none"/>
        <w:bdr w:val="none" w:sz="0" w:space="0" w:color="auto" w:frame="1"/>
        <w:vertAlign w:val="baseline"/>
      </w:rPr>
    </w:lvl>
    <w:lvl w:ilvl="6" w:tplc="5A421436">
      <w:start w:val="1"/>
      <w:numFmt w:val="bullet"/>
      <w:lvlText w:val="•"/>
      <w:lvlJc w:val="left"/>
      <w:pPr>
        <w:ind w:left="504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7" w:tplc="E21E4704">
      <w:start w:val="1"/>
      <w:numFmt w:val="bullet"/>
      <w:lvlText w:val="o"/>
      <w:lvlJc w:val="left"/>
      <w:pPr>
        <w:ind w:left="5760" w:firstLine="0"/>
      </w:pPr>
      <w:rPr>
        <w:rFonts w:ascii="Segoe UI Symbol" w:eastAsia="Segoe UI Symbol" w:hAnsi="Segoe UI Symbol" w:cs="Segoe UI Symbol"/>
        <w:b w:val="0"/>
        <w:i w:val="0"/>
        <w:strike w:val="0"/>
        <w:dstrike w:val="0"/>
        <w:color w:val="000000"/>
        <w:sz w:val="18"/>
        <w:szCs w:val="18"/>
        <w:u w:val="none" w:color="000000"/>
        <w:effect w:val="none"/>
        <w:bdr w:val="none" w:sz="0" w:space="0" w:color="auto" w:frame="1"/>
        <w:vertAlign w:val="baseline"/>
      </w:rPr>
    </w:lvl>
    <w:lvl w:ilvl="8" w:tplc="CFE2AAD4">
      <w:start w:val="1"/>
      <w:numFmt w:val="bullet"/>
      <w:lvlText w:val="▪"/>
      <w:lvlJc w:val="left"/>
      <w:pPr>
        <w:ind w:left="6480" w:firstLine="0"/>
      </w:pPr>
      <w:rPr>
        <w:rFonts w:ascii="Segoe UI Symbol" w:eastAsia="Segoe UI Symbol" w:hAnsi="Segoe UI Symbol" w:cs="Segoe UI Symbol"/>
        <w:b w:val="0"/>
        <w:i w:val="0"/>
        <w:strike w:val="0"/>
        <w:dstrike w:val="0"/>
        <w:color w:val="000000"/>
        <w:sz w:val="18"/>
        <w:szCs w:val="18"/>
        <w:u w:val="none" w:color="000000"/>
        <w:effect w:val="none"/>
        <w:bdr w:val="none" w:sz="0" w:space="0" w:color="auto" w:frame="1"/>
        <w:vertAlign w:val="baseline"/>
      </w:rPr>
    </w:lvl>
  </w:abstractNum>
  <w:num w:numId="1" w16cid:durableId="1580794035">
    <w:abstractNumId w:val="0"/>
  </w:num>
  <w:num w:numId="2" w16cid:durableId="485437232">
    <w:abstractNumId w:val="3"/>
  </w:num>
  <w:num w:numId="3" w16cid:durableId="1574268878">
    <w:abstractNumId w:val="1"/>
  </w:num>
  <w:num w:numId="4" w16cid:durableId="202967706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676D"/>
    <w:rsid w:val="0000430A"/>
    <w:rsid w:val="000079BF"/>
    <w:rsid w:val="000146C2"/>
    <w:rsid w:val="00017ED5"/>
    <w:rsid w:val="000207BE"/>
    <w:rsid w:val="00024190"/>
    <w:rsid w:val="00024A76"/>
    <w:rsid w:val="0003769B"/>
    <w:rsid w:val="00043A6A"/>
    <w:rsid w:val="0004423B"/>
    <w:rsid w:val="0004736D"/>
    <w:rsid w:val="000506A0"/>
    <w:rsid w:val="00051A6B"/>
    <w:rsid w:val="000626DF"/>
    <w:rsid w:val="00070922"/>
    <w:rsid w:val="000726DD"/>
    <w:rsid w:val="000761EC"/>
    <w:rsid w:val="00077B9F"/>
    <w:rsid w:val="00082C96"/>
    <w:rsid w:val="0008537A"/>
    <w:rsid w:val="00092C9F"/>
    <w:rsid w:val="00093B13"/>
    <w:rsid w:val="000967B6"/>
    <w:rsid w:val="000B3DAD"/>
    <w:rsid w:val="000B6A0A"/>
    <w:rsid w:val="000C0BA3"/>
    <w:rsid w:val="000D780C"/>
    <w:rsid w:val="000E0282"/>
    <w:rsid w:val="000E47B2"/>
    <w:rsid w:val="000F28E6"/>
    <w:rsid w:val="00100A4D"/>
    <w:rsid w:val="00100DE0"/>
    <w:rsid w:val="0010427C"/>
    <w:rsid w:val="001214FD"/>
    <w:rsid w:val="00124025"/>
    <w:rsid w:val="0013231E"/>
    <w:rsid w:val="0013601C"/>
    <w:rsid w:val="00137650"/>
    <w:rsid w:val="00152439"/>
    <w:rsid w:val="00154277"/>
    <w:rsid w:val="00154922"/>
    <w:rsid w:val="001611CE"/>
    <w:rsid w:val="00162A9D"/>
    <w:rsid w:val="001711F5"/>
    <w:rsid w:val="001732F5"/>
    <w:rsid w:val="001737C8"/>
    <w:rsid w:val="0017398E"/>
    <w:rsid w:val="00175F5D"/>
    <w:rsid w:val="001820F5"/>
    <w:rsid w:val="0018367A"/>
    <w:rsid w:val="001863B5"/>
    <w:rsid w:val="00197C9D"/>
    <w:rsid w:val="001A09DF"/>
    <w:rsid w:val="001A0E2E"/>
    <w:rsid w:val="001A6F2D"/>
    <w:rsid w:val="001B1286"/>
    <w:rsid w:val="001B79F9"/>
    <w:rsid w:val="001C3D8B"/>
    <w:rsid w:val="001D4AF6"/>
    <w:rsid w:val="001D52F2"/>
    <w:rsid w:val="001E42FE"/>
    <w:rsid w:val="001F0B78"/>
    <w:rsid w:val="001F2934"/>
    <w:rsid w:val="001F40B4"/>
    <w:rsid w:val="001F5DA4"/>
    <w:rsid w:val="001F6077"/>
    <w:rsid w:val="00203D67"/>
    <w:rsid w:val="00205C16"/>
    <w:rsid w:val="0020627E"/>
    <w:rsid w:val="00215AC0"/>
    <w:rsid w:val="0022143B"/>
    <w:rsid w:val="00225A12"/>
    <w:rsid w:val="00226571"/>
    <w:rsid w:val="00226F09"/>
    <w:rsid w:val="00227CFD"/>
    <w:rsid w:val="002347A2"/>
    <w:rsid w:val="00240155"/>
    <w:rsid w:val="00245403"/>
    <w:rsid w:val="00253AEB"/>
    <w:rsid w:val="00260557"/>
    <w:rsid w:val="00263B2F"/>
    <w:rsid w:val="0026740B"/>
    <w:rsid w:val="00270A19"/>
    <w:rsid w:val="00272737"/>
    <w:rsid w:val="002755F5"/>
    <w:rsid w:val="00276A8D"/>
    <w:rsid w:val="0029352C"/>
    <w:rsid w:val="00296158"/>
    <w:rsid w:val="002A6D36"/>
    <w:rsid w:val="002A7664"/>
    <w:rsid w:val="002A7FD1"/>
    <w:rsid w:val="002B1218"/>
    <w:rsid w:val="002B3FA1"/>
    <w:rsid w:val="002C213A"/>
    <w:rsid w:val="002C4A12"/>
    <w:rsid w:val="002D579E"/>
    <w:rsid w:val="002E0A2F"/>
    <w:rsid w:val="002E5240"/>
    <w:rsid w:val="002F00DE"/>
    <w:rsid w:val="002F1AEA"/>
    <w:rsid w:val="00301E8A"/>
    <w:rsid w:val="00305329"/>
    <w:rsid w:val="003123E8"/>
    <w:rsid w:val="00313078"/>
    <w:rsid w:val="0031338F"/>
    <w:rsid w:val="00327675"/>
    <w:rsid w:val="003421B4"/>
    <w:rsid w:val="00345CD0"/>
    <w:rsid w:val="00352066"/>
    <w:rsid w:val="00364455"/>
    <w:rsid w:val="00383003"/>
    <w:rsid w:val="003874FA"/>
    <w:rsid w:val="003A00AF"/>
    <w:rsid w:val="003A3FAB"/>
    <w:rsid w:val="003A7467"/>
    <w:rsid w:val="003A7F89"/>
    <w:rsid w:val="003B17B2"/>
    <w:rsid w:val="003B446C"/>
    <w:rsid w:val="003C2644"/>
    <w:rsid w:val="003C5D3D"/>
    <w:rsid w:val="003C74C1"/>
    <w:rsid w:val="003D1DDC"/>
    <w:rsid w:val="003D61F5"/>
    <w:rsid w:val="003D64D2"/>
    <w:rsid w:val="003D6A3D"/>
    <w:rsid w:val="003E150A"/>
    <w:rsid w:val="003F20F6"/>
    <w:rsid w:val="003F3105"/>
    <w:rsid w:val="003F38FB"/>
    <w:rsid w:val="003F6882"/>
    <w:rsid w:val="00400E4E"/>
    <w:rsid w:val="00402046"/>
    <w:rsid w:val="0040576F"/>
    <w:rsid w:val="00406B5D"/>
    <w:rsid w:val="004101D3"/>
    <w:rsid w:val="00412AC8"/>
    <w:rsid w:val="00420E14"/>
    <w:rsid w:val="00421141"/>
    <w:rsid w:val="00422A2F"/>
    <w:rsid w:val="00426B76"/>
    <w:rsid w:val="00427AAE"/>
    <w:rsid w:val="004349BF"/>
    <w:rsid w:val="00437BAB"/>
    <w:rsid w:val="00437BCC"/>
    <w:rsid w:val="00441A03"/>
    <w:rsid w:val="00444573"/>
    <w:rsid w:val="0044751F"/>
    <w:rsid w:val="0045053A"/>
    <w:rsid w:val="00450779"/>
    <w:rsid w:val="00455B2B"/>
    <w:rsid w:val="00456623"/>
    <w:rsid w:val="004573BA"/>
    <w:rsid w:val="0046546F"/>
    <w:rsid w:val="0047077A"/>
    <w:rsid w:val="0048468D"/>
    <w:rsid w:val="00490245"/>
    <w:rsid w:val="00494929"/>
    <w:rsid w:val="00495301"/>
    <w:rsid w:val="004B3AD8"/>
    <w:rsid w:val="004B3CE0"/>
    <w:rsid w:val="004B4120"/>
    <w:rsid w:val="004C534A"/>
    <w:rsid w:val="004C6118"/>
    <w:rsid w:val="004C6AAF"/>
    <w:rsid w:val="004D6284"/>
    <w:rsid w:val="004E1CE2"/>
    <w:rsid w:val="004E3152"/>
    <w:rsid w:val="004E3A6B"/>
    <w:rsid w:val="004F3CFD"/>
    <w:rsid w:val="004F7076"/>
    <w:rsid w:val="005004A1"/>
    <w:rsid w:val="00503FCB"/>
    <w:rsid w:val="0053374F"/>
    <w:rsid w:val="005458F6"/>
    <w:rsid w:val="00547931"/>
    <w:rsid w:val="00564E94"/>
    <w:rsid w:val="00570AB0"/>
    <w:rsid w:val="00572648"/>
    <w:rsid w:val="00574E5B"/>
    <w:rsid w:val="0057676D"/>
    <w:rsid w:val="00583DE7"/>
    <w:rsid w:val="0058524C"/>
    <w:rsid w:val="00586FA1"/>
    <w:rsid w:val="0059063B"/>
    <w:rsid w:val="00591645"/>
    <w:rsid w:val="00597C1F"/>
    <w:rsid w:val="005A1908"/>
    <w:rsid w:val="005A73F1"/>
    <w:rsid w:val="005B4BBC"/>
    <w:rsid w:val="005C3CCA"/>
    <w:rsid w:val="005C5611"/>
    <w:rsid w:val="005D1BC8"/>
    <w:rsid w:val="005D336B"/>
    <w:rsid w:val="005E3B26"/>
    <w:rsid w:val="005E4A41"/>
    <w:rsid w:val="005E7488"/>
    <w:rsid w:val="005F2FDB"/>
    <w:rsid w:val="005F594E"/>
    <w:rsid w:val="005F5FF6"/>
    <w:rsid w:val="006032F2"/>
    <w:rsid w:val="00616EBB"/>
    <w:rsid w:val="006226A6"/>
    <w:rsid w:val="00622D9C"/>
    <w:rsid w:val="006326E3"/>
    <w:rsid w:val="006372F2"/>
    <w:rsid w:val="0064276B"/>
    <w:rsid w:val="006523EF"/>
    <w:rsid w:val="00652633"/>
    <w:rsid w:val="00655D1B"/>
    <w:rsid w:val="006610E4"/>
    <w:rsid w:val="0066600D"/>
    <w:rsid w:val="00666E58"/>
    <w:rsid w:val="00684A74"/>
    <w:rsid w:val="006934F4"/>
    <w:rsid w:val="00695B94"/>
    <w:rsid w:val="006A18B0"/>
    <w:rsid w:val="006A328E"/>
    <w:rsid w:val="006B451E"/>
    <w:rsid w:val="006B4E3A"/>
    <w:rsid w:val="006C28C4"/>
    <w:rsid w:val="006C46D6"/>
    <w:rsid w:val="006D49D5"/>
    <w:rsid w:val="006D4B50"/>
    <w:rsid w:val="006E08A5"/>
    <w:rsid w:val="006E4982"/>
    <w:rsid w:val="006E5C64"/>
    <w:rsid w:val="006E5F0D"/>
    <w:rsid w:val="007075A7"/>
    <w:rsid w:val="00711E5B"/>
    <w:rsid w:val="007179EE"/>
    <w:rsid w:val="007219E7"/>
    <w:rsid w:val="00722AAD"/>
    <w:rsid w:val="007261AD"/>
    <w:rsid w:val="00734192"/>
    <w:rsid w:val="00737860"/>
    <w:rsid w:val="00737E3E"/>
    <w:rsid w:val="00742620"/>
    <w:rsid w:val="00745D82"/>
    <w:rsid w:val="00746763"/>
    <w:rsid w:val="00746C19"/>
    <w:rsid w:val="00750F2C"/>
    <w:rsid w:val="00751A45"/>
    <w:rsid w:val="00755DE3"/>
    <w:rsid w:val="00756E5A"/>
    <w:rsid w:val="007624A4"/>
    <w:rsid w:val="00766B12"/>
    <w:rsid w:val="0077334F"/>
    <w:rsid w:val="00775232"/>
    <w:rsid w:val="0077573B"/>
    <w:rsid w:val="00787BFC"/>
    <w:rsid w:val="007921A3"/>
    <w:rsid w:val="00792605"/>
    <w:rsid w:val="00793596"/>
    <w:rsid w:val="00797D74"/>
    <w:rsid w:val="007A2155"/>
    <w:rsid w:val="007A7A91"/>
    <w:rsid w:val="007C55DC"/>
    <w:rsid w:val="007D0380"/>
    <w:rsid w:val="007D1BAD"/>
    <w:rsid w:val="007D619A"/>
    <w:rsid w:val="007D628A"/>
    <w:rsid w:val="007E20B4"/>
    <w:rsid w:val="007E585C"/>
    <w:rsid w:val="007E5F9D"/>
    <w:rsid w:val="007F0FB7"/>
    <w:rsid w:val="007F5E87"/>
    <w:rsid w:val="007F6E76"/>
    <w:rsid w:val="008043E8"/>
    <w:rsid w:val="008055AD"/>
    <w:rsid w:val="00807897"/>
    <w:rsid w:val="0081129D"/>
    <w:rsid w:val="00811358"/>
    <w:rsid w:val="008117F1"/>
    <w:rsid w:val="008125B6"/>
    <w:rsid w:val="00814AA7"/>
    <w:rsid w:val="00815C81"/>
    <w:rsid w:val="008160B5"/>
    <w:rsid w:val="008260D3"/>
    <w:rsid w:val="00826A08"/>
    <w:rsid w:val="00833472"/>
    <w:rsid w:val="00836803"/>
    <w:rsid w:val="00840234"/>
    <w:rsid w:val="00841AD9"/>
    <w:rsid w:val="00856C62"/>
    <w:rsid w:val="00857FF6"/>
    <w:rsid w:val="008609EF"/>
    <w:rsid w:val="00865381"/>
    <w:rsid w:val="00872C58"/>
    <w:rsid w:val="00880EAE"/>
    <w:rsid w:val="0089259B"/>
    <w:rsid w:val="008942EB"/>
    <w:rsid w:val="008A4C23"/>
    <w:rsid w:val="008B604F"/>
    <w:rsid w:val="008C0767"/>
    <w:rsid w:val="008D53E9"/>
    <w:rsid w:val="008E1660"/>
    <w:rsid w:val="008E24D1"/>
    <w:rsid w:val="008E25CE"/>
    <w:rsid w:val="008E6852"/>
    <w:rsid w:val="008F34AD"/>
    <w:rsid w:val="009015A8"/>
    <w:rsid w:val="00903FF5"/>
    <w:rsid w:val="00920B9A"/>
    <w:rsid w:val="009262F6"/>
    <w:rsid w:val="009268F2"/>
    <w:rsid w:val="00930B8E"/>
    <w:rsid w:val="009326BF"/>
    <w:rsid w:val="00941EB1"/>
    <w:rsid w:val="009471F4"/>
    <w:rsid w:val="009479DE"/>
    <w:rsid w:val="00953B26"/>
    <w:rsid w:val="00953E3E"/>
    <w:rsid w:val="009553BE"/>
    <w:rsid w:val="00963593"/>
    <w:rsid w:val="009643E4"/>
    <w:rsid w:val="00972E19"/>
    <w:rsid w:val="00974A59"/>
    <w:rsid w:val="00975BF4"/>
    <w:rsid w:val="00975DD9"/>
    <w:rsid w:val="00984E9C"/>
    <w:rsid w:val="00984FC9"/>
    <w:rsid w:val="00995423"/>
    <w:rsid w:val="009A6DB3"/>
    <w:rsid w:val="009B0328"/>
    <w:rsid w:val="009B0D19"/>
    <w:rsid w:val="009B57F5"/>
    <w:rsid w:val="009D5B6C"/>
    <w:rsid w:val="009E31F7"/>
    <w:rsid w:val="009E5452"/>
    <w:rsid w:val="009F0D9F"/>
    <w:rsid w:val="009F0FEA"/>
    <w:rsid w:val="009F2943"/>
    <w:rsid w:val="00A012C4"/>
    <w:rsid w:val="00A0291A"/>
    <w:rsid w:val="00A10C04"/>
    <w:rsid w:val="00A12EB2"/>
    <w:rsid w:val="00A312AC"/>
    <w:rsid w:val="00A4002E"/>
    <w:rsid w:val="00A5242C"/>
    <w:rsid w:val="00A5762A"/>
    <w:rsid w:val="00A60F2C"/>
    <w:rsid w:val="00A638FE"/>
    <w:rsid w:val="00A641B6"/>
    <w:rsid w:val="00A65D30"/>
    <w:rsid w:val="00A7221D"/>
    <w:rsid w:val="00A7608A"/>
    <w:rsid w:val="00A82A5F"/>
    <w:rsid w:val="00A96369"/>
    <w:rsid w:val="00A96D2B"/>
    <w:rsid w:val="00AA48F1"/>
    <w:rsid w:val="00AC58B0"/>
    <w:rsid w:val="00AC7309"/>
    <w:rsid w:val="00AD4C45"/>
    <w:rsid w:val="00AE7EAD"/>
    <w:rsid w:val="00AE7F68"/>
    <w:rsid w:val="00AF0202"/>
    <w:rsid w:val="00B02558"/>
    <w:rsid w:val="00B07BBC"/>
    <w:rsid w:val="00B11896"/>
    <w:rsid w:val="00B14021"/>
    <w:rsid w:val="00B1650E"/>
    <w:rsid w:val="00B17DB4"/>
    <w:rsid w:val="00B219B9"/>
    <w:rsid w:val="00B22BD6"/>
    <w:rsid w:val="00B305D2"/>
    <w:rsid w:val="00B3465C"/>
    <w:rsid w:val="00B42412"/>
    <w:rsid w:val="00B538D1"/>
    <w:rsid w:val="00B623F0"/>
    <w:rsid w:val="00B64609"/>
    <w:rsid w:val="00B703C2"/>
    <w:rsid w:val="00B7203E"/>
    <w:rsid w:val="00B73674"/>
    <w:rsid w:val="00B86474"/>
    <w:rsid w:val="00BA1D9F"/>
    <w:rsid w:val="00BB1C74"/>
    <w:rsid w:val="00BB2C86"/>
    <w:rsid w:val="00BB4208"/>
    <w:rsid w:val="00BB53FF"/>
    <w:rsid w:val="00BC2F10"/>
    <w:rsid w:val="00BC7F20"/>
    <w:rsid w:val="00BD1918"/>
    <w:rsid w:val="00BD1D83"/>
    <w:rsid w:val="00BD4FB7"/>
    <w:rsid w:val="00BE6FA9"/>
    <w:rsid w:val="00BF47D3"/>
    <w:rsid w:val="00C1124D"/>
    <w:rsid w:val="00C3135C"/>
    <w:rsid w:val="00C33A00"/>
    <w:rsid w:val="00C3696F"/>
    <w:rsid w:val="00C41F3D"/>
    <w:rsid w:val="00C4539E"/>
    <w:rsid w:val="00C46310"/>
    <w:rsid w:val="00C54AF5"/>
    <w:rsid w:val="00C562D6"/>
    <w:rsid w:val="00C62155"/>
    <w:rsid w:val="00C63348"/>
    <w:rsid w:val="00C71382"/>
    <w:rsid w:val="00C750BA"/>
    <w:rsid w:val="00C947B8"/>
    <w:rsid w:val="00C9520F"/>
    <w:rsid w:val="00C95ACF"/>
    <w:rsid w:val="00CA12F8"/>
    <w:rsid w:val="00CA36E1"/>
    <w:rsid w:val="00CB1408"/>
    <w:rsid w:val="00CB407C"/>
    <w:rsid w:val="00CC1337"/>
    <w:rsid w:val="00CC4CC3"/>
    <w:rsid w:val="00CC52D2"/>
    <w:rsid w:val="00CD161A"/>
    <w:rsid w:val="00CD6888"/>
    <w:rsid w:val="00CD7E3D"/>
    <w:rsid w:val="00CE2217"/>
    <w:rsid w:val="00CF2C6F"/>
    <w:rsid w:val="00CF4176"/>
    <w:rsid w:val="00CF4640"/>
    <w:rsid w:val="00CF6ADB"/>
    <w:rsid w:val="00D03FB7"/>
    <w:rsid w:val="00D1782A"/>
    <w:rsid w:val="00D34595"/>
    <w:rsid w:val="00D37A2C"/>
    <w:rsid w:val="00D46957"/>
    <w:rsid w:val="00D60756"/>
    <w:rsid w:val="00D63688"/>
    <w:rsid w:val="00D7594D"/>
    <w:rsid w:val="00D84D52"/>
    <w:rsid w:val="00D90EA3"/>
    <w:rsid w:val="00D94DC1"/>
    <w:rsid w:val="00D96A4B"/>
    <w:rsid w:val="00D96FF6"/>
    <w:rsid w:val="00D97939"/>
    <w:rsid w:val="00DB0A34"/>
    <w:rsid w:val="00DB7A91"/>
    <w:rsid w:val="00DC622E"/>
    <w:rsid w:val="00DC72DA"/>
    <w:rsid w:val="00DD4764"/>
    <w:rsid w:val="00DD55DC"/>
    <w:rsid w:val="00DE14F5"/>
    <w:rsid w:val="00DE32DB"/>
    <w:rsid w:val="00DE3FDB"/>
    <w:rsid w:val="00DF3C49"/>
    <w:rsid w:val="00DF704E"/>
    <w:rsid w:val="00E00A9E"/>
    <w:rsid w:val="00E152EC"/>
    <w:rsid w:val="00E22676"/>
    <w:rsid w:val="00E27E5D"/>
    <w:rsid w:val="00E40095"/>
    <w:rsid w:val="00E62EED"/>
    <w:rsid w:val="00E63E48"/>
    <w:rsid w:val="00E64CA4"/>
    <w:rsid w:val="00E67CCF"/>
    <w:rsid w:val="00E76041"/>
    <w:rsid w:val="00E90B81"/>
    <w:rsid w:val="00E96EC1"/>
    <w:rsid w:val="00EA485E"/>
    <w:rsid w:val="00EC0EEE"/>
    <w:rsid w:val="00EC3C6C"/>
    <w:rsid w:val="00EC3C82"/>
    <w:rsid w:val="00EC5748"/>
    <w:rsid w:val="00ED41DB"/>
    <w:rsid w:val="00ED5B1D"/>
    <w:rsid w:val="00ED5CF7"/>
    <w:rsid w:val="00ED74AC"/>
    <w:rsid w:val="00EE105B"/>
    <w:rsid w:val="00EE36F5"/>
    <w:rsid w:val="00EF35F7"/>
    <w:rsid w:val="00F01446"/>
    <w:rsid w:val="00F10831"/>
    <w:rsid w:val="00F16047"/>
    <w:rsid w:val="00F16DC4"/>
    <w:rsid w:val="00F22730"/>
    <w:rsid w:val="00F307C1"/>
    <w:rsid w:val="00F31C47"/>
    <w:rsid w:val="00F428B1"/>
    <w:rsid w:val="00F47349"/>
    <w:rsid w:val="00F5255C"/>
    <w:rsid w:val="00F52A21"/>
    <w:rsid w:val="00F56F05"/>
    <w:rsid w:val="00F60B3A"/>
    <w:rsid w:val="00F65347"/>
    <w:rsid w:val="00F66AFA"/>
    <w:rsid w:val="00F74BF3"/>
    <w:rsid w:val="00F83323"/>
    <w:rsid w:val="00F84699"/>
    <w:rsid w:val="00F86DB9"/>
    <w:rsid w:val="00F91130"/>
    <w:rsid w:val="00FA1503"/>
    <w:rsid w:val="00FA6F07"/>
    <w:rsid w:val="00FA74FE"/>
    <w:rsid w:val="00FB4C57"/>
    <w:rsid w:val="00FB6630"/>
    <w:rsid w:val="00FC077E"/>
    <w:rsid w:val="00FC2BC8"/>
    <w:rsid w:val="00FC4604"/>
    <w:rsid w:val="00FD640B"/>
    <w:rsid w:val="00FE099D"/>
    <w:rsid w:val="00FE0DF1"/>
    <w:rsid w:val="00FE311D"/>
    <w:rsid w:val="00FE349C"/>
    <w:rsid w:val="00FE46FD"/>
    <w:rsid w:val="00FE6E18"/>
    <w:rsid w:val="00FE7D8B"/>
    <w:rsid w:val="00FF5F6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BACAD3"/>
  <w15:docId w15:val="{6292256A-9A3D-FD47-8F62-8B0C36C3EA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2BC8"/>
    <w:pPr>
      <w:spacing w:after="240" w:line="264" w:lineRule="auto"/>
    </w:pPr>
    <w:rPr>
      <w:rFonts w:ascii="Helvetica Neue" w:hAnsi="Helvetica Neue"/>
      <w:color w:val="252729"/>
      <w:sz w:val="16"/>
    </w:rPr>
  </w:style>
  <w:style w:type="paragraph" w:styleId="Heading1">
    <w:name w:val="heading 1"/>
    <w:basedOn w:val="Normal"/>
    <w:next w:val="Normal"/>
    <w:link w:val="Heading1Char"/>
    <w:uiPriority w:val="9"/>
    <w:qFormat/>
    <w:rsid w:val="00746C19"/>
    <w:pPr>
      <w:keepNext/>
      <w:keepLines/>
      <w:outlineLvl w:val="0"/>
    </w:pPr>
    <w:rPr>
      <w:rFonts w:ascii="Helvetica Neue Medium" w:eastAsiaTheme="majorEastAsia" w:hAnsi="Helvetica Neue Medium" w:cstheme="majorBidi"/>
      <w:color w:val="2B41B1"/>
      <w:sz w:val="48"/>
      <w:szCs w:val="32"/>
    </w:rPr>
  </w:style>
  <w:style w:type="paragraph" w:styleId="Heading2">
    <w:name w:val="heading 2"/>
    <w:basedOn w:val="Normal"/>
    <w:next w:val="Normal"/>
    <w:link w:val="Heading2Char"/>
    <w:uiPriority w:val="9"/>
    <w:unhideWhenUsed/>
    <w:qFormat/>
    <w:rsid w:val="00E152EC"/>
    <w:pPr>
      <w:keepNext/>
      <w:keepLines/>
      <w:spacing w:before="40" w:after="0"/>
      <w:outlineLvl w:val="1"/>
    </w:pPr>
    <w:rPr>
      <w:rFonts w:ascii="Helvetica Neue Medium" w:eastAsiaTheme="majorEastAsia" w:hAnsi="Helvetica Neue Medium" w:cstheme="majorBidi"/>
      <w:color w:val="5E5D5D"/>
      <w:sz w:val="28"/>
      <w:szCs w:val="26"/>
    </w:rPr>
  </w:style>
  <w:style w:type="paragraph" w:styleId="Heading3">
    <w:name w:val="heading 3"/>
    <w:basedOn w:val="Normal"/>
    <w:next w:val="Normal"/>
    <w:link w:val="Heading3Char"/>
    <w:uiPriority w:val="9"/>
    <w:unhideWhenUsed/>
    <w:qFormat/>
    <w:rsid w:val="00F16DC4"/>
    <w:pPr>
      <w:keepNext/>
      <w:keepLines/>
      <w:outlineLvl w:val="2"/>
    </w:pPr>
    <w:rPr>
      <w:rFonts w:ascii="Helvetica Neue Medium" w:eastAsiaTheme="majorEastAsia" w:hAnsi="Helvetica Neue Medium" w:cstheme="majorBidi"/>
      <w:color w:val="2B41B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6C19"/>
    <w:rPr>
      <w:rFonts w:ascii="Helvetica Neue Medium" w:eastAsiaTheme="majorEastAsia" w:hAnsi="Helvetica Neue Medium" w:cstheme="majorBidi"/>
      <w:color w:val="2B41B1"/>
      <w:sz w:val="48"/>
      <w:szCs w:val="32"/>
    </w:rPr>
  </w:style>
  <w:style w:type="character" w:customStyle="1" w:styleId="Heading2Char">
    <w:name w:val="Heading 2 Char"/>
    <w:basedOn w:val="DefaultParagraphFont"/>
    <w:link w:val="Heading2"/>
    <w:uiPriority w:val="9"/>
    <w:rsid w:val="00E152EC"/>
    <w:rPr>
      <w:rFonts w:ascii="Helvetica Neue Medium" w:eastAsiaTheme="majorEastAsia" w:hAnsi="Helvetica Neue Medium" w:cstheme="majorBidi"/>
      <w:color w:val="5E5D5D"/>
      <w:sz w:val="28"/>
      <w:szCs w:val="26"/>
    </w:rPr>
  </w:style>
  <w:style w:type="character" w:customStyle="1" w:styleId="Heading3Char">
    <w:name w:val="Heading 3 Char"/>
    <w:basedOn w:val="DefaultParagraphFont"/>
    <w:link w:val="Heading3"/>
    <w:uiPriority w:val="9"/>
    <w:rsid w:val="00F16DC4"/>
    <w:rPr>
      <w:rFonts w:ascii="Helvetica Neue Medium" w:eastAsiaTheme="majorEastAsia" w:hAnsi="Helvetica Neue Medium" w:cstheme="majorBidi"/>
      <w:color w:val="2B41B1"/>
      <w:sz w:val="18"/>
    </w:rPr>
  </w:style>
  <w:style w:type="table" w:styleId="TableGrid">
    <w:name w:val="Table Grid"/>
    <w:basedOn w:val="TableNormal"/>
    <w:uiPriority w:val="39"/>
    <w:rsid w:val="00F16D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F16DC4"/>
    <w:rPr>
      <w:rFonts w:ascii="Helvetica Neue" w:hAnsi="Helvetica Neue"/>
      <w:color w:val="252729"/>
      <w:sz w:val="18"/>
    </w:rPr>
  </w:style>
  <w:style w:type="paragraph" w:customStyle="1" w:styleId="TableHeading">
    <w:name w:val="Table Heading"/>
    <w:basedOn w:val="Normal"/>
    <w:qFormat/>
    <w:rsid w:val="00572648"/>
    <w:pPr>
      <w:spacing w:after="0"/>
    </w:pPr>
    <w:rPr>
      <w:rFonts w:ascii="Helvetica Neue Medium" w:hAnsi="Helvetica Neue Medium"/>
      <w:color w:val="2B41B1"/>
      <w:szCs w:val="15"/>
    </w:rPr>
  </w:style>
  <w:style w:type="paragraph" w:customStyle="1" w:styleId="Table">
    <w:name w:val="Table"/>
    <w:basedOn w:val="Normal"/>
    <w:next w:val="Normal"/>
    <w:qFormat/>
    <w:rsid w:val="00572648"/>
    <w:pPr>
      <w:spacing w:after="0"/>
    </w:pPr>
    <w:rPr>
      <w:sz w:val="15"/>
      <w:szCs w:val="15"/>
    </w:rPr>
  </w:style>
  <w:style w:type="paragraph" w:customStyle="1" w:styleId="TableHeading2">
    <w:name w:val="Table Heading 2"/>
    <w:basedOn w:val="TableHeading"/>
    <w:qFormat/>
    <w:rsid w:val="00572648"/>
    <w:rPr>
      <w:color w:val="252729"/>
      <w:sz w:val="15"/>
    </w:rPr>
  </w:style>
  <w:style w:type="paragraph" w:styleId="FootnoteText">
    <w:name w:val="footnote text"/>
    <w:basedOn w:val="Normal"/>
    <w:link w:val="FootnoteTextChar"/>
    <w:uiPriority w:val="99"/>
    <w:unhideWhenUsed/>
    <w:rsid w:val="00C4539E"/>
    <w:pPr>
      <w:spacing w:after="0" w:line="240" w:lineRule="auto"/>
    </w:pPr>
    <w:rPr>
      <w:sz w:val="20"/>
      <w:szCs w:val="20"/>
    </w:rPr>
  </w:style>
  <w:style w:type="character" w:customStyle="1" w:styleId="FootnoteTextChar">
    <w:name w:val="Footnote Text Char"/>
    <w:basedOn w:val="DefaultParagraphFont"/>
    <w:link w:val="FootnoteText"/>
    <w:uiPriority w:val="99"/>
    <w:rsid w:val="00C4539E"/>
    <w:rPr>
      <w:rFonts w:ascii="Helvetica Neue" w:hAnsi="Helvetica Neue"/>
      <w:color w:val="252729"/>
      <w:sz w:val="20"/>
      <w:szCs w:val="20"/>
    </w:rPr>
  </w:style>
  <w:style w:type="character" w:styleId="FootnoteReference">
    <w:name w:val="footnote reference"/>
    <w:basedOn w:val="DefaultParagraphFont"/>
    <w:uiPriority w:val="99"/>
    <w:semiHidden/>
    <w:unhideWhenUsed/>
    <w:rsid w:val="00C4539E"/>
    <w:rPr>
      <w:vertAlign w:val="superscript"/>
    </w:rPr>
  </w:style>
  <w:style w:type="paragraph" w:customStyle="1" w:styleId="Footnote">
    <w:name w:val="Footnote"/>
    <w:basedOn w:val="Normal"/>
    <w:next w:val="Normal"/>
    <w:qFormat/>
    <w:rsid w:val="004E3152"/>
    <w:pPr>
      <w:ind w:left="170" w:right="-284" w:hanging="170"/>
    </w:pPr>
    <w:rPr>
      <w:rFonts w:cs="Times New Roman (Body CS)"/>
      <w:sz w:val="15"/>
    </w:rPr>
  </w:style>
  <w:style w:type="paragraph" w:styleId="Header">
    <w:name w:val="header"/>
    <w:basedOn w:val="Normal"/>
    <w:link w:val="HeaderChar"/>
    <w:uiPriority w:val="99"/>
    <w:unhideWhenUsed/>
    <w:rsid w:val="004E3152"/>
    <w:pPr>
      <w:tabs>
        <w:tab w:val="center" w:pos="4513"/>
        <w:tab w:val="right" w:pos="9026"/>
      </w:tabs>
      <w:spacing w:after="0" w:line="240" w:lineRule="auto"/>
    </w:pPr>
  </w:style>
  <w:style w:type="character" w:customStyle="1" w:styleId="HeaderChar">
    <w:name w:val="Header Char"/>
    <w:basedOn w:val="DefaultParagraphFont"/>
    <w:link w:val="Header"/>
    <w:uiPriority w:val="99"/>
    <w:rsid w:val="004E3152"/>
    <w:rPr>
      <w:rFonts w:ascii="Helvetica Neue" w:hAnsi="Helvetica Neue"/>
      <w:color w:val="252729"/>
      <w:sz w:val="16"/>
    </w:rPr>
  </w:style>
  <w:style w:type="paragraph" w:styleId="Footer">
    <w:name w:val="footer"/>
    <w:basedOn w:val="Normal"/>
    <w:link w:val="FooterChar"/>
    <w:uiPriority w:val="99"/>
    <w:unhideWhenUsed/>
    <w:rsid w:val="004E3152"/>
    <w:pPr>
      <w:tabs>
        <w:tab w:val="center" w:pos="4513"/>
        <w:tab w:val="right" w:pos="9026"/>
      </w:tabs>
      <w:spacing w:after="0" w:line="240" w:lineRule="auto"/>
    </w:pPr>
  </w:style>
  <w:style w:type="character" w:customStyle="1" w:styleId="FooterChar">
    <w:name w:val="Footer Char"/>
    <w:basedOn w:val="DefaultParagraphFont"/>
    <w:link w:val="Footer"/>
    <w:uiPriority w:val="99"/>
    <w:rsid w:val="004E3152"/>
    <w:rPr>
      <w:rFonts w:ascii="Helvetica Neue" w:hAnsi="Helvetica Neue"/>
      <w:color w:val="252729"/>
      <w:sz w:val="16"/>
    </w:rPr>
  </w:style>
  <w:style w:type="character" w:styleId="PageNumber">
    <w:name w:val="page number"/>
    <w:basedOn w:val="DefaultParagraphFont"/>
    <w:uiPriority w:val="99"/>
    <w:semiHidden/>
    <w:unhideWhenUsed/>
    <w:rsid w:val="004E3152"/>
  </w:style>
  <w:style w:type="character" w:styleId="Hyperlink">
    <w:name w:val="Hyperlink"/>
    <w:basedOn w:val="DefaultParagraphFont"/>
    <w:uiPriority w:val="99"/>
    <w:unhideWhenUsed/>
    <w:rsid w:val="00833472"/>
    <w:rPr>
      <w:color w:val="0563C1" w:themeColor="hyperlink"/>
      <w:u w:val="single"/>
    </w:rPr>
  </w:style>
  <w:style w:type="character" w:styleId="FollowedHyperlink">
    <w:name w:val="FollowedHyperlink"/>
    <w:basedOn w:val="DefaultParagraphFont"/>
    <w:uiPriority w:val="99"/>
    <w:semiHidden/>
    <w:unhideWhenUsed/>
    <w:rsid w:val="00833472"/>
    <w:rPr>
      <w:color w:val="954F72" w:themeColor="followedHyperlink"/>
      <w:u w:val="single"/>
    </w:rPr>
  </w:style>
  <w:style w:type="character" w:customStyle="1" w:styleId="UnresolvedMention1">
    <w:name w:val="Unresolved Mention1"/>
    <w:basedOn w:val="DefaultParagraphFont"/>
    <w:uiPriority w:val="99"/>
    <w:semiHidden/>
    <w:unhideWhenUsed/>
    <w:rsid w:val="00833472"/>
    <w:rPr>
      <w:color w:val="808080"/>
      <w:shd w:val="clear" w:color="auto" w:fill="E6E6E6"/>
    </w:rPr>
  </w:style>
  <w:style w:type="paragraph" w:customStyle="1" w:styleId="TableParagraph">
    <w:name w:val="Table Paragraph"/>
    <w:basedOn w:val="Normal"/>
    <w:uiPriority w:val="1"/>
    <w:qFormat/>
    <w:rsid w:val="0010427C"/>
    <w:pPr>
      <w:widowControl w:val="0"/>
      <w:autoSpaceDE w:val="0"/>
      <w:autoSpaceDN w:val="0"/>
      <w:spacing w:after="0" w:line="240" w:lineRule="auto"/>
    </w:pPr>
    <w:rPr>
      <w:rFonts w:ascii="Arial" w:eastAsia="Arial" w:hAnsi="Arial" w:cs="Arial"/>
      <w:color w:val="auto"/>
      <w:sz w:val="22"/>
      <w:szCs w:val="22"/>
      <w:lang w:bidi="en-US"/>
    </w:rPr>
  </w:style>
  <w:style w:type="paragraph" w:styleId="BalloonText">
    <w:name w:val="Balloon Text"/>
    <w:basedOn w:val="Normal"/>
    <w:link w:val="BalloonTextChar"/>
    <w:uiPriority w:val="99"/>
    <w:semiHidden/>
    <w:unhideWhenUsed/>
    <w:rsid w:val="00AE7F68"/>
    <w:pPr>
      <w:spacing w:after="0" w:line="240" w:lineRule="auto"/>
    </w:pPr>
    <w:rPr>
      <w:rFonts w:ascii="Tahoma" w:hAnsi="Tahoma" w:cs="Tahoma"/>
      <w:szCs w:val="16"/>
    </w:rPr>
  </w:style>
  <w:style w:type="character" w:customStyle="1" w:styleId="BalloonTextChar">
    <w:name w:val="Balloon Text Char"/>
    <w:basedOn w:val="DefaultParagraphFont"/>
    <w:link w:val="BalloonText"/>
    <w:uiPriority w:val="99"/>
    <w:semiHidden/>
    <w:rsid w:val="00AE7F68"/>
    <w:rPr>
      <w:rFonts w:ascii="Tahoma" w:hAnsi="Tahoma" w:cs="Tahoma"/>
      <w:color w:val="252729"/>
      <w:sz w:val="16"/>
      <w:szCs w:val="16"/>
    </w:rPr>
  </w:style>
  <w:style w:type="character" w:customStyle="1" w:styleId="ListParagraphChar">
    <w:name w:val="List Paragraph Char"/>
    <w:basedOn w:val="DefaultParagraphFont"/>
    <w:link w:val="ListParagraph"/>
    <w:uiPriority w:val="34"/>
    <w:locked/>
    <w:rsid w:val="001E42FE"/>
  </w:style>
  <w:style w:type="paragraph" w:styleId="ListParagraph">
    <w:name w:val="List Paragraph"/>
    <w:basedOn w:val="Normal"/>
    <w:link w:val="ListParagraphChar"/>
    <w:uiPriority w:val="34"/>
    <w:qFormat/>
    <w:rsid w:val="001E42FE"/>
    <w:pPr>
      <w:spacing w:after="200" w:line="276" w:lineRule="auto"/>
      <w:ind w:left="720"/>
      <w:contextualSpacing/>
    </w:pPr>
    <w:rPr>
      <w:rFonts w:asciiTheme="minorHAnsi" w:hAnsiTheme="minorHAnsi"/>
      <w:color w:val="auto"/>
      <w:sz w:val="24"/>
    </w:rPr>
  </w:style>
  <w:style w:type="paragraph" w:styleId="BodyText">
    <w:name w:val="Body Text"/>
    <w:basedOn w:val="Normal"/>
    <w:link w:val="BodyTextChar"/>
    <w:uiPriority w:val="1"/>
    <w:unhideWhenUsed/>
    <w:rsid w:val="003A00AF"/>
    <w:pPr>
      <w:autoSpaceDE w:val="0"/>
      <w:autoSpaceDN w:val="0"/>
      <w:spacing w:before="120" w:after="0" w:line="252" w:lineRule="auto"/>
      <w:ind w:left="992" w:right="851"/>
    </w:pPr>
    <w:rPr>
      <w:rFonts w:ascii="HelveticaNeueLTStd-Lt" w:hAnsi="HelveticaNeueLTStd-Lt" w:cs="Calibri"/>
      <w:color w:val="212327"/>
      <w:sz w:val="18"/>
      <w:szCs w:val="18"/>
    </w:rPr>
  </w:style>
  <w:style w:type="character" w:customStyle="1" w:styleId="BodyTextChar">
    <w:name w:val="Body Text Char"/>
    <w:basedOn w:val="DefaultParagraphFont"/>
    <w:link w:val="BodyText"/>
    <w:uiPriority w:val="1"/>
    <w:rsid w:val="003A00AF"/>
    <w:rPr>
      <w:rFonts w:ascii="HelveticaNeueLTStd-Lt" w:hAnsi="HelveticaNeueLTStd-Lt" w:cs="Calibri"/>
      <w:color w:val="212327"/>
      <w:sz w:val="18"/>
      <w:szCs w:val="18"/>
    </w:rPr>
  </w:style>
  <w:style w:type="paragraph" w:styleId="Revision">
    <w:name w:val="Revision"/>
    <w:hidden/>
    <w:uiPriority w:val="99"/>
    <w:semiHidden/>
    <w:rsid w:val="00441A03"/>
    <w:rPr>
      <w:rFonts w:ascii="Helvetica Neue" w:hAnsi="Helvetica Neue"/>
      <w:color w:val="252729"/>
      <w:sz w:val="16"/>
    </w:rPr>
  </w:style>
  <w:style w:type="character" w:styleId="CommentReference">
    <w:name w:val="annotation reference"/>
    <w:basedOn w:val="DefaultParagraphFont"/>
    <w:semiHidden/>
    <w:unhideWhenUsed/>
    <w:rsid w:val="003D1DDC"/>
    <w:rPr>
      <w:sz w:val="16"/>
      <w:szCs w:val="16"/>
    </w:rPr>
  </w:style>
  <w:style w:type="paragraph" w:styleId="CommentText">
    <w:name w:val="annotation text"/>
    <w:basedOn w:val="Normal"/>
    <w:link w:val="CommentTextChar"/>
    <w:unhideWhenUsed/>
    <w:rsid w:val="003D1DDC"/>
    <w:pPr>
      <w:spacing w:line="240" w:lineRule="auto"/>
    </w:pPr>
    <w:rPr>
      <w:sz w:val="20"/>
      <w:szCs w:val="20"/>
    </w:rPr>
  </w:style>
  <w:style w:type="character" w:customStyle="1" w:styleId="CommentTextChar">
    <w:name w:val="Comment Text Char"/>
    <w:basedOn w:val="DefaultParagraphFont"/>
    <w:link w:val="CommentText"/>
    <w:rsid w:val="003D1DDC"/>
    <w:rPr>
      <w:rFonts w:ascii="Helvetica Neue" w:hAnsi="Helvetica Neue"/>
      <w:color w:val="252729"/>
      <w:sz w:val="20"/>
      <w:szCs w:val="20"/>
    </w:rPr>
  </w:style>
  <w:style w:type="paragraph" w:styleId="CommentSubject">
    <w:name w:val="annotation subject"/>
    <w:basedOn w:val="CommentText"/>
    <w:next w:val="CommentText"/>
    <w:link w:val="CommentSubjectChar"/>
    <w:uiPriority w:val="99"/>
    <w:semiHidden/>
    <w:unhideWhenUsed/>
    <w:rsid w:val="003D1DDC"/>
    <w:rPr>
      <w:b/>
      <w:bCs/>
    </w:rPr>
  </w:style>
  <w:style w:type="character" w:customStyle="1" w:styleId="CommentSubjectChar">
    <w:name w:val="Comment Subject Char"/>
    <w:basedOn w:val="CommentTextChar"/>
    <w:link w:val="CommentSubject"/>
    <w:uiPriority w:val="99"/>
    <w:semiHidden/>
    <w:rsid w:val="003D1DDC"/>
    <w:rPr>
      <w:rFonts w:ascii="Helvetica Neue" w:hAnsi="Helvetica Neue"/>
      <w:b/>
      <w:bCs/>
      <w:color w:val="252729"/>
      <w:sz w:val="20"/>
      <w:szCs w:val="20"/>
    </w:rPr>
  </w:style>
  <w:style w:type="paragraph" w:customStyle="1" w:styleId="Default">
    <w:name w:val="Default"/>
    <w:rsid w:val="00C46310"/>
    <w:pPr>
      <w:autoSpaceDE w:val="0"/>
      <w:autoSpaceDN w:val="0"/>
      <w:adjustRightInd w:val="0"/>
    </w:pPr>
    <w:rPr>
      <w:rFonts w:ascii="Helvetica Neue" w:hAnsi="Helvetica Neue" w:cs="Helvetica Neue"/>
      <w:color w:val="000000"/>
    </w:rPr>
  </w:style>
  <w:style w:type="character" w:customStyle="1" w:styleId="DVCommentChar">
    <w:name w:val="DV Comment Char"/>
    <w:basedOn w:val="DefaultParagraphFont"/>
    <w:link w:val="DVComment"/>
    <w:locked/>
    <w:rsid w:val="00456623"/>
    <w:rPr>
      <w:noProof/>
      <w:color w:val="333F48"/>
      <w:lang w:val="en-US"/>
    </w:rPr>
  </w:style>
  <w:style w:type="paragraph" w:customStyle="1" w:styleId="DVComment">
    <w:name w:val="DV Comment"/>
    <w:basedOn w:val="Normal"/>
    <w:link w:val="DVCommentChar"/>
    <w:qFormat/>
    <w:rsid w:val="00456623"/>
    <w:pPr>
      <w:spacing w:after="160" w:line="256" w:lineRule="auto"/>
    </w:pPr>
    <w:rPr>
      <w:rFonts w:asciiTheme="minorHAnsi" w:hAnsiTheme="minorHAnsi"/>
      <w:noProof/>
      <w:color w:val="333F48"/>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618199">
      <w:bodyDiv w:val="1"/>
      <w:marLeft w:val="0"/>
      <w:marRight w:val="0"/>
      <w:marTop w:val="0"/>
      <w:marBottom w:val="0"/>
      <w:divBdr>
        <w:top w:val="none" w:sz="0" w:space="0" w:color="auto"/>
        <w:left w:val="none" w:sz="0" w:space="0" w:color="auto"/>
        <w:bottom w:val="none" w:sz="0" w:space="0" w:color="auto"/>
        <w:right w:val="none" w:sz="0" w:space="0" w:color="auto"/>
      </w:divBdr>
    </w:div>
    <w:div w:id="328097656">
      <w:bodyDiv w:val="1"/>
      <w:marLeft w:val="0"/>
      <w:marRight w:val="0"/>
      <w:marTop w:val="0"/>
      <w:marBottom w:val="0"/>
      <w:divBdr>
        <w:top w:val="none" w:sz="0" w:space="0" w:color="auto"/>
        <w:left w:val="none" w:sz="0" w:space="0" w:color="auto"/>
        <w:bottom w:val="none" w:sz="0" w:space="0" w:color="auto"/>
        <w:right w:val="none" w:sz="0" w:space="0" w:color="auto"/>
      </w:divBdr>
    </w:div>
    <w:div w:id="332144024">
      <w:bodyDiv w:val="1"/>
      <w:marLeft w:val="0"/>
      <w:marRight w:val="0"/>
      <w:marTop w:val="0"/>
      <w:marBottom w:val="0"/>
      <w:divBdr>
        <w:top w:val="none" w:sz="0" w:space="0" w:color="auto"/>
        <w:left w:val="none" w:sz="0" w:space="0" w:color="auto"/>
        <w:bottom w:val="none" w:sz="0" w:space="0" w:color="auto"/>
        <w:right w:val="none" w:sz="0" w:space="0" w:color="auto"/>
      </w:divBdr>
    </w:div>
    <w:div w:id="528953856">
      <w:bodyDiv w:val="1"/>
      <w:marLeft w:val="0"/>
      <w:marRight w:val="0"/>
      <w:marTop w:val="0"/>
      <w:marBottom w:val="0"/>
      <w:divBdr>
        <w:top w:val="none" w:sz="0" w:space="0" w:color="auto"/>
        <w:left w:val="none" w:sz="0" w:space="0" w:color="auto"/>
        <w:bottom w:val="none" w:sz="0" w:space="0" w:color="auto"/>
        <w:right w:val="none" w:sz="0" w:space="0" w:color="auto"/>
      </w:divBdr>
    </w:div>
    <w:div w:id="618071970">
      <w:bodyDiv w:val="1"/>
      <w:marLeft w:val="0"/>
      <w:marRight w:val="0"/>
      <w:marTop w:val="0"/>
      <w:marBottom w:val="0"/>
      <w:divBdr>
        <w:top w:val="none" w:sz="0" w:space="0" w:color="auto"/>
        <w:left w:val="none" w:sz="0" w:space="0" w:color="auto"/>
        <w:bottom w:val="none" w:sz="0" w:space="0" w:color="auto"/>
        <w:right w:val="none" w:sz="0" w:space="0" w:color="auto"/>
      </w:divBdr>
    </w:div>
    <w:div w:id="628248015">
      <w:bodyDiv w:val="1"/>
      <w:marLeft w:val="0"/>
      <w:marRight w:val="0"/>
      <w:marTop w:val="0"/>
      <w:marBottom w:val="0"/>
      <w:divBdr>
        <w:top w:val="none" w:sz="0" w:space="0" w:color="auto"/>
        <w:left w:val="none" w:sz="0" w:space="0" w:color="auto"/>
        <w:bottom w:val="none" w:sz="0" w:space="0" w:color="auto"/>
        <w:right w:val="none" w:sz="0" w:space="0" w:color="auto"/>
      </w:divBdr>
    </w:div>
    <w:div w:id="1017078778">
      <w:bodyDiv w:val="1"/>
      <w:marLeft w:val="0"/>
      <w:marRight w:val="0"/>
      <w:marTop w:val="0"/>
      <w:marBottom w:val="0"/>
      <w:divBdr>
        <w:top w:val="none" w:sz="0" w:space="0" w:color="auto"/>
        <w:left w:val="none" w:sz="0" w:space="0" w:color="auto"/>
        <w:bottom w:val="none" w:sz="0" w:space="0" w:color="auto"/>
        <w:right w:val="none" w:sz="0" w:space="0" w:color="auto"/>
      </w:divBdr>
    </w:div>
    <w:div w:id="1184324228">
      <w:bodyDiv w:val="1"/>
      <w:marLeft w:val="0"/>
      <w:marRight w:val="0"/>
      <w:marTop w:val="0"/>
      <w:marBottom w:val="0"/>
      <w:divBdr>
        <w:top w:val="none" w:sz="0" w:space="0" w:color="auto"/>
        <w:left w:val="none" w:sz="0" w:space="0" w:color="auto"/>
        <w:bottom w:val="none" w:sz="0" w:space="0" w:color="auto"/>
        <w:right w:val="none" w:sz="0" w:space="0" w:color="auto"/>
      </w:divBdr>
    </w:div>
    <w:div w:id="1205480067">
      <w:bodyDiv w:val="1"/>
      <w:marLeft w:val="0"/>
      <w:marRight w:val="0"/>
      <w:marTop w:val="0"/>
      <w:marBottom w:val="0"/>
      <w:divBdr>
        <w:top w:val="none" w:sz="0" w:space="0" w:color="auto"/>
        <w:left w:val="none" w:sz="0" w:space="0" w:color="auto"/>
        <w:bottom w:val="none" w:sz="0" w:space="0" w:color="auto"/>
        <w:right w:val="none" w:sz="0" w:space="0" w:color="auto"/>
      </w:divBdr>
    </w:div>
    <w:div w:id="1258363300">
      <w:bodyDiv w:val="1"/>
      <w:marLeft w:val="0"/>
      <w:marRight w:val="0"/>
      <w:marTop w:val="0"/>
      <w:marBottom w:val="0"/>
      <w:divBdr>
        <w:top w:val="none" w:sz="0" w:space="0" w:color="auto"/>
        <w:left w:val="none" w:sz="0" w:space="0" w:color="auto"/>
        <w:bottom w:val="none" w:sz="0" w:space="0" w:color="auto"/>
        <w:right w:val="none" w:sz="0" w:space="0" w:color="auto"/>
      </w:divBdr>
    </w:div>
    <w:div w:id="1333682545">
      <w:bodyDiv w:val="1"/>
      <w:marLeft w:val="0"/>
      <w:marRight w:val="0"/>
      <w:marTop w:val="0"/>
      <w:marBottom w:val="0"/>
      <w:divBdr>
        <w:top w:val="none" w:sz="0" w:space="0" w:color="auto"/>
        <w:left w:val="none" w:sz="0" w:space="0" w:color="auto"/>
        <w:bottom w:val="none" w:sz="0" w:space="0" w:color="auto"/>
        <w:right w:val="none" w:sz="0" w:space="0" w:color="auto"/>
      </w:divBdr>
    </w:div>
    <w:div w:id="1339230921">
      <w:bodyDiv w:val="1"/>
      <w:marLeft w:val="0"/>
      <w:marRight w:val="0"/>
      <w:marTop w:val="0"/>
      <w:marBottom w:val="0"/>
      <w:divBdr>
        <w:top w:val="none" w:sz="0" w:space="0" w:color="auto"/>
        <w:left w:val="none" w:sz="0" w:space="0" w:color="auto"/>
        <w:bottom w:val="none" w:sz="0" w:space="0" w:color="auto"/>
        <w:right w:val="none" w:sz="0" w:space="0" w:color="auto"/>
      </w:divBdr>
    </w:div>
    <w:div w:id="1430200142">
      <w:bodyDiv w:val="1"/>
      <w:marLeft w:val="0"/>
      <w:marRight w:val="0"/>
      <w:marTop w:val="0"/>
      <w:marBottom w:val="0"/>
      <w:divBdr>
        <w:top w:val="none" w:sz="0" w:space="0" w:color="auto"/>
        <w:left w:val="none" w:sz="0" w:space="0" w:color="auto"/>
        <w:bottom w:val="none" w:sz="0" w:space="0" w:color="auto"/>
        <w:right w:val="none" w:sz="0" w:space="0" w:color="auto"/>
      </w:divBdr>
    </w:div>
    <w:div w:id="1670014336">
      <w:bodyDiv w:val="1"/>
      <w:marLeft w:val="0"/>
      <w:marRight w:val="0"/>
      <w:marTop w:val="0"/>
      <w:marBottom w:val="0"/>
      <w:divBdr>
        <w:top w:val="none" w:sz="0" w:space="0" w:color="auto"/>
        <w:left w:val="none" w:sz="0" w:space="0" w:color="auto"/>
        <w:bottom w:val="none" w:sz="0" w:space="0" w:color="auto"/>
        <w:right w:val="none" w:sz="0" w:space="0" w:color="auto"/>
      </w:divBdr>
    </w:div>
    <w:div w:id="1747653305">
      <w:bodyDiv w:val="1"/>
      <w:marLeft w:val="0"/>
      <w:marRight w:val="0"/>
      <w:marTop w:val="0"/>
      <w:marBottom w:val="0"/>
      <w:divBdr>
        <w:top w:val="none" w:sz="0" w:space="0" w:color="auto"/>
        <w:left w:val="none" w:sz="0" w:space="0" w:color="auto"/>
        <w:bottom w:val="none" w:sz="0" w:space="0" w:color="auto"/>
        <w:right w:val="none" w:sz="0" w:space="0" w:color="auto"/>
      </w:divBdr>
    </w:div>
    <w:div w:id="1797217186">
      <w:bodyDiv w:val="1"/>
      <w:marLeft w:val="0"/>
      <w:marRight w:val="0"/>
      <w:marTop w:val="0"/>
      <w:marBottom w:val="0"/>
      <w:divBdr>
        <w:top w:val="none" w:sz="0" w:space="0" w:color="auto"/>
        <w:left w:val="none" w:sz="0" w:space="0" w:color="auto"/>
        <w:bottom w:val="none" w:sz="0" w:space="0" w:color="auto"/>
        <w:right w:val="none" w:sz="0" w:space="0" w:color="auto"/>
      </w:divBdr>
    </w:div>
    <w:div w:id="1806507659">
      <w:bodyDiv w:val="1"/>
      <w:marLeft w:val="0"/>
      <w:marRight w:val="0"/>
      <w:marTop w:val="0"/>
      <w:marBottom w:val="0"/>
      <w:divBdr>
        <w:top w:val="none" w:sz="0" w:space="0" w:color="auto"/>
        <w:left w:val="none" w:sz="0" w:space="0" w:color="auto"/>
        <w:bottom w:val="none" w:sz="0" w:space="0" w:color="auto"/>
        <w:right w:val="none" w:sz="0" w:space="0" w:color="auto"/>
      </w:divBdr>
    </w:div>
    <w:div w:id="1926725262">
      <w:bodyDiv w:val="1"/>
      <w:marLeft w:val="0"/>
      <w:marRight w:val="0"/>
      <w:marTop w:val="0"/>
      <w:marBottom w:val="0"/>
      <w:divBdr>
        <w:top w:val="none" w:sz="0" w:space="0" w:color="auto"/>
        <w:left w:val="none" w:sz="0" w:space="0" w:color="auto"/>
        <w:bottom w:val="none" w:sz="0" w:space="0" w:color="auto"/>
        <w:right w:val="none" w:sz="0" w:space="0" w:color="auto"/>
      </w:divBdr>
    </w:div>
    <w:div w:id="2109232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678F79706D19948998078E4B20F253D" ma:contentTypeVersion="12" ma:contentTypeDescription="Create a new document." ma:contentTypeScope="" ma:versionID="69b797cf49a6d794d3f0eba4de0f9e88">
  <xsd:schema xmlns:xsd="http://www.w3.org/2001/XMLSchema" xmlns:xs="http://www.w3.org/2001/XMLSchema" xmlns:p="http://schemas.microsoft.com/office/2006/metadata/properties" xmlns:ns2="62b29416-e017-40a3-8d95-e7c158e97766" xmlns:ns3="60da3f48-1805-4b94-aed1-3afec1dd2d91" targetNamespace="http://schemas.microsoft.com/office/2006/metadata/properties" ma:root="true" ma:fieldsID="31c7926cb88eae847690b2aa46a9933e" ns2:_="" ns3:_="">
    <xsd:import namespace="62b29416-e017-40a3-8d95-e7c158e97766"/>
    <xsd:import namespace="60da3f48-1805-4b94-aed1-3afec1dd2d9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b29416-e017-40a3-8d95-e7c158e977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76908cb3-bfa2-4328-b362-d8c43138db32"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0da3f48-1805-4b94-aed1-3afec1dd2d91"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2f19e4f3-3d03-491f-b0e2-d1449299405f}" ma:internalName="TaxCatchAll" ma:showField="CatchAllData" ma:web="60da3f48-1805-4b94-aed1-3afec1dd2d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62b29416-e017-40a3-8d95-e7c158e97766">
      <Terms xmlns="http://schemas.microsoft.com/office/infopath/2007/PartnerControls"/>
    </lcf76f155ced4ddcb4097134ff3c332f>
    <TaxCatchAll xmlns="60da3f48-1805-4b94-aed1-3afec1dd2d91" xsi:nil="true"/>
  </documentManagement>
</p:properties>
</file>

<file path=customXml/itemProps1.xml><?xml version="1.0" encoding="utf-8"?>
<ds:datastoreItem xmlns:ds="http://schemas.openxmlformats.org/officeDocument/2006/customXml" ds:itemID="{1925252C-5CF1-44CC-98E9-A2D37B9B6734}">
  <ds:schemaRefs>
    <ds:schemaRef ds:uri="http://schemas.openxmlformats.org/officeDocument/2006/bibliography"/>
  </ds:schemaRefs>
</ds:datastoreItem>
</file>

<file path=customXml/itemProps2.xml><?xml version="1.0" encoding="utf-8"?>
<ds:datastoreItem xmlns:ds="http://schemas.openxmlformats.org/officeDocument/2006/customXml" ds:itemID="{0A5F88D8-054B-49FC-A889-9C63AAE7738D}">
  <ds:schemaRefs>
    <ds:schemaRef ds:uri="http://schemas.microsoft.com/sharepoint/v3/contenttype/forms"/>
  </ds:schemaRefs>
</ds:datastoreItem>
</file>

<file path=customXml/itemProps3.xml><?xml version="1.0" encoding="utf-8"?>
<ds:datastoreItem xmlns:ds="http://schemas.openxmlformats.org/officeDocument/2006/customXml" ds:itemID="{E598165C-001F-4A0E-985D-50BEDCC53E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b29416-e017-40a3-8d95-e7c158e97766"/>
    <ds:schemaRef ds:uri="60da3f48-1805-4b94-aed1-3afec1dd2d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EACDA2C-112C-494F-8F08-998F21E9566B}">
  <ds:schemaRefs>
    <ds:schemaRef ds:uri="http://schemas.microsoft.com/office/2006/metadata/properties"/>
    <ds:schemaRef ds:uri="http://schemas.microsoft.com/office/infopath/2007/PartnerControls"/>
    <ds:schemaRef ds:uri="62b29416-e017-40a3-8d95-e7c158e97766"/>
    <ds:schemaRef ds:uri="60da3f48-1805-4b94-aed1-3afec1dd2d91"/>
  </ds:schemaRefs>
</ds:datastoreItem>
</file>

<file path=docMetadata/LabelInfo.xml><?xml version="1.0" encoding="utf-8"?>
<clbl:labelList xmlns:clbl="http://schemas.microsoft.com/office/2020/mipLabelMetadata">
  <clbl:label id="{83397a74-6440-4a05-a10b-9a5b2f99e153}" enabled="1" method="Standard" siteId="{3f8de446-0ae2-4157-a3ba-871e6f29bc46}" removed="0"/>
</clbl:labelList>
</file>

<file path=docProps/app.xml><?xml version="1.0" encoding="utf-8"?>
<Properties xmlns="http://schemas.openxmlformats.org/officeDocument/2006/extended-properties" xmlns:vt="http://schemas.openxmlformats.org/officeDocument/2006/docPropsVTypes">
  <Template>Normal</Template>
  <TotalTime>4</TotalTime>
  <Pages>4</Pages>
  <Words>1759</Words>
  <Characters>10293</Characters>
  <Application>Microsoft Office Word</Application>
  <DocSecurity>0</DocSecurity>
  <Lines>243</Lines>
  <Paragraphs>107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Iowa Teh</cp:lastModifiedBy>
  <cp:revision>9</cp:revision>
  <cp:lastPrinted>2018-07-06T05:34:00Z</cp:lastPrinted>
  <dcterms:created xsi:type="dcterms:W3CDTF">2026-02-22T10:47:00Z</dcterms:created>
  <dcterms:modified xsi:type="dcterms:W3CDTF">2026-02-25T00:02:00Z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0x0101005678F79706D19948998078E4B20F253D</vt:lpwstr>
  </property>
  <property fmtid="{D5CDD505-2E9C-101B-9397-08002B2CF9AE}" pid="3" name="Order">
    <vt:r8>3707800</vt:r8>
  </property>
  <property fmtid="{D5CDD505-2E9C-101B-9397-08002B2CF9AE}" pid="4" name="MediaServiceImageTags">
    <vt:lpwstr/>
  </property>
</Properties>
</file>