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BFC92" w14:textId="77777777" w:rsidR="0044751F" w:rsidRPr="00253AEB" w:rsidRDefault="0044751F" w:rsidP="00253AEB">
      <w:pPr>
        <w:rPr>
          <w:rFonts w:ascii="Helvetica" w:hAnsi="Helvetica"/>
        </w:rPr>
      </w:pPr>
      <w:r w:rsidRPr="00253AEB">
        <w:rPr>
          <w:rFonts w:ascii="Helvetica" w:hAnsi="Helvetica"/>
          <w:noProof/>
          <w:lang w:val="en-GB" w:eastAsia="en-GB"/>
        </w:rPr>
        <w:drawing>
          <wp:inline distT="0" distB="0" distL="0" distR="0" wp14:anchorId="1D424441" wp14:editId="237DA9C9">
            <wp:extent cx="1616400" cy="43152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26354023" w14:textId="77777777" w:rsidR="00C4539E" w:rsidRPr="00253AEB" w:rsidRDefault="00C4539E" w:rsidP="00253AEB">
      <w:pPr>
        <w:rPr>
          <w:rFonts w:ascii="Helvetica" w:hAnsi="Helvetica"/>
        </w:rPr>
      </w:pPr>
    </w:p>
    <w:p w14:paraId="5502C120" w14:textId="47627F59" w:rsidR="00E27E5D"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br/>
        <w:t xml:space="preserve">Sample Record of Advice or </w:t>
      </w:r>
    </w:p>
    <w:p w14:paraId="15E24CFE" w14:textId="46C903BD" w:rsidR="00FE6E18"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00B538D1" w:rsidRPr="00253AEB">
        <w:rPr>
          <w:rFonts w:ascii="Helvetica" w:hAnsi="Helvetica"/>
          <w:color w:val="2B41B1"/>
          <w:sz w:val="48"/>
          <w:szCs w:val="32"/>
        </w:rPr>
        <w:tab/>
      </w:r>
      <w:r w:rsidR="0010427C" w:rsidRPr="00253AEB">
        <w:rPr>
          <w:rFonts w:ascii="Helvetica" w:hAnsi="Helvetica"/>
          <w:noProof/>
          <w:color w:val="2B41B1"/>
          <w:sz w:val="48"/>
          <w:szCs w:val="32"/>
          <w:lang w:val="en-GB" w:eastAsia="en-GB"/>
        </w:rPr>
        <w:drawing>
          <wp:inline distT="0" distB="0" distL="0" distR="0" wp14:anchorId="681ED630" wp14:editId="020BEDEC">
            <wp:extent cx="216000" cy="21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5CA8F581" w14:textId="028D4924" w:rsidR="00503FCB" w:rsidRPr="00253AEB" w:rsidRDefault="00BE6FA9" w:rsidP="00253AEB">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r>
      <w:bookmarkStart w:id="0" w:name="_Hlk41560842"/>
      <w:bookmarkStart w:id="1" w:name="_Hlk41561154"/>
      <w:r w:rsidR="00E27E5D" w:rsidRPr="00253AEB">
        <w:rPr>
          <w:rFonts w:ascii="Helvetica" w:eastAsiaTheme="majorEastAsia" w:hAnsi="Helvetica" w:cstheme="majorBidi"/>
          <w:color w:val="5E5D5D"/>
          <w:sz w:val="32"/>
          <w:szCs w:val="32"/>
        </w:rPr>
        <w:t>Generation Life Investment Bonds</w:t>
      </w:r>
      <w:r w:rsidR="00E27E5D" w:rsidRPr="00253AEB">
        <w:rPr>
          <w:rFonts w:ascii="Helvetica" w:hAnsi="Helvetica"/>
          <w:sz w:val="20"/>
          <w:szCs w:val="32"/>
        </w:rPr>
        <w:br/>
      </w:r>
      <w:r w:rsidR="00872C58" w:rsidRPr="00253AEB">
        <w:rPr>
          <w:rFonts w:ascii="Helvetica" w:eastAsiaTheme="majorEastAsia" w:hAnsi="Helvetica" w:cstheme="majorBidi"/>
          <w:color w:val="5E5D5D"/>
          <w:sz w:val="32"/>
          <w:szCs w:val="32"/>
        </w:rPr>
        <w:t xml:space="preserve">Investment </w:t>
      </w:r>
      <w:r w:rsidR="00E27E5D" w:rsidRPr="00253AEB">
        <w:rPr>
          <w:rFonts w:ascii="Helvetica" w:eastAsiaTheme="majorEastAsia" w:hAnsi="Helvetica" w:cstheme="majorBidi"/>
          <w:color w:val="5E5D5D"/>
          <w:sz w:val="32"/>
          <w:szCs w:val="32"/>
        </w:rPr>
        <w:t xml:space="preserve">manager change </w:t>
      </w:r>
      <w:r w:rsidR="00CC1337">
        <w:rPr>
          <w:rFonts w:ascii="Helvetica" w:eastAsiaTheme="majorEastAsia" w:hAnsi="Helvetica" w:cstheme="majorBidi"/>
          <w:color w:val="5E5D5D"/>
          <w:sz w:val="32"/>
          <w:szCs w:val="32"/>
        </w:rPr>
        <w:t>–</w:t>
      </w:r>
      <w:r w:rsidR="00E27E5D" w:rsidRPr="00253AEB">
        <w:rPr>
          <w:rFonts w:ascii="Helvetica" w:eastAsiaTheme="majorEastAsia" w:hAnsi="Helvetica" w:cstheme="majorBidi"/>
          <w:color w:val="5E5D5D"/>
          <w:sz w:val="32"/>
          <w:szCs w:val="32"/>
        </w:rPr>
        <w:t xml:space="preserve"> </w:t>
      </w:r>
      <w:r w:rsidR="00CC1337">
        <w:rPr>
          <w:rFonts w:ascii="Helvetica" w:eastAsiaTheme="majorEastAsia" w:hAnsi="Helvetica" w:cstheme="majorBidi"/>
          <w:color w:val="5E5D5D"/>
          <w:sz w:val="32"/>
          <w:szCs w:val="32"/>
        </w:rPr>
        <w:t>Emerging Markets</w:t>
      </w:r>
      <w:r w:rsidR="00260557" w:rsidRPr="00253AEB">
        <w:rPr>
          <w:rFonts w:ascii="Helvetica" w:eastAsiaTheme="majorEastAsia" w:hAnsi="Helvetica" w:cstheme="majorBidi"/>
          <w:color w:val="5E5D5D"/>
          <w:sz w:val="32"/>
          <w:szCs w:val="32"/>
        </w:rPr>
        <w:t xml:space="preserve"> </w:t>
      </w:r>
      <w:r w:rsidR="00E27E5D" w:rsidRPr="00253AEB">
        <w:rPr>
          <w:rFonts w:ascii="Helvetica" w:eastAsiaTheme="majorEastAsia" w:hAnsi="Helvetica" w:cstheme="majorBidi"/>
          <w:color w:val="5E5D5D"/>
          <w:sz w:val="32"/>
          <w:szCs w:val="32"/>
        </w:rPr>
        <w:t>(</w:t>
      </w:r>
      <w:r w:rsidR="009326BF" w:rsidRPr="00253AEB">
        <w:rPr>
          <w:rFonts w:ascii="Helvetica" w:eastAsiaTheme="majorEastAsia" w:hAnsi="Helvetica" w:cstheme="majorBidi"/>
          <w:color w:val="5E5D5D"/>
          <w:sz w:val="32"/>
          <w:szCs w:val="32"/>
        </w:rPr>
        <w:t>UF</w:t>
      </w:r>
      <w:r w:rsidR="00226F09">
        <w:rPr>
          <w:rFonts w:ascii="Helvetica" w:eastAsiaTheme="majorEastAsia" w:hAnsi="Helvetica" w:cstheme="majorBidi"/>
          <w:color w:val="5E5D5D"/>
          <w:sz w:val="32"/>
          <w:szCs w:val="32"/>
        </w:rPr>
        <w:t>36</w:t>
      </w:r>
      <w:r w:rsidR="00503FCB" w:rsidRPr="00253AEB">
        <w:rPr>
          <w:rFonts w:ascii="Helvetica" w:eastAsiaTheme="majorEastAsia" w:hAnsi="Helvetica" w:cstheme="majorBidi"/>
          <w:color w:val="5E5D5D"/>
          <w:sz w:val="32"/>
          <w:szCs w:val="32"/>
        </w:rPr>
        <w:t>)</w:t>
      </w:r>
    </w:p>
    <w:p w14:paraId="0DDDAC3C" w14:textId="07EBD98B" w:rsidR="00E27E5D" w:rsidRPr="00253AEB" w:rsidRDefault="00503FCB" w:rsidP="00253AEB">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 xml:space="preserve">Generation Life APIR code - </w:t>
      </w:r>
      <w:r w:rsidR="00FC077E">
        <w:rPr>
          <w:rFonts w:ascii="Helvetica" w:eastAsiaTheme="majorEastAsia" w:hAnsi="Helvetica" w:cstheme="majorBidi"/>
          <w:color w:val="5E5D5D"/>
          <w:sz w:val="32"/>
          <w:szCs w:val="32"/>
        </w:rPr>
        <w:t>A</w:t>
      </w:r>
      <w:r w:rsidR="00FC077E" w:rsidRPr="00FC077E">
        <w:rPr>
          <w:rFonts w:ascii="Helvetica" w:eastAsiaTheme="majorEastAsia" w:hAnsi="Helvetica" w:cstheme="majorBidi"/>
          <w:color w:val="5E5D5D"/>
          <w:sz w:val="32"/>
          <w:szCs w:val="32"/>
        </w:rPr>
        <w:t>LL7777AU</w:t>
      </w:r>
    </w:p>
    <w:p w14:paraId="3B8DBB98" w14:textId="77777777" w:rsidR="00E27E5D" w:rsidRPr="00253AEB" w:rsidRDefault="00E27E5D" w:rsidP="00253AEB">
      <w:pPr>
        <w:ind w:right="-75"/>
        <w:rPr>
          <w:rFonts w:ascii="Helvetica" w:hAnsi="Helvetica"/>
          <w:b/>
          <w:bCs/>
          <w:color w:val="2B41B1"/>
          <w:sz w:val="18"/>
          <w:szCs w:val="28"/>
        </w:rPr>
      </w:pPr>
    </w:p>
    <w:p w14:paraId="2B32CF8A" w14:textId="332F604A"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5750A684" w14:textId="7D08961B" w:rsidR="00E27E5D" w:rsidRPr="00253AEB" w:rsidRDefault="00E27E5D" w:rsidP="00253AEB">
      <w:pPr>
        <w:ind w:right="-75"/>
        <w:rPr>
          <w:rFonts w:ascii="Helvetica" w:hAnsi="Helvetica"/>
          <w:sz w:val="18"/>
          <w:szCs w:val="18"/>
        </w:rPr>
      </w:pPr>
      <w:r w:rsidRPr="00253AEB">
        <w:rPr>
          <w:rFonts w:ascii="Helvetica" w:hAnsi="Helvetica"/>
          <w:sz w:val="18"/>
          <w:szCs w:val="18"/>
        </w:rPr>
        <w:t xml:space="preserve">The Generation Life </w:t>
      </w:r>
      <w:r w:rsidR="00400E4E">
        <w:rPr>
          <w:rFonts w:ascii="Helvetica" w:hAnsi="Helvetica"/>
          <w:sz w:val="18"/>
          <w:szCs w:val="18"/>
        </w:rPr>
        <w:t>Emerging Markets</w:t>
      </w:r>
      <w:r w:rsidR="00622D9C" w:rsidRPr="00253AEB">
        <w:rPr>
          <w:rFonts w:ascii="Helvetica" w:hAnsi="Helvetica"/>
          <w:sz w:val="18"/>
          <w:szCs w:val="18"/>
        </w:rPr>
        <w:t xml:space="preserve"> </w:t>
      </w:r>
      <w:r w:rsidRPr="00253AEB">
        <w:rPr>
          <w:rFonts w:ascii="Helvetica" w:hAnsi="Helvetica"/>
          <w:sz w:val="18"/>
          <w:szCs w:val="18"/>
        </w:rPr>
        <w:t xml:space="preserve">option (Fund Code </w:t>
      </w:r>
      <w:r w:rsidR="009326BF" w:rsidRPr="00253AEB">
        <w:rPr>
          <w:rFonts w:ascii="Helvetica" w:hAnsi="Helvetica"/>
          <w:sz w:val="18"/>
          <w:szCs w:val="18"/>
        </w:rPr>
        <w:t>UF</w:t>
      </w:r>
      <w:r w:rsidR="00400E4E">
        <w:rPr>
          <w:rFonts w:ascii="Helvetica" w:hAnsi="Helvetica"/>
          <w:sz w:val="18"/>
          <w:szCs w:val="18"/>
        </w:rPr>
        <w:t>36</w:t>
      </w:r>
      <w:r w:rsidRPr="00253AEB">
        <w:rPr>
          <w:rFonts w:ascii="Helvetica" w:hAnsi="Helvetica"/>
          <w:sz w:val="18"/>
          <w:szCs w:val="18"/>
        </w:rPr>
        <w:t xml:space="preserve">) is changing </w:t>
      </w:r>
      <w:r w:rsidR="00872C58" w:rsidRPr="00253AEB">
        <w:rPr>
          <w:rFonts w:ascii="Helvetica" w:hAnsi="Helvetica"/>
          <w:sz w:val="18"/>
          <w:szCs w:val="18"/>
        </w:rPr>
        <w:t xml:space="preserve">investment </w:t>
      </w:r>
      <w:r w:rsidRPr="00253AEB">
        <w:rPr>
          <w:rFonts w:ascii="Helvetica" w:hAnsi="Helvetica"/>
          <w:sz w:val="18"/>
          <w:szCs w:val="18"/>
        </w:rPr>
        <w:t>manager and strategy.</w:t>
      </w:r>
    </w:p>
    <w:p w14:paraId="4C10F76F" w14:textId="1DC95314" w:rsidR="00E27E5D" w:rsidRPr="00253AEB" w:rsidRDefault="00E40095" w:rsidP="00253AEB">
      <w:pPr>
        <w:ind w:right="-75"/>
        <w:rPr>
          <w:rFonts w:ascii="Helvetica" w:hAnsi="Helvetica"/>
          <w:sz w:val="18"/>
          <w:szCs w:val="18"/>
        </w:rPr>
      </w:pPr>
      <w:r>
        <w:rPr>
          <w:rFonts w:ascii="Helvetica" w:hAnsi="Helvetica"/>
          <w:sz w:val="18"/>
          <w:szCs w:val="18"/>
        </w:rPr>
        <w:t>Martin Currie</w:t>
      </w:r>
      <w:r w:rsidR="006E5F0D" w:rsidRPr="00253AEB">
        <w:rPr>
          <w:rFonts w:ascii="Helvetica" w:hAnsi="Helvetica"/>
          <w:sz w:val="18"/>
          <w:szCs w:val="18"/>
        </w:rPr>
        <w:t xml:space="preserve"> </w:t>
      </w:r>
      <w:r w:rsidR="00E27E5D" w:rsidRPr="00253AEB">
        <w:rPr>
          <w:rFonts w:ascii="Helvetica" w:hAnsi="Helvetica"/>
          <w:sz w:val="18"/>
          <w:szCs w:val="18"/>
        </w:rPr>
        <w:t>is being replaced as the investment option’s manager with</w:t>
      </w:r>
      <w:r>
        <w:rPr>
          <w:rFonts w:ascii="Helvetica" w:hAnsi="Helvetica"/>
          <w:sz w:val="18"/>
          <w:szCs w:val="18"/>
        </w:rPr>
        <w:t xml:space="preserve"> </w:t>
      </w:r>
      <w:proofErr w:type="spellStart"/>
      <w:r w:rsidR="00755DE3" w:rsidRPr="00755DE3">
        <w:rPr>
          <w:rFonts w:ascii="Helvetica" w:hAnsi="Helvetica"/>
          <w:sz w:val="18"/>
          <w:szCs w:val="18"/>
        </w:rPr>
        <w:t>Pzena</w:t>
      </w:r>
      <w:proofErr w:type="spellEnd"/>
      <w:r w:rsidR="00755DE3" w:rsidRPr="00755DE3">
        <w:rPr>
          <w:rFonts w:ascii="Helvetica" w:hAnsi="Helvetica"/>
          <w:sz w:val="18"/>
          <w:szCs w:val="18"/>
        </w:rPr>
        <w:t xml:space="preserve"> Investment Management, LLC</w:t>
      </w:r>
      <w:r w:rsidR="003D1DDC" w:rsidRPr="00253AEB">
        <w:rPr>
          <w:rFonts w:ascii="Helvetica" w:hAnsi="Helvetica"/>
          <w:sz w:val="18"/>
          <w:szCs w:val="18"/>
        </w:rPr>
        <w:t>.</w:t>
      </w:r>
      <w:r w:rsidR="00E27E5D" w:rsidRPr="00253AEB">
        <w:rPr>
          <w:rFonts w:ascii="Helvetica" w:hAnsi="Helvetica"/>
          <w:sz w:val="18"/>
          <w:szCs w:val="18"/>
        </w:rPr>
        <w:t xml:space="preserve"> As a result, the investment option</w:t>
      </w:r>
      <w:r w:rsidR="00441A03" w:rsidRPr="00253AEB">
        <w:rPr>
          <w:rFonts w:ascii="Helvetica" w:hAnsi="Helvetica"/>
          <w:sz w:val="18"/>
          <w:szCs w:val="18"/>
        </w:rPr>
        <w:t>’</w:t>
      </w:r>
      <w:r w:rsidR="00E27E5D" w:rsidRPr="00253AEB">
        <w:rPr>
          <w:rFonts w:ascii="Helvetica" w:hAnsi="Helvetica"/>
          <w:sz w:val="18"/>
          <w:szCs w:val="18"/>
        </w:rPr>
        <w:t xml:space="preserve">s strategy will now change from the </w:t>
      </w:r>
      <w:r w:rsidR="00755DE3">
        <w:rPr>
          <w:rFonts w:ascii="Helvetica" w:hAnsi="Helvetica"/>
          <w:sz w:val="18"/>
          <w:szCs w:val="18"/>
        </w:rPr>
        <w:t xml:space="preserve">Martin Currie Emerging </w:t>
      </w:r>
      <w:r w:rsidR="00797D74">
        <w:rPr>
          <w:rFonts w:ascii="Helvetica" w:hAnsi="Helvetica"/>
          <w:sz w:val="18"/>
          <w:szCs w:val="18"/>
        </w:rPr>
        <w:t>Markets Fund</w:t>
      </w:r>
      <w:r w:rsidR="003D1DDC" w:rsidRPr="00253AEB" w:rsidDel="003D1DDC">
        <w:rPr>
          <w:rFonts w:ascii="Helvetica" w:hAnsi="Helvetica"/>
          <w:sz w:val="18"/>
          <w:szCs w:val="18"/>
        </w:rPr>
        <w:t xml:space="preserve"> </w:t>
      </w:r>
      <w:r w:rsidR="00E27E5D" w:rsidRPr="00253AEB">
        <w:rPr>
          <w:rFonts w:ascii="Helvetica" w:hAnsi="Helvetica"/>
          <w:sz w:val="18"/>
          <w:szCs w:val="18"/>
        </w:rPr>
        <w:t xml:space="preserve">to the </w:t>
      </w:r>
      <w:proofErr w:type="spellStart"/>
      <w:r w:rsidR="00383003" w:rsidRPr="00383003">
        <w:rPr>
          <w:rFonts w:ascii="Helvetica" w:hAnsi="Helvetica"/>
          <w:sz w:val="18"/>
          <w:szCs w:val="18"/>
        </w:rPr>
        <w:t>Pzena</w:t>
      </w:r>
      <w:proofErr w:type="spellEnd"/>
      <w:r w:rsidR="00383003" w:rsidRPr="00383003">
        <w:rPr>
          <w:rFonts w:ascii="Helvetica" w:hAnsi="Helvetica"/>
          <w:sz w:val="18"/>
          <w:szCs w:val="18"/>
        </w:rPr>
        <w:t xml:space="preserve"> Emerging Markets Value Fund </w:t>
      </w:r>
      <w:r w:rsidR="00E27E5D" w:rsidRPr="00253AEB">
        <w:rPr>
          <w:rFonts w:ascii="Helvetica" w:hAnsi="Helvetica"/>
          <w:sz w:val="18"/>
          <w:szCs w:val="18"/>
        </w:rPr>
        <w:t>strategy</w:t>
      </w:r>
      <w:r w:rsidR="00CF4176" w:rsidRPr="00253AEB">
        <w:rPr>
          <w:rFonts w:ascii="Helvetica" w:hAnsi="Helvetica"/>
          <w:sz w:val="18"/>
          <w:szCs w:val="18"/>
        </w:rPr>
        <w:t xml:space="preserve"> effective </w:t>
      </w:r>
      <w:r w:rsidR="007C060A">
        <w:rPr>
          <w:rFonts w:ascii="Helvetica" w:hAnsi="Helvetica"/>
          <w:sz w:val="18"/>
          <w:szCs w:val="18"/>
        </w:rPr>
        <w:t>9</w:t>
      </w:r>
      <w:r w:rsidR="00672D3A">
        <w:rPr>
          <w:rFonts w:ascii="Helvetica" w:hAnsi="Helvetica"/>
          <w:sz w:val="18"/>
          <w:szCs w:val="18"/>
        </w:rPr>
        <w:t xml:space="preserve"> </w:t>
      </w:r>
      <w:r w:rsidR="00E37782">
        <w:rPr>
          <w:rFonts w:ascii="Helvetica" w:hAnsi="Helvetica"/>
          <w:sz w:val="18"/>
          <w:szCs w:val="18"/>
        </w:rPr>
        <w:t>April</w:t>
      </w:r>
      <w:r w:rsidR="00672D3A">
        <w:rPr>
          <w:rFonts w:ascii="Helvetica" w:hAnsi="Helvetica"/>
          <w:sz w:val="18"/>
          <w:szCs w:val="18"/>
        </w:rPr>
        <w:t xml:space="preserve"> 2026</w:t>
      </w:r>
      <w:r w:rsidR="00E27E5D" w:rsidRPr="00253AEB">
        <w:rPr>
          <w:rFonts w:ascii="Helvetica" w:hAnsi="Helvetica"/>
          <w:sz w:val="18"/>
          <w:szCs w:val="18"/>
        </w:rPr>
        <w:t>.</w:t>
      </w:r>
    </w:p>
    <w:p w14:paraId="41F1433A" w14:textId="77777777"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42D2C7C1" w14:textId="4385CA64" w:rsidR="001732F5" w:rsidRDefault="00807897" w:rsidP="006326E3">
      <w:pPr>
        <w:ind w:right="-75"/>
        <w:rPr>
          <w:rFonts w:ascii="Helvetica" w:hAnsi="Helvetica"/>
          <w:sz w:val="18"/>
          <w:szCs w:val="18"/>
          <w:lang w:val="en-US"/>
        </w:rPr>
      </w:pPr>
      <w:r w:rsidRPr="00807897">
        <w:rPr>
          <w:rFonts w:ascii="Helvetica" w:hAnsi="Helvetica"/>
          <w:sz w:val="18"/>
          <w:szCs w:val="18"/>
          <w:lang w:val="en-US"/>
        </w:rPr>
        <w:t xml:space="preserve">The Martin Currie Emerging Market </w:t>
      </w:r>
      <w:r w:rsidR="002D579E">
        <w:rPr>
          <w:rFonts w:ascii="Helvetica" w:hAnsi="Helvetica"/>
          <w:sz w:val="18"/>
          <w:szCs w:val="18"/>
          <w:lang w:val="en-US"/>
        </w:rPr>
        <w:t>strategy</w:t>
      </w:r>
      <w:r w:rsidR="002D579E" w:rsidRPr="00807897">
        <w:rPr>
          <w:rFonts w:ascii="Helvetica" w:hAnsi="Helvetica"/>
          <w:sz w:val="18"/>
          <w:szCs w:val="18"/>
          <w:lang w:val="en-US"/>
        </w:rPr>
        <w:t xml:space="preserve"> </w:t>
      </w:r>
      <w:r w:rsidR="002D579E">
        <w:rPr>
          <w:rFonts w:ascii="Helvetica" w:hAnsi="Helvetica"/>
          <w:sz w:val="18"/>
          <w:szCs w:val="18"/>
          <w:lang w:val="en-US"/>
        </w:rPr>
        <w:t xml:space="preserve">is no longer considered </w:t>
      </w:r>
      <w:r w:rsidRPr="00807897">
        <w:rPr>
          <w:rFonts w:ascii="Helvetica" w:hAnsi="Helvetica"/>
          <w:sz w:val="18"/>
          <w:szCs w:val="18"/>
          <w:lang w:val="en-US"/>
        </w:rPr>
        <w:t xml:space="preserve">as </w:t>
      </w:r>
      <w:r w:rsidR="00CA36E1">
        <w:rPr>
          <w:rFonts w:ascii="Helvetica" w:hAnsi="Helvetica"/>
          <w:sz w:val="18"/>
          <w:szCs w:val="18"/>
          <w:lang w:val="en-US"/>
        </w:rPr>
        <w:t xml:space="preserve">being </w:t>
      </w:r>
      <w:r w:rsidR="0022143B">
        <w:rPr>
          <w:rFonts w:ascii="Helvetica" w:hAnsi="Helvetica"/>
          <w:sz w:val="18"/>
          <w:szCs w:val="18"/>
          <w:lang w:val="en-US"/>
        </w:rPr>
        <w:t>best placed</w:t>
      </w:r>
      <w:r w:rsidR="00CA36E1">
        <w:rPr>
          <w:rFonts w:ascii="Helvetica" w:hAnsi="Helvetica"/>
          <w:sz w:val="18"/>
          <w:szCs w:val="18"/>
          <w:lang w:val="en-US"/>
        </w:rPr>
        <w:t xml:space="preserve"> to achieve its </w:t>
      </w:r>
      <w:r w:rsidR="00437BCC">
        <w:rPr>
          <w:rFonts w:ascii="Helvetica" w:hAnsi="Helvetica"/>
          <w:sz w:val="18"/>
          <w:szCs w:val="18"/>
          <w:lang w:val="en-US"/>
        </w:rPr>
        <w:t>after-tax</w:t>
      </w:r>
      <w:r w:rsidR="00CA36E1">
        <w:rPr>
          <w:rFonts w:ascii="Helvetica" w:hAnsi="Helvetica"/>
          <w:sz w:val="18"/>
          <w:szCs w:val="18"/>
          <w:lang w:val="en-US"/>
        </w:rPr>
        <w:t xml:space="preserve"> investment objectives in the </w:t>
      </w:r>
      <w:proofErr w:type="gramStart"/>
      <w:r w:rsidR="00CA36E1">
        <w:rPr>
          <w:rFonts w:ascii="Helvetica" w:hAnsi="Helvetica"/>
          <w:sz w:val="18"/>
          <w:szCs w:val="18"/>
          <w:lang w:val="en-US"/>
        </w:rPr>
        <w:t>medium to long</w:t>
      </w:r>
      <w:proofErr w:type="gramEnd"/>
      <w:r w:rsidR="00CA36E1">
        <w:rPr>
          <w:rFonts w:ascii="Helvetica" w:hAnsi="Helvetica"/>
          <w:sz w:val="18"/>
          <w:szCs w:val="18"/>
          <w:lang w:val="en-US"/>
        </w:rPr>
        <w:t xml:space="preserve"> term. </w:t>
      </w:r>
      <w:r w:rsidRPr="00807897">
        <w:rPr>
          <w:rFonts w:ascii="Helvetica" w:hAnsi="Helvetica"/>
          <w:sz w:val="18"/>
          <w:szCs w:val="18"/>
          <w:lang w:val="en-US"/>
        </w:rPr>
        <w:t>The portfolio has delivered bottom quartile</w:t>
      </w:r>
      <w:r w:rsidR="0022143B">
        <w:rPr>
          <w:rFonts w:ascii="Helvetica" w:hAnsi="Helvetica"/>
          <w:sz w:val="18"/>
          <w:szCs w:val="18"/>
          <w:lang w:val="en-US"/>
        </w:rPr>
        <w:t xml:space="preserve"> </w:t>
      </w:r>
      <w:r w:rsidRPr="00807897">
        <w:rPr>
          <w:rFonts w:ascii="Helvetica" w:hAnsi="Helvetica"/>
          <w:sz w:val="18"/>
          <w:szCs w:val="18"/>
          <w:lang w:val="en-US"/>
        </w:rPr>
        <w:t xml:space="preserve">returns over the past 5 years p.a. </w:t>
      </w:r>
      <w:r w:rsidR="002D579E">
        <w:rPr>
          <w:rFonts w:ascii="Helvetica" w:hAnsi="Helvetica"/>
          <w:sz w:val="18"/>
          <w:szCs w:val="18"/>
          <w:lang w:val="en-US"/>
        </w:rPr>
        <w:t>to 3</w:t>
      </w:r>
      <w:r w:rsidR="00B417F0">
        <w:rPr>
          <w:rFonts w:ascii="Helvetica" w:hAnsi="Helvetica"/>
          <w:sz w:val="18"/>
          <w:szCs w:val="18"/>
          <w:lang w:val="en-US"/>
        </w:rPr>
        <w:t>1</w:t>
      </w:r>
      <w:r w:rsidR="002D579E">
        <w:rPr>
          <w:rFonts w:ascii="Helvetica" w:hAnsi="Helvetica"/>
          <w:sz w:val="18"/>
          <w:szCs w:val="18"/>
          <w:lang w:val="en-US"/>
        </w:rPr>
        <w:t xml:space="preserve"> </w:t>
      </w:r>
      <w:r w:rsidR="00B417F0">
        <w:rPr>
          <w:rFonts w:ascii="Helvetica" w:hAnsi="Helvetica"/>
          <w:sz w:val="18"/>
          <w:szCs w:val="18"/>
          <w:lang w:val="en-US"/>
        </w:rPr>
        <w:t xml:space="preserve">January </w:t>
      </w:r>
      <w:r w:rsidR="002D579E">
        <w:rPr>
          <w:rFonts w:ascii="Helvetica" w:hAnsi="Helvetica"/>
          <w:sz w:val="18"/>
          <w:szCs w:val="18"/>
          <w:lang w:val="en-US"/>
        </w:rPr>
        <w:t>202</w:t>
      </w:r>
      <w:r w:rsidR="00B417F0">
        <w:rPr>
          <w:rFonts w:ascii="Helvetica" w:hAnsi="Helvetica"/>
          <w:sz w:val="18"/>
          <w:szCs w:val="18"/>
          <w:lang w:val="en-US"/>
        </w:rPr>
        <w:t>6</w:t>
      </w:r>
      <w:r w:rsidR="002D579E">
        <w:rPr>
          <w:rFonts w:ascii="Helvetica" w:hAnsi="Helvetica"/>
          <w:sz w:val="18"/>
          <w:szCs w:val="18"/>
          <w:lang w:val="en-US"/>
        </w:rPr>
        <w:t xml:space="preserve"> </w:t>
      </w:r>
      <w:r w:rsidRPr="00807897">
        <w:rPr>
          <w:rFonts w:ascii="Helvetica" w:hAnsi="Helvetica"/>
          <w:sz w:val="18"/>
          <w:szCs w:val="18"/>
          <w:lang w:val="en-US"/>
        </w:rPr>
        <w:t>in the investment category</w:t>
      </w:r>
      <w:r w:rsidR="00616EBB">
        <w:rPr>
          <w:rFonts w:ascii="Helvetica" w:hAnsi="Helvetica"/>
          <w:sz w:val="18"/>
          <w:szCs w:val="18"/>
          <w:lang w:val="en-US"/>
        </w:rPr>
        <w:t xml:space="preserve"> and has </w:t>
      </w:r>
      <w:proofErr w:type="gramStart"/>
      <w:r w:rsidR="00616EBB">
        <w:rPr>
          <w:rFonts w:ascii="Helvetica" w:hAnsi="Helvetica"/>
          <w:sz w:val="18"/>
          <w:szCs w:val="18"/>
          <w:lang w:val="en-US"/>
        </w:rPr>
        <w:t xml:space="preserve">a </w:t>
      </w:r>
      <w:r w:rsidR="002D579E">
        <w:rPr>
          <w:rFonts w:ascii="Helvetica" w:hAnsi="Helvetica"/>
          <w:sz w:val="18"/>
          <w:szCs w:val="18"/>
          <w:lang w:val="en-US"/>
        </w:rPr>
        <w:t>higher</w:t>
      </w:r>
      <w:proofErr w:type="gramEnd"/>
      <w:r w:rsidR="002D579E">
        <w:rPr>
          <w:rFonts w:ascii="Helvetica" w:hAnsi="Helvetica"/>
          <w:sz w:val="18"/>
          <w:szCs w:val="18"/>
          <w:lang w:val="en-US"/>
        </w:rPr>
        <w:t>-than-average</w:t>
      </w:r>
      <w:r w:rsidR="00616EBB">
        <w:rPr>
          <w:rFonts w:ascii="Helvetica" w:hAnsi="Helvetica"/>
          <w:sz w:val="18"/>
          <w:szCs w:val="18"/>
          <w:lang w:val="en-US"/>
        </w:rPr>
        <w:t xml:space="preserve"> investment management fee</w:t>
      </w:r>
      <w:r w:rsidR="002D579E">
        <w:rPr>
          <w:rFonts w:ascii="Helvetica" w:hAnsi="Helvetica"/>
          <w:sz w:val="18"/>
          <w:szCs w:val="18"/>
          <w:lang w:val="en-US"/>
        </w:rPr>
        <w:t>s</w:t>
      </w:r>
      <w:r w:rsidR="00616EBB">
        <w:rPr>
          <w:rFonts w:ascii="Helvetica" w:hAnsi="Helvetica"/>
          <w:sz w:val="18"/>
          <w:szCs w:val="18"/>
          <w:lang w:val="en-US"/>
        </w:rPr>
        <w:t xml:space="preserve"> compared to the sector</w:t>
      </w:r>
      <w:r w:rsidRPr="00807897">
        <w:rPr>
          <w:rFonts w:ascii="Helvetica" w:hAnsi="Helvetica"/>
          <w:sz w:val="18"/>
          <w:szCs w:val="18"/>
          <w:lang w:val="en-US"/>
        </w:rPr>
        <w:t xml:space="preserve">. A </w:t>
      </w:r>
      <w:r w:rsidR="002D579E">
        <w:rPr>
          <w:rFonts w:ascii="Helvetica" w:hAnsi="Helvetica"/>
          <w:sz w:val="18"/>
          <w:szCs w:val="18"/>
          <w:lang w:val="en-US"/>
        </w:rPr>
        <w:t xml:space="preserve">group and business </w:t>
      </w:r>
      <w:r w:rsidR="0022143B">
        <w:rPr>
          <w:rFonts w:ascii="Helvetica" w:hAnsi="Helvetica"/>
          <w:sz w:val="18"/>
          <w:szCs w:val="18"/>
          <w:lang w:val="en-US"/>
        </w:rPr>
        <w:t>consolidation</w:t>
      </w:r>
      <w:r w:rsidRPr="00807897">
        <w:rPr>
          <w:rFonts w:ascii="Helvetica" w:hAnsi="Helvetica"/>
          <w:sz w:val="18"/>
          <w:szCs w:val="18"/>
          <w:lang w:val="en-US"/>
        </w:rPr>
        <w:t xml:space="preserve"> within </w:t>
      </w:r>
      <w:r w:rsidR="002D579E">
        <w:rPr>
          <w:rFonts w:ascii="Helvetica" w:hAnsi="Helvetica"/>
          <w:sz w:val="18"/>
          <w:szCs w:val="18"/>
          <w:lang w:val="en-US"/>
        </w:rPr>
        <w:t xml:space="preserve">the </w:t>
      </w:r>
      <w:r w:rsidRPr="00807897">
        <w:rPr>
          <w:rFonts w:ascii="Helvetica" w:hAnsi="Helvetica"/>
          <w:sz w:val="18"/>
          <w:szCs w:val="18"/>
          <w:lang w:val="en-US"/>
        </w:rPr>
        <w:t>Franklin</w:t>
      </w:r>
      <w:r w:rsidR="0022143B">
        <w:rPr>
          <w:rFonts w:ascii="Helvetica" w:hAnsi="Helvetica"/>
          <w:sz w:val="18"/>
          <w:szCs w:val="18"/>
          <w:lang w:val="en-US"/>
        </w:rPr>
        <w:t xml:space="preserve"> </w:t>
      </w:r>
      <w:r w:rsidRPr="00807897">
        <w:rPr>
          <w:rFonts w:ascii="Helvetica" w:hAnsi="Helvetica"/>
          <w:sz w:val="18"/>
          <w:szCs w:val="18"/>
          <w:lang w:val="en-US"/>
        </w:rPr>
        <w:t xml:space="preserve">Templeton Group whereby </w:t>
      </w:r>
      <w:r w:rsidR="002D579E">
        <w:rPr>
          <w:rFonts w:ascii="Helvetica" w:hAnsi="Helvetica"/>
          <w:sz w:val="18"/>
          <w:szCs w:val="18"/>
          <w:lang w:val="en-US"/>
        </w:rPr>
        <w:t xml:space="preserve">the </w:t>
      </w:r>
      <w:r w:rsidRPr="00807897">
        <w:rPr>
          <w:rFonts w:ascii="Helvetica" w:hAnsi="Helvetica"/>
          <w:sz w:val="18"/>
          <w:szCs w:val="18"/>
          <w:lang w:val="en-US"/>
        </w:rPr>
        <w:t xml:space="preserve">Martin Currie brand will be retired and </w:t>
      </w:r>
      <w:r w:rsidR="002D579E">
        <w:rPr>
          <w:rFonts w:ascii="Helvetica" w:hAnsi="Helvetica"/>
          <w:sz w:val="18"/>
          <w:szCs w:val="18"/>
          <w:lang w:val="en-US"/>
        </w:rPr>
        <w:t xml:space="preserve">the business </w:t>
      </w:r>
      <w:r w:rsidRPr="00807897">
        <w:rPr>
          <w:rFonts w:ascii="Helvetica" w:hAnsi="Helvetica"/>
          <w:sz w:val="18"/>
          <w:szCs w:val="18"/>
          <w:lang w:val="en-US"/>
        </w:rPr>
        <w:t xml:space="preserve">combined with </w:t>
      </w:r>
      <w:r w:rsidR="0022143B">
        <w:rPr>
          <w:rFonts w:ascii="Helvetica" w:hAnsi="Helvetica"/>
          <w:sz w:val="18"/>
          <w:szCs w:val="18"/>
          <w:lang w:val="en-US"/>
        </w:rPr>
        <w:t xml:space="preserve">the </w:t>
      </w:r>
      <w:proofErr w:type="spellStart"/>
      <w:r w:rsidRPr="00807897">
        <w:rPr>
          <w:rFonts w:ascii="Helvetica" w:hAnsi="Helvetica"/>
          <w:sz w:val="18"/>
          <w:szCs w:val="18"/>
          <w:lang w:val="en-US"/>
        </w:rPr>
        <w:t>Clear</w:t>
      </w:r>
      <w:r w:rsidR="00EC0EEE">
        <w:rPr>
          <w:rFonts w:ascii="Helvetica" w:hAnsi="Helvetica"/>
          <w:sz w:val="18"/>
          <w:szCs w:val="18"/>
          <w:lang w:val="en-US"/>
        </w:rPr>
        <w:t>B</w:t>
      </w:r>
      <w:r w:rsidRPr="00807897">
        <w:rPr>
          <w:rFonts w:ascii="Helvetica" w:hAnsi="Helvetica"/>
          <w:sz w:val="18"/>
          <w:szCs w:val="18"/>
          <w:lang w:val="en-US"/>
        </w:rPr>
        <w:t>ridge</w:t>
      </w:r>
      <w:proofErr w:type="spellEnd"/>
      <w:r w:rsidRPr="00807897">
        <w:rPr>
          <w:rFonts w:ascii="Helvetica" w:hAnsi="Helvetica"/>
          <w:sz w:val="18"/>
          <w:szCs w:val="18"/>
          <w:lang w:val="en-US"/>
        </w:rPr>
        <w:t xml:space="preserve"> b</w:t>
      </w:r>
      <w:r w:rsidR="0022143B">
        <w:rPr>
          <w:rFonts w:ascii="Helvetica" w:hAnsi="Helvetica"/>
          <w:sz w:val="18"/>
          <w:szCs w:val="18"/>
          <w:lang w:val="en-US"/>
        </w:rPr>
        <w:t>usiness</w:t>
      </w:r>
      <w:r w:rsidRPr="00807897">
        <w:rPr>
          <w:rFonts w:ascii="Helvetica" w:hAnsi="Helvetica"/>
          <w:sz w:val="18"/>
          <w:szCs w:val="18"/>
          <w:lang w:val="en-US"/>
        </w:rPr>
        <w:t xml:space="preserve"> moving </w:t>
      </w:r>
      <w:proofErr w:type="gramStart"/>
      <w:r w:rsidRPr="00807897">
        <w:rPr>
          <w:rFonts w:ascii="Helvetica" w:hAnsi="Helvetica"/>
          <w:sz w:val="18"/>
          <w:szCs w:val="18"/>
          <w:lang w:val="en-US"/>
        </w:rPr>
        <w:t>forward</w:t>
      </w:r>
      <w:r w:rsidR="002D579E">
        <w:rPr>
          <w:rFonts w:ascii="Helvetica" w:hAnsi="Helvetica"/>
          <w:sz w:val="18"/>
          <w:szCs w:val="18"/>
          <w:lang w:val="en-US"/>
        </w:rPr>
        <w:t>,</w:t>
      </w:r>
      <w:proofErr w:type="gramEnd"/>
      <w:r w:rsidR="002D579E">
        <w:rPr>
          <w:rFonts w:ascii="Helvetica" w:hAnsi="Helvetica"/>
          <w:sz w:val="18"/>
          <w:szCs w:val="18"/>
          <w:lang w:val="en-US"/>
        </w:rPr>
        <w:t xml:space="preserve"> has also precipitated the review</w:t>
      </w:r>
      <w:r w:rsidRPr="00807897">
        <w:rPr>
          <w:rFonts w:ascii="Helvetica" w:hAnsi="Helvetica"/>
          <w:sz w:val="18"/>
          <w:szCs w:val="18"/>
          <w:lang w:val="en-US"/>
        </w:rPr>
        <w:t xml:space="preserve">. </w:t>
      </w:r>
    </w:p>
    <w:p w14:paraId="54C2DAC4" w14:textId="74ED0FAD" w:rsidR="00807897" w:rsidRDefault="00F5255C" w:rsidP="006326E3">
      <w:pPr>
        <w:ind w:right="-75"/>
        <w:rPr>
          <w:rFonts w:ascii="Helvetica" w:hAnsi="Helvetica"/>
          <w:sz w:val="18"/>
          <w:szCs w:val="18"/>
          <w:lang w:val="en-US"/>
        </w:rPr>
      </w:pPr>
      <w:r>
        <w:rPr>
          <w:rFonts w:ascii="Helvetica" w:hAnsi="Helvetica"/>
          <w:sz w:val="18"/>
          <w:szCs w:val="18"/>
          <w:lang w:val="en-US"/>
        </w:rPr>
        <w:t xml:space="preserve">The </w:t>
      </w:r>
      <w:r w:rsidR="002D579E">
        <w:rPr>
          <w:rFonts w:ascii="Helvetica" w:hAnsi="Helvetica"/>
          <w:sz w:val="18"/>
          <w:szCs w:val="18"/>
          <w:lang w:val="en-US"/>
        </w:rPr>
        <w:t xml:space="preserve">Martin Currie </w:t>
      </w:r>
      <w:r>
        <w:rPr>
          <w:rFonts w:ascii="Helvetica" w:hAnsi="Helvetica"/>
          <w:sz w:val="18"/>
          <w:szCs w:val="18"/>
          <w:lang w:val="en-US"/>
        </w:rPr>
        <w:t xml:space="preserve">strategy </w:t>
      </w:r>
      <w:r w:rsidRPr="00422A2F">
        <w:rPr>
          <w:rFonts w:ascii="Helvetica" w:hAnsi="Helvetica"/>
          <w:sz w:val="18"/>
          <w:szCs w:val="18"/>
        </w:rPr>
        <w:t xml:space="preserve">has </w:t>
      </w:r>
      <w:r>
        <w:rPr>
          <w:rFonts w:ascii="Helvetica" w:hAnsi="Helvetica"/>
          <w:sz w:val="18"/>
          <w:szCs w:val="18"/>
        </w:rPr>
        <w:t xml:space="preserve">also </w:t>
      </w:r>
      <w:r w:rsidRPr="00422A2F">
        <w:rPr>
          <w:rFonts w:ascii="Helvetica" w:hAnsi="Helvetica"/>
          <w:sz w:val="18"/>
          <w:szCs w:val="18"/>
        </w:rPr>
        <w:t xml:space="preserve">experienced a material reduction </w:t>
      </w:r>
      <w:r w:rsidR="00597C1F">
        <w:rPr>
          <w:rFonts w:ascii="Helvetica" w:hAnsi="Helvetica"/>
          <w:sz w:val="18"/>
          <w:szCs w:val="18"/>
        </w:rPr>
        <w:t>in</w:t>
      </w:r>
      <w:r w:rsidR="00597C1F" w:rsidRPr="00422A2F">
        <w:rPr>
          <w:rFonts w:ascii="Helvetica" w:hAnsi="Helvetica"/>
          <w:sz w:val="18"/>
          <w:szCs w:val="18"/>
        </w:rPr>
        <w:t xml:space="preserve"> </w:t>
      </w:r>
      <w:r w:rsidRPr="00422A2F">
        <w:rPr>
          <w:rFonts w:ascii="Helvetica" w:hAnsi="Helvetica"/>
          <w:sz w:val="18"/>
          <w:szCs w:val="18"/>
        </w:rPr>
        <w:t xml:space="preserve">funds under management. </w:t>
      </w:r>
      <w:r>
        <w:rPr>
          <w:rFonts w:ascii="Helvetica" w:hAnsi="Helvetica"/>
          <w:sz w:val="18"/>
          <w:szCs w:val="18"/>
        </w:rPr>
        <w:t xml:space="preserve">As a result, </w:t>
      </w:r>
      <w:r w:rsidRPr="00422A2F">
        <w:rPr>
          <w:rFonts w:ascii="Helvetica" w:hAnsi="Helvetica"/>
          <w:sz w:val="18"/>
          <w:szCs w:val="18"/>
        </w:rPr>
        <w:t xml:space="preserve">Generation Life’s investment holding </w:t>
      </w:r>
      <w:r w:rsidR="00597C1F">
        <w:rPr>
          <w:rFonts w:ascii="Helvetica" w:hAnsi="Helvetica"/>
          <w:sz w:val="18"/>
          <w:szCs w:val="18"/>
        </w:rPr>
        <w:t xml:space="preserve">is disproportionately </w:t>
      </w:r>
      <w:r w:rsidRPr="00422A2F">
        <w:rPr>
          <w:rFonts w:ascii="Helvetica" w:hAnsi="Helvetica"/>
          <w:sz w:val="18"/>
          <w:szCs w:val="18"/>
        </w:rPr>
        <w:t xml:space="preserve">large compared to </w:t>
      </w:r>
      <w:r w:rsidR="00597C1F">
        <w:rPr>
          <w:rFonts w:ascii="Helvetica" w:hAnsi="Helvetica"/>
          <w:sz w:val="18"/>
          <w:szCs w:val="18"/>
        </w:rPr>
        <w:t xml:space="preserve">the </w:t>
      </w:r>
      <w:r w:rsidRPr="00422A2F">
        <w:rPr>
          <w:rFonts w:ascii="Helvetica" w:hAnsi="Helvetica"/>
          <w:sz w:val="18"/>
          <w:szCs w:val="18"/>
        </w:rPr>
        <w:t xml:space="preserve">size of the </w:t>
      </w:r>
      <w:r>
        <w:rPr>
          <w:rFonts w:ascii="Helvetica" w:hAnsi="Helvetica"/>
          <w:sz w:val="18"/>
          <w:szCs w:val="18"/>
        </w:rPr>
        <w:t>strategy</w:t>
      </w:r>
      <w:r w:rsidRPr="00422A2F">
        <w:rPr>
          <w:rFonts w:ascii="Helvetica" w:hAnsi="Helvetica"/>
          <w:sz w:val="18"/>
          <w:szCs w:val="18"/>
        </w:rPr>
        <w:t xml:space="preserve">, </w:t>
      </w:r>
      <w:r>
        <w:rPr>
          <w:rFonts w:ascii="Helvetica" w:hAnsi="Helvetica"/>
          <w:sz w:val="18"/>
          <w:szCs w:val="18"/>
        </w:rPr>
        <w:t xml:space="preserve">increasing the level of concentration risk in the strategy. </w:t>
      </w:r>
      <w:r w:rsidRPr="00422A2F">
        <w:rPr>
          <w:rFonts w:ascii="Helvetica" w:hAnsi="Helvetica"/>
          <w:sz w:val="18"/>
          <w:szCs w:val="18"/>
        </w:rPr>
        <w:t>Generation Life</w:t>
      </w:r>
      <w:r>
        <w:rPr>
          <w:rFonts w:ascii="Helvetica" w:hAnsi="Helvetica"/>
          <w:sz w:val="18"/>
          <w:szCs w:val="18"/>
        </w:rPr>
        <w:t>’s</w:t>
      </w:r>
      <w:r w:rsidRPr="00422A2F">
        <w:rPr>
          <w:rFonts w:ascii="Helvetica" w:hAnsi="Helvetica"/>
          <w:sz w:val="18"/>
          <w:szCs w:val="18"/>
        </w:rPr>
        <w:t xml:space="preserve"> </w:t>
      </w:r>
      <w:r>
        <w:rPr>
          <w:rFonts w:ascii="Helvetica" w:hAnsi="Helvetica"/>
          <w:sz w:val="18"/>
          <w:szCs w:val="18"/>
        </w:rPr>
        <w:t xml:space="preserve">risk management framework requires that concentration risk be </w:t>
      </w:r>
      <w:r w:rsidR="006326E3">
        <w:rPr>
          <w:rFonts w:ascii="Helvetica" w:hAnsi="Helvetica"/>
          <w:sz w:val="18"/>
          <w:szCs w:val="18"/>
        </w:rPr>
        <w:t>mitigated. The</w:t>
      </w:r>
      <w:r>
        <w:rPr>
          <w:rFonts w:ascii="Helvetica" w:hAnsi="Helvetica"/>
          <w:sz w:val="18"/>
          <w:szCs w:val="18"/>
        </w:rPr>
        <w:t xml:space="preserve"> reduction in the size of the strategy is </w:t>
      </w:r>
      <w:r w:rsidR="00597C1F">
        <w:rPr>
          <w:rFonts w:ascii="Helvetica" w:hAnsi="Helvetica"/>
          <w:sz w:val="18"/>
          <w:szCs w:val="18"/>
        </w:rPr>
        <w:t xml:space="preserve">expected </w:t>
      </w:r>
      <w:r>
        <w:rPr>
          <w:rFonts w:ascii="Helvetica" w:hAnsi="Helvetica"/>
          <w:sz w:val="18"/>
          <w:szCs w:val="18"/>
        </w:rPr>
        <w:t>over time</w:t>
      </w:r>
      <w:r w:rsidR="00597C1F">
        <w:rPr>
          <w:rFonts w:ascii="Helvetica" w:hAnsi="Helvetica"/>
          <w:sz w:val="18"/>
          <w:szCs w:val="18"/>
        </w:rPr>
        <w:t xml:space="preserve"> to also put pressure on the strategy’s </w:t>
      </w:r>
      <w:r w:rsidR="0026740B">
        <w:rPr>
          <w:rFonts w:ascii="Helvetica" w:hAnsi="Helvetica"/>
          <w:sz w:val="18"/>
          <w:szCs w:val="18"/>
        </w:rPr>
        <w:t>costs</w:t>
      </w:r>
      <w:r>
        <w:rPr>
          <w:rFonts w:ascii="Helvetica" w:hAnsi="Helvetica"/>
          <w:sz w:val="18"/>
          <w:szCs w:val="18"/>
        </w:rPr>
        <w:t xml:space="preserve"> and overall </w:t>
      </w:r>
      <w:r w:rsidR="00597C1F">
        <w:rPr>
          <w:rFonts w:ascii="Helvetica" w:hAnsi="Helvetica"/>
          <w:sz w:val="18"/>
          <w:szCs w:val="18"/>
        </w:rPr>
        <w:t xml:space="preserve">returns </w:t>
      </w:r>
      <w:r>
        <w:rPr>
          <w:rFonts w:ascii="Helvetica" w:hAnsi="Helvetica"/>
          <w:sz w:val="18"/>
          <w:szCs w:val="18"/>
        </w:rPr>
        <w:t>performance.</w:t>
      </w:r>
    </w:p>
    <w:p w14:paraId="2D77FAB4" w14:textId="1E85EDE8" w:rsidR="00840234" w:rsidRPr="00840234" w:rsidRDefault="00840234" w:rsidP="00807897">
      <w:pPr>
        <w:ind w:right="-75"/>
        <w:rPr>
          <w:rFonts w:ascii="Helvetica" w:hAnsi="Helvetica"/>
          <w:sz w:val="18"/>
          <w:szCs w:val="18"/>
          <w:lang w:val="en-US"/>
        </w:rPr>
      </w:pPr>
      <w:r w:rsidRPr="00840234">
        <w:rPr>
          <w:rFonts w:ascii="Helvetica" w:hAnsi="Helvetica"/>
          <w:sz w:val="18"/>
          <w:szCs w:val="18"/>
          <w:lang w:val="en-US"/>
        </w:rPr>
        <w:t xml:space="preserve">Following a detailed review, Generation Life has decided to replace the </w:t>
      </w:r>
      <w:r w:rsidR="00427AAE">
        <w:rPr>
          <w:rFonts w:ascii="Helvetica" w:hAnsi="Helvetica"/>
          <w:sz w:val="18"/>
          <w:szCs w:val="18"/>
          <w:lang w:val="en-US"/>
        </w:rPr>
        <w:t>Martin Currie</w:t>
      </w:r>
      <w:r w:rsidRPr="00840234">
        <w:rPr>
          <w:rFonts w:ascii="Helvetica" w:hAnsi="Helvetica"/>
          <w:sz w:val="18"/>
          <w:szCs w:val="18"/>
          <w:lang w:val="en-US"/>
        </w:rPr>
        <w:t xml:space="preserve"> strategy with </w:t>
      </w:r>
      <w:r w:rsidR="00597C1F">
        <w:rPr>
          <w:rFonts w:ascii="Helvetica" w:hAnsi="Helvetica"/>
          <w:sz w:val="18"/>
          <w:szCs w:val="18"/>
          <w:lang w:val="en-US"/>
        </w:rPr>
        <w:t xml:space="preserve">the </w:t>
      </w:r>
      <w:proofErr w:type="spellStart"/>
      <w:r w:rsidR="00427AAE">
        <w:rPr>
          <w:rFonts w:ascii="Helvetica" w:hAnsi="Helvetica"/>
          <w:sz w:val="18"/>
          <w:szCs w:val="18"/>
          <w:lang w:val="en-US"/>
        </w:rPr>
        <w:t>Pzena</w:t>
      </w:r>
      <w:proofErr w:type="spellEnd"/>
      <w:r w:rsidR="00427AAE">
        <w:rPr>
          <w:rFonts w:ascii="Helvetica" w:hAnsi="Helvetica"/>
          <w:sz w:val="18"/>
          <w:szCs w:val="18"/>
          <w:lang w:val="en-US"/>
        </w:rPr>
        <w:t xml:space="preserve"> </w:t>
      </w:r>
      <w:r w:rsidR="00953B26">
        <w:rPr>
          <w:rFonts w:ascii="Helvetica" w:hAnsi="Helvetica"/>
          <w:sz w:val="18"/>
          <w:szCs w:val="18"/>
          <w:lang w:val="en-US"/>
        </w:rPr>
        <w:t>Emerging Markets Value</w:t>
      </w:r>
      <w:r w:rsidR="00597C1F">
        <w:rPr>
          <w:rFonts w:ascii="Helvetica" w:hAnsi="Helvetica"/>
          <w:sz w:val="18"/>
          <w:szCs w:val="18"/>
          <w:lang w:val="en-US"/>
        </w:rPr>
        <w:t xml:space="preserve"> strategy</w:t>
      </w:r>
      <w:r w:rsidRPr="00840234">
        <w:rPr>
          <w:rFonts w:ascii="Helvetica" w:hAnsi="Helvetica"/>
          <w:sz w:val="18"/>
          <w:szCs w:val="18"/>
          <w:lang w:val="en-US"/>
        </w:rPr>
        <w:t xml:space="preserve">, which it believes is better positioned to deliver on long-term objectives for </w:t>
      </w:r>
      <w:r w:rsidR="00597C1F">
        <w:rPr>
          <w:rFonts w:ascii="Helvetica" w:hAnsi="Helvetica"/>
          <w:sz w:val="18"/>
          <w:szCs w:val="18"/>
          <w:lang w:val="en-US"/>
        </w:rPr>
        <w:t>investors</w:t>
      </w:r>
      <w:r w:rsidRPr="00840234">
        <w:rPr>
          <w:rFonts w:ascii="Helvetica" w:hAnsi="Helvetica"/>
          <w:sz w:val="18"/>
          <w:szCs w:val="18"/>
          <w:lang w:val="en-US"/>
        </w:rPr>
        <w:t xml:space="preserve">. Importantly, </w:t>
      </w:r>
      <w:r w:rsidR="00597C1F">
        <w:rPr>
          <w:rFonts w:ascii="Helvetica" w:hAnsi="Helvetica"/>
          <w:sz w:val="18"/>
          <w:szCs w:val="18"/>
          <w:lang w:val="en-US"/>
        </w:rPr>
        <w:t xml:space="preserve">the </w:t>
      </w:r>
      <w:r w:rsidR="00953B26">
        <w:rPr>
          <w:rFonts w:ascii="Helvetica" w:hAnsi="Helvetica"/>
          <w:sz w:val="18"/>
          <w:szCs w:val="18"/>
          <w:lang w:val="en-US"/>
        </w:rPr>
        <w:t xml:space="preserve">portfolio will be </w:t>
      </w:r>
      <w:r w:rsidR="00597C1F">
        <w:rPr>
          <w:rFonts w:ascii="Helvetica" w:hAnsi="Helvetica"/>
          <w:sz w:val="18"/>
          <w:szCs w:val="18"/>
          <w:lang w:val="en-US"/>
        </w:rPr>
        <w:t xml:space="preserve">upgraded </w:t>
      </w:r>
      <w:r w:rsidR="00953B26">
        <w:rPr>
          <w:rFonts w:ascii="Helvetica" w:hAnsi="Helvetica"/>
          <w:sz w:val="18"/>
          <w:szCs w:val="18"/>
          <w:lang w:val="en-US"/>
        </w:rPr>
        <w:t xml:space="preserve">from </w:t>
      </w:r>
      <w:r w:rsidR="00597C1F">
        <w:rPr>
          <w:rFonts w:ascii="Helvetica" w:hAnsi="Helvetica"/>
          <w:sz w:val="18"/>
          <w:szCs w:val="18"/>
          <w:lang w:val="en-US"/>
        </w:rPr>
        <w:t xml:space="preserve">Tax Enhanced </w:t>
      </w:r>
      <w:r w:rsidR="00953B26">
        <w:rPr>
          <w:rFonts w:ascii="Helvetica" w:hAnsi="Helvetica"/>
          <w:sz w:val="18"/>
          <w:szCs w:val="18"/>
          <w:lang w:val="en-US"/>
        </w:rPr>
        <w:t>to a</w:t>
      </w:r>
      <w:r w:rsidRPr="00840234">
        <w:rPr>
          <w:rFonts w:ascii="Helvetica" w:hAnsi="Helvetica"/>
          <w:sz w:val="18"/>
          <w:szCs w:val="18"/>
          <w:lang w:val="en-US"/>
        </w:rPr>
        <w:t xml:space="preserve"> </w:t>
      </w:r>
      <w:r w:rsidR="00597C1F">
        <w:rPr>
          <w:rFonts w:ascii="Helvetica" w:hAnsi="Helvetica"/>
          <w:sz w:val="18"/>
          <w:szCs w:val="18"/>
          <w:lang w:val="en-US"/>
        </w:rPr>
        <w:t>T</w:t>
      </w:r>
      <w:r w:rsidR="00597C1F" w:rsidRPr="00840234">
        <w:rPr>
          <w:rFonts w:ascii="Helvetica" w:hAnsi="Helvetica"/>
          <w:sz w:val="18"/>
          <w:szCs w:val="18"/>
          <w:lang w:val="en-US"/>
        </w:rPr>
        <w:t>ax</w:t>
      </w:r>
      <w:r w:rsidR="00597C1F">
        <w:rPr>
          <w:rFonts w:ascii="Helvetica" w:hAnsi="Helvetica"/>
          <w:sz w:val="18"/>
          <w:szCs w:val="18"/>
          <w:lang w:val="en-US"/>
        </w:rPr>
        <w:t xml:space="preserve"> </w:t>
      </w:r>
      <w:proofErr w:type="spellStart"/>
      <w:r w:rsidR="00597C1F">
        <w:rPr>
          <w:rFonts w:ascii="Helvetica" w:hAnsi="Helvetica"/>
          <w:sz w:val="18"/>
          <w:szCs w:val="18"/>
          <w:lang w:val="en-US"/>
        </w:rPr>
        <w:t>O</w:t>
      </w:r>
      <w:r w:rsidR="00597C1F" w:rsidRPr="00840234">
        <w:rPr>
          <w:rFonts w:ascii="Helvetica" w:hAnsi="Helvetica"/>
          <w:sz w:val="18"/>
          <w:szCs w:val="18"/>
          <w:lang w:val="en-US"/>
        </w:rPr>
        <w:t>ptimised</w:t>
      </w:r>
      <w:proofErr w:type="spellEnd"/>
      <w:r w:rsidR="00597C1F" w:rsidRPr="00840234">
        <w:rPr>
          <w:rFonts w:ascii="Helvetica" w:hAnsi="Helvetica"/>
          <w:sz w:val="18"/>
          <w:szCs w:val="18"/>
          <w:lang w:val="en-US"/>
        </w:rPr>
        <w:t xml:space="preserve"> </w:t>
      </w:r>
      <w:r w:rsidR="00597C1F">
        <w:rPr>
          <w:rFonts w:ascii="Helvetica" w:hAnsi="Helvetica"/>
          <w:sz w:val="18"/>
          <w:szCs w:val="18"/>
          <w:lang w:val="en-US"/>
        </w:rPr>
        <w:t>status</w:t>
      </w:r>
      <w:r w:rsidRPr="00840234">
        <w:rPr>
          <w:rFonts w:ascii="Helvetica" w:hAnsi="Helvetica"/>
          <w:sz w:val="18"/>
          <w:szCs w:val="18"/>
          <w:lang w:val="en-US"/>
        </w:rPr>
        <w:t xml:space="preserve">, </w:t>
      </w:r>
      <w:r w:rsidR="00953B26">
        <w:rPr>
          <w:rFonts w:ascii="Helvetica" w:hAnsi="Helvetica"/>
          <w:sz w:val="18"/>
          <w:szCs w:val="18"/>
          <w:lang w:val="en-US"/>
        </w:rPr>
        <w:t xml:space="preserve">which </w:t>
      </w:r>
      <w:r w:rsidR="00597C1F">
        <w:rPr>
          <w:rFonts w:ascii="Helvetica" w:hAnsi="Helvetica"/>
          <w:sz w:val="18"/>
          <w:szCs w:val="18"/>
          <w:lang w:val="en-US"/>
        </w:rPr>
        <w:t xml:space="preserve">reflects Generation Life’s potential to </w:t>
      </w:r>
      <w:r w:rsidR="00722AAD">
        <w:rPr>
          <w:rFonts w:ascii="Helvetica" w:hAnsi="Helvetica"/>
          <w:sz w:val="18"/>
          <w:szCs w:val="18"/>
          <w:lang w:val="en-US"/>
        </w:rPr>
        <w:t xml:space="preserve">deliver additional tax benefits </w:t>
      </w:r>
      <w:r w:rsidR="00975DD9">
        <w:rPr>
          <w:rFonts w:ascii="Helvetica" w:hAnsi="Helvetica"/>
          <w:sz w:val="18"/>
          <w:szCs w:val="18"/>
          <w:lang w:val="en-US"/>
        </w:rPr>
        <w:t>for investors</w:t>
      </w:r>
      <w:r w:rsidRPr="00840234">
        <w:rPr>
          <w:rFonts w:ascii="Helvetica" w:hAnsi="Helvetica"/>
          <w:sz w:val="18"/>
          <w:szCs w:val="18"/>
          <w:lang w:val="en-US"/>
        </w:rPr>
        <w:t>.</w:t>
      </w:r>
    </w:p>
    <w:p w14:paraId="683CC280" w14:textId="5B3554B4" w:rsidR="00F16047" w:rsidRPr="00253AEB" w:rsidRDefault="00F16047" w:rsidP="00253AEB">
      <w:pPr>
        <w:ind w:right="-75"/>
        <w:rPr>
          <w:rFonts w:ascii="Helvetica" w:hAnsi="Helvetica"/>
          <w:sz w:val="18"/>
          <w:szCs w:val="18"/>
        </w:rPr>
      </w:pPr>
    </w:p>
    <w:p w14:paraId="2F1BBE7D" w14:textId="77777777" w:rsidR="00872C58" w:rsidRPr="00253AEB" w:rsidRDefault="00872C58" w:rsidP="00253AEB">
      <w:pPr>
        <w:spacing w:after="0" w:line="240" w:lineRule="auto"/>
        <w:rPr>
          <w:rFonts w:ascii="Helvetica" w:hAnsi="Helvetica"/>
          <w:sz w:val="18"/>
          <w:szCs w:val="18"/>
        </w:rPr>
      </w:pPr>
      <w:r w:rsidRPr="00253AEB">
        <w:rPr>
          <w:rFonts w:ascii="Helvetica" w:hAnsi="Helvetica"/>
          <w:sz w:val="18"/>
          <w:szCs w:val="18"/>
        </w:rPr>
        <w:br w:type="page"/>
      </w:r>
    </w:p>
    <w:p w14:paraId="6A2C1FD5" w14:textId="5912918E" w:rsidR="00B538D1"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301E8A" w:rsidRPr="00253AEB" w14:paraId="3D437B3A" w14:textId="77777777" w:rsidTr="007E5F9D">
        <w:trPr>
          <w:cantSplit/>
          <w:trHeight w:val="308"/>
          <w:tblHeader/>
        </w:trPr>
        <w:tc>
          <w:tcPr>
            <w:tcW w:w="2410" w:type="dxa"/>
          </w:tcPr>
          <w:p w14:paraId="317DF2DF" w14:textId="0E75116D" w:rsidR="001E42FE" w:rsidRPr="00253AEB" w:rsidRDefault="001E42FE" w:rsidP="00253AEB">
            <w:pPr>
              <w:pStyle w:val="TableHeading"/>
              <w:spacing w:line="240" w:lineRule="auto"/>
              <w:rPr>
                <w:rFonts w:ascii="Helvetica" w:hAnsi="Helvetica"/>
                <w:b/>
                <w:bCs/>
                <w:color w:val="auto"/>
                <w:sz w:val="18"/>
                <w:szCs w:val="18"/>
              </w:rPr>
            </w:pPr>
          </w:p>
        </w:tc>
        <w:tc>
          <w:tcPr>
            <w:tcW w:w="3898" w:type="dxa"/>
          </w:tcPr>
          <w:p w14:paraId="47DB3226" w14:textId="3892C156" w:rsidR="001E42FE" w:rsidRPr="00253AEB" w:rsidRDefault="008E25CE" w:rsidP="00253AEB">
            <w:pPr>
              <w:pStyle w:val="Table"/>
              <w:spacing w:line="240" w:lineRule="auto"/>
              <w:rPr>
                <w:rFonts w:ascii="Helvetica" w:hAnsi="Helvetica" w:cs="Arial"/>
                <w:b/>
                <w:bCs/>
                <w:color w:val="auto"/>
                <w:sz w:val="18"/>
                <w:szCs w:val="18"/>
              </w:rPr>
            </w:pPr>
            <w:r>
              <w:rPr>
                <w:rFonts w:ascii="Helvetica" w:hAnsi="Helvetica" w:cs="Arial"/>
                <w:b/>
                <w:bCs/>
                <w:color w:val="auto"/>
                <w:sz w:val="18"/>
                <w:szCs w:val="18"/>
              </w:rPr>
              <w:t>Martin Currie Emerging Markets Fund</w:t>
            </w:r>
            <w:r w:rsidR="0066600D" w:rsidRPr="00253AEB">
              <w:rPr>
                <w:rFonts w:ascii="Helvetica" w:hAnsi="Helvetica" w:cs="Arial"/>
                <w:b/>
                <w:bCs/>
                <w:color w:val="auto"/>
                <w:sz w:val="18"/>
                <w:szCs w:val="18"/>
              </w:rPr>
              <w:t xml:space="preserve"> </w:t>
            </w:r>
            <w:r w:rsidR="001E42FE" w:rsidRPr="00253AEB">
              <w:rPr>
                <w:rFonts w:ascii="Helvetica" w:hAnsi="Helvetica" w:cs="Arial"/>
                <w:b/>
                <w:bCs/>
                <w:color w:val="auto"/>
                <w:sz w:val="18"/>
                <w:szCs w:val="18"/>
              </w:rPr>
              <w:t>(</w:t>
            </w:r>
            <w:r w:rsidR="003D1DDC" w:rsidRPr="00253AEB">
              <w:rPr>
                <w:rFonts w:ascii="Helvetica" w:hAnsi="Helvetica" w:cs="Arial"/>
                <w:b/>
                <w:bCs/>
                <w:color w:val="auto"/>
                <w:sz w:val="18"/>
                <w:szCs w:val="18"/>
              </w:rPr>
              <w:t>OLD</w:t>
            </w:r>
            <w:r w:rsidR="001E42FE" w:rsidRPr="00253AEB">
              <w:rPr>
                <w:rFonts w:ascii="Helvetica" w:hAnsi="Helvetica" w:cs="Arial"/>
                <w:b/>
                <w:bCs/>
                <w:color w:val="auto"/>
                <w:sz w:val="18"/>
                <w:szCs w:val="18"/>
              </w:rPr>
              <w:t>)</w:t>
            </w:r>
          </w:p>
        </w:tc>
        <w:tc>
          <w:tcPr>
            <w:tcW w:w="3898" w:type="dxa"/>
          </w:tcPr>
          <w:p w14:paraId="3F1FAD2D" w14:textId="5D8DE623" w:rsidR="001E42FE" w:rsidRPr="00253AEB" w:rsidRDefault="008E25CE" w:rsidP="00253AEB">
            <w:pPr>
              <w:pStyle w:val="Table"/>
              <w:spacing w:line="240" w:lineRule="auto"/>
              <w:rPr>
                <w:rFonts w:ascii="Helvetica" w:hAnsi="Helvetica" w:cs="Arial"/>
                <w:b/>
                <w:bCs/>
                <w:color w:val="auto"/>
                <w:sz w:val="18"/>
                <w:szCs w:val="18"/>
              </w:rPr>
            </w:pPr>
            <w:proofErr w:type="spellStart"/>
            <w:r>
              <w:rPr>
                <w:rFonts w:ascii="Helvetica" w:hAnsi="Helvetica" w:cs="Arial"/>
                <w:b/>
                <w:bCs/>
                <w:color w:val="auto"/>
                <w:sz w:val="18"/>
                <w:szCs w:val="18"/>
              </w:rPr>
              <w:t>Pzena</w:t>
            </w:r>
            <w:proofErr w:type="spellEnd"/>
            <w:r>
              <w:rPr>
                <w:rFonts w:ascii="Helvetica" w:hAnsi="Helvetica" w:cs="Arial"/>
                <w:b/>
                <w:bCs/>
                <w:color w:val="auto"/>
                <w:sz w:val="18"/>
                <w:szCs w:val="18"/>
              </w:rPr>
              <w:t xml:space="preserve"> Emerging Markets Value Fund</w:t>
            </w:r>
            <w:r w:rsidR="0066600D" w:rsidRPr="00253AEB">
              <w:rPr>
                <w:rFonts w:ascii="Helvetica" w:hAnsi="Helvetica" w:cs="Arial"/>
                <w:b/>
                <w:bCs/>
                <w:color w:val="auto"/>
                <w:sz w:val="18"/>
                <w:szCs w:val="18"/>
              </w:rPr>
              <w:t xml:space="preserve"> </w:t>
            </w:r>
            <w:r w:rsidR="001E42FE" w:rsidRPr="00253AEB">
              <w:rPr>
                <w:rFonts w:ascii="Helvetica" w:hAnsi="Helvetica" w:cs="Arial"/>
                <w:b/>
                <w:bCs/>
                <w:color w:val="auto"/>
                <w:sz w:val="18"/>
                <w:szCs w:val="18"/>
              </w:rPr>
              <w:t>(NEW)</w:t>
            </w:r>
          </w:p>
        </w:tc>
      </w:tr>
      <w:tr w:rsidR="003A00AF" w:rsidRPr="00253AEB" w14:paraId="10AD6584" w14:textId="77777777" w:rsidTr="007E5F9D">
        <w:trPr>
          <w:cantSplit/>
          <w:trHeight w:val="308"/>
        </w:trPr>
        <w:tc>
          <w:tcPr>
            <w:tcW w:w="2410" w:type="dxa"/>
          </w:tcPr>
          <w:p w14:paraId="13430C18" w14:textId="54935463"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0E33B396" w14:textId="48A03F01" w:rsidR="003A00AF" w:rsidRPr="00253AEB" w:rsidRDefault="0081129D" w:rsidP="00253AEB">
            <w:pPr>
              <w:pStyle w:val="TableHeading2"/>
              <w:spacing w:line="240" w:lineRule="auto"/>
              <w:rPr>
                <w:rFonts w:ascii="Helvetica" w:hAnsi="Helvetica" w:cs="Arial"/>
                <w:sz w:val="18"/>
                <w:szCs w:val="18"/>
              </w:rPr>
            </w:pPr>
            <w:r>
              <w:rPr>
                <w:rFonts w:ascii="Helvetica" w:eastAsia="Times New Roman" w:hAnsi="Helvetica" w:cs="Helvetica"/>
                <w:color w:val="4C4D4F"/>
                <w:sz w:val="18"/>
                <w:szCs w:val="18"/>
              </w:rPr>
              <w:t>E</w:t>
            </w:r>
            <w:r w:rsidRPr="0081129D">
              <w:rPr>
                <w:rFonts w:ascii="Helvetica" w:eastAsia="Times New Roman" w:hAnsi="Helvetica" w:cs="Helvetica"/>
                <w:color w:val="4C4D4F"/>
                <w:sz w:val="18"/>
                <w:szCs w:val="18"/>
              </w:rPr>
              <w:t>TL0201AU</w:t>
            </w:r>
          </w:p>
        </w:tc>
        <w:tc>
          <w:tcPr>
            <w:tcW w:w="3898" w:type="dxa"/>
          </w:tcPr>
          <w:p w14:paraId="707D442D" w14:textId="6D9AA5F7" w:rsidR="003A00AF" w:rsidRPr="00253AEB" w:rsidRDefault="008055AD" w:rsidP="00253AEB">
            <w:pPr>
              <w:pStyle w:val="TableHeading2"/>
              <w:spacing w:line="240" w:lineRule="auto"/>
              <w:rPr>
                <w:rFonts w:ascii="Helvetica" w:hAnsi="Helvetica" w:cs="Arial"/>
                <w:sz w:val="18"/>
                <w:szCs w:val="18"/>
              </w:rPr>
            </w:pPr>
            <w:r w:rsidRPr="008055AD">
              <w:rPr>
                <w:rFonts w:ascii="Helvetica" w:hAnsi="Helvetica" w:cs="Arial"/>
                <w:sz w:val="18"/>
                <w:szCs w:val="18"/>
                <w:lang w:val="en-US"/>
              </w:rPr>
              <w:t>ETL0483AU</w:t>
            </w:r>
          </w:p>
        </w:tc>
      </w:tr>
      <w:tr w:rsidR="008055AD" w:rsidRPr="00253AEB" w14:paraId="7D1EC254" w14:textId="77777777" w:rsidTr="007E5F9D">
        <w:trPr>
          <w:cantSplit/>
          <w:trHeight w:val="308"/>
        </w:trPr>
        <w:tc>
          <w:tcPr>
            <w:tcW w:w="2410" w:type="dxa"/>
          </w:tcPr>
          <w:p w14:paraId="60DB3EC7" w14:textId="6EAE048B"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560448E9" w14:textId="2AB5AA58" w:rsidR="008055AD" w:rsidRPr="00253AEB" w:rsidRDefault="008055AD" w:rsidP="008055AD">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Emerging markets</w:t>
            </w:r>
          </w:p>
        </w:tc>
        <w:tc>
          <w:tcPr>
            <w:tcW w:w="3898" w:type="dxa"/>
          </w:tcPr>
          <w:p w14:paraId="7D6DECB4" w14:textId="2E58866B" w:rsidR="008055AD" w:rsidRPr="00253AEB" w:rsidRDefault="008055AD" w:rsidP="008055AD">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Emerging markets</w:t>
            </w:r>
          </w:p>
        </w:tc>
      </w:tr>
      <w:tr w:rsidR="008055AD" w:rsidRPr="00253AEB" w14:paraId="38D8769D" w14:textId="77777777" w:rsidTr="007E5F9D">
        <w:trPr>
          <w:cantSplit/>
          <w:trHeight w:val="308"/>
        </w:trPr>
        <w:tc>
          <w:tcPr>
            <w:tcW w:w="2410" w:type="dxa"/>
          </w:tcPr>
          <w:p w14:paraId="201203FB" w14:textId="54377289"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6E2F8A93" w14:textId="7D2339D5" w:rsidR="008055AD" w:rsidRPr="00253AEB" w:rsidRDefault="008055AD" w:rsidP="008055AD">
            <w:pPr>
              <w:pStyle w:val="TableHeading2"/>
              <w:spacing w:line="240" w:lineRule="auto"/>
              <w:rPr>
                <w:rFonts w:ascii="Helvetica" w:hAnsi="Helvetica"/>
                <w:sz w:val="18"/>
                <w:szCs w:val="18"/>
              </w:rPr>
            </w:pPr>
            <w:r>
              <w:rPr>
                <w:rFonts w:ascii="Helvetica" w:hAnsi="Helvetica" w:cs="Arial"/>
                <w:sz w:val="18"/>
                <w:szCs w:val="18"/>
              </w:rPr>
              <w:t>Martin Currie</w:t>
            </w:r>
          </w:p>
        </w:tc>
        <w:tc>
          <w:tcPr>
            <w:tcW w:w="3898" w:type="dxa"/>
          </w:tcPr>
          <w:p w14:paraId="30E413CD" w14:textId="49314A78" w:rsidR="008055AD" w:rsidRPr="00253AEB" w:rsidRDefault="008055AD" w:rsidP="008055AD">
            <w:pPr>
              <w:pStyle w:val="TableHeading2"/>
              <w:spacing w:line="240" w:lineRule="auto"/>
              <w:rPr>
                <w:rFonts w:ascii="Helvetica" w:hAnsi="Helvetica"/>
                <w:sz w:val="18"/>
                <w:szCs w:val="18"/>
              </w:rPr>
            </w:pPr>
            <w:proofErr w:type="spellStart"/>
            <w:r w:rsidRPr="00755DE3">
              <w:rPr>
                <w:rFonts w:ascii="Helvetica" w:hAnsi="Helvetica"/>
                <w:sz w:val="18"/>
                <w:szCs w:val="18"/>
              </w:rPr>
              <w:t>Pzena</w:t>
            </w:r>
            <w:proofErr w:type="spellEnd"/>
            <w:r w:rsidRPr="00755DE3">
              <w:rPr>
                <w:rFonts w:ascii="Helvetica" w:hAnsi="Helvetica"/>
                <w:sz w:val="18"/>
                <w:szCs w:val="18"/>
              </w:rPr>
              <w:t xml:space="preserve"> Investment Management, LLC</w:t>
            </w:r>
          </w:p>
        </w:tc>
      </w:tr>
      <w:tr w:rsidR="008055AD" w:rsidRPr="00253AEB" w14:paraId="05403FBB" w14:textId="77777777" w:rsidTr="007E5F9D">
        <w:trPr>
          <w:cantSplit/>
          <w:trHeight w:val="308"/>
        </w:trPr>
        <w:tc>
          <w:tcPr>
            <w:tcW w:w="2410" w:type="dxa"/>
          </w:tcPr>
          <w:p w14:paraId="634B4863" w14:textId="0A736DC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5A24F89F" w14:textId="469D3DE0" w:rsidR="008055AD" w:rsidRPr="00253AEB" w:rsidRDefault="007F0FB7" w:rsidP="008055AD">
            <w:pPr>
              <w:pStyle w:val="TableHeading2"/>
              <w:spacing w:line="240" w:lineRule="auto"/>
              <w:rPr>
                <w:rFonts w:ascii="Helvetica" w:hAnsi="Helvetica"/>
                <w:sz w:val="18"/>
                <w:szCs w:val="18"/>
              </w:rPr>
            </w:pPr>
            <w:r w:rsidRPr="007F0FB7">
              <w:rPr>
                <w:rFonts w:ascii="Helvetica" w:hAnsi="Helvetica" w:cs="Arial"/>
                <w:sz w:val="18"/>
                <w:szCs w:val="18"/>
              </w:rPr>
              <w:t xml:space="preserve">Aims to deliver capital growth by investing directly or indirectly in equities of companies that are quoted in or operating in one or more countries deemed to be emerging markets. The fund aims to generate after investment fee but before tax, returns </w:t>
            </w:r>
            <w:proofErr w:type="gramStart"/>
            <w:r w:rsidRPr="007F0FB7">
              <w:rPr>
                <w:rFonts w:ascii="Helvetica" w:hAnsi="Helvetica" w:cs="Arial"/>
                <w:sz w:val="18"/>
                <w:szCs w:val="18"/>
              </w:rPr>
              <w:t>in excess of</w:t>
            </w:r>
            <w:proofErr w:type="gramEnd"/>
            <w:r w:rsidRPr="007F0FB7">
              <w:rPr>
                <w:rFonts w:ascii="Helvetica" w:hAnsi="Helvetica" w:cs="Arial"/>
                <w:sz w:val="18"/>
                <w:szCs w:val="18"/>
              </w:rPr>
              <w:t xml:space="preserve"> the MSCI Emerging Markets Index expressed in Australian dollars over rolling five-year periods.</w:t>
            </w:r>
          </w:p>
        </w:tc>
        <w:tc>
          <w:tcPr>
            <w:tcW w:w="3898" w:type="dxa"/>
          </w:tcPr>
          <w:p w14:paraId="5762D2DD" w14:textId="66FC4683" w:rsidR="008055AD" w:rsidRPr="00253AEB" w:rsidRDefault="00C33A00" w:rsidP="008055AD">
            <w:pPr>
              <w:pStyle w:val="TableHeading2"/>
              <w:spacing w:line="240" w:lineRule="auto"/>
              <w:rPr>
                <w:rFonts w:ascii="Helvetica" w:hAnsi="Helvetica" w:cs="Helvetica"/>
                <w:sz w:val="18"/>
                <w:szCs w:val="18"/>
              </w:rPr>
            </w:pPr>
            <w:r>
              <w:rPr>
                <w:rFonts w:ascii="Helvetica" w:eastAsia="Times New Roman" w:hAnsi="Helvetica" w:cs="Helvetica"/>
                <w:color w:val="4C4D4F"/>
                <w:sz w:val="18"/>
                <w:szCs w:val="18"/>
              </w:rPr>
              <w:t>A</w:t>
            </w:r>
            <w:r w:rsidR="00655D1B" w:rsidRPr="00655D1B">
              <w:rPr>
                <w:rFonts w:ascii="Helvetica" w:eastAsia="Times New Roman" w:hAnsi="Helvetica" w:cs="Helvetica"/>
                <w:color w:val="4C4D4F"/>
                <w:sz w:val="18"/>
                <w:szCs w:val="18"/>
              </w:rPr>
              <w:t xml:space="preserve">ims to achieve long-term growth of capital by investing directly or indirectly in a portfolio of equity securities of companies in non-developed countries located throughout the world. The </w:t>
            </w:r>
            <w:r w:rsidR="00C62155">
              <w:rPr>
                <w:rFonts w:ascii="Helvetica" w:eastAsia="Times New Roman" w:hAnsi="Helvetica" w:cs="Helvetica"/>
                <w:color w:val="4C4D4F"/>
                <w:sz w:val="18"/>
                <w:szCs w:val="18"/>
              </w:rPr>
              <w:t>f</w:t>
            </w:r>
            <w:r w:rsidR="00C62155" w:rsidRPr="00655D1B">
              <w:rPr>
                <w:rFonts w:ascii="Helvetica" w:eastAsia="Times New Roman" w:hAnsi="Helvetica" w:cs="Helvetica"/>
                <w:color w:val="4C4D4F"/>
                <w:sz w:val="18"/>
                <w:szCs w:val="18"/>
              </w:rPr>
              <w:t xml:space="preserve">und </w:t>
            </w:r>
            <w:r w:rsidR="00655D1B" w:rsidRPr="00655D1B">
              <w:rPr>
                <w:rFonts w:ascii="Helvetica" w:eastAsia="Times New Roman" w:hAnsi="Helvetica" w:cs="Helvetica"/>
                <w:color w:val="4C4D4F"/>
                <w:sz w:val="18"/>
                <w:szCs w:val="18"/>
              </w:rPr>
              <w:t xml:space="preserve">seeks to provide </w:t>
            </w:r>
            <w:r w:rsidR="003F20F6">
              <w:rPr>
                <w:rFonts w:ascii="Helvetica" w:eastAsia="Times New Roman" w:hAnsi="Helvetica" w:cs="Helvetica"/>
                <w:color w:val="4C4D4F"/>
                <w:sz w:val="18"/>
                <w:szCs w:val="18"/>
              </w:rPr>
              <w:t xml:space="preserve">a return of </w:t>
            </w:r>
            <w:r w:rsidR="00655D1B" w:rsidRPr="00655D1B">
              <w:rPr>
                <w:rFonts w:ascii="Helvetica" w:eastAsia="Times New Roman" w:hAnsi="Helvetica" w:cs="Helvetica"/>
                <w:color w:val="4C4D4F"/>
                <w:sz w:val="18"/>
                <w:szCs w:val="18"/>
              </w:rPr>
              <w:t>2.5</w:t>
            </w:r>
            <w:r w:rsidR="00E90B81">
              <w:rPr>
                <w:rFonts w:ascii="Helvetica" w:eastAsia="Times New Roman" w:hAnsi="Helvetica" w:cs="Helvetica"/>
                <w:color w:val="4C4D4F"/>
                <w:sz w:val="18"/>
                <w:szCs w:val="18"/>
              </w:rPr>
              <w:t xml:space="preserve">% </w:t>
            </w:r>
            <w:proofErr w:type="gramStart"/>
            <w:r w:rsidR="00655D1B" w:rsidRPr="00655D1B">
              <w:rPr>
                <w:rFonts w:ascii="Helvetica" w:eastAsia="Times New Roman" w:hAnsi="Helvetica" w:cs="Helvetica"/>
                <w:color w:val="4C4D4F"/>
                <w:sz w:val="18"/>
                <w:szCs w:val="18"/>
              </w:rPr>
              <w:t xml:space="preserve">in excess </w:t>
            </w:r>
            <w:r w:rsidR="003F20F6">
              <w:rPr>
                <w:rFonts w:ascii="Helvetica" w:eastAsia="Times New Roman" w:hAnsi="Helvetica" w:cs="Helvetica"/>
                <w:color w:val="4C4D4F"/>
                <w:sz w:val="18"/>
                <w:szCs w:val="18"/>
              </w:rPr>
              <w:t>of</w:t>
            </w:r>
            <w:proofErr w:type="gramEnd"/>
            <w:r w:rsidR="003F20F6">
              <w:rPr>
                <w:rFonts w:ascii="Helvetica" w:eastAsia="Times New Roman" w:hAnsi="Helvetica" w:cs="Helvetica"/>
                <w:color w:val="4C4D4F"/>
                <w:sz w:val="18"/>
                <w:szCs w:val="18"/>
              </w:rPr>
              <w:t xml:space="preserve"> the MSCI Emerging Markets Index </w:t>
            </w:r>
            <w:r w:rsidR="0048468D">
              <w:rPr>
                <w:rFonts w:ascii="Helvetica" w:eastAsia="Times New Roman" w:hAnsi="Helvetica" w:cs="Helvetica"/>
                <w:color w:val="4C4D4F"/>
                <w:sz w:val="18"/>
                <w:szCs w:val="18"/>
              </w:rPr>
              <w:t>(</w:t>
            </w:r>
            <w:r w:rsidR="00426B76">
              <w:rPr>
                <w:rFonts w:ascii="Helvetica" w:eastAsia="Times New Roman" w:hAnsi="Helvetica" w:cs="Helvetica"/>
                <w:color w:val="4C4D4F"/>
                <w:sz w:val="18"/>
                <w:szCs w:val="18"/>
              </w:rPr>
              <w:t>before fees and tax</w:t>
            </w:r>
            <w:r w:rsidR="0048468D">
              <w:rPr>
                <w:rFonts w:ascii="Helvetica" w:eastAsia="Times New Roman" w:hAnsi="Helvetica" w:cs="Helvetica"/>
                <w:color w:val="4C4D4F"/>
                <w:sz w:val="18"/>
                <w:szCs w:val="18"/>
              </w:rPr>
              <w:t>)</w:t>
            </w:r>
            <w:r w:rsidR="00426B76">
              <w:rPr>
                <w:rFonts w:ascii="Helvetica" w:eastAsia="Times New Roman" w:hAnsi="Helvetica" w:cs="Helvetica"/>
                <w:color w:val="4C4D4F"/>
                <w:sz w:val="18"/>
                <w:szCs w:val="18"/>
              </w:rPr>
              <w:t xml:space="preserve"> </w:t>
            </w:r>
            <w:r w:rsidR="00655D1B" w:rsidRPr="00655D1B">
              <w:rPr>
                <w:rFonts w:ascii="Helvetica" w:eastAsia="Times New Roman" w:hAnsi="Helvetica" w:cs="Helvetica"/>
                <w:color w:val="4C4D4F"/>
                <w:sz w:val="18"/>
                <w:szCs w:val="18"/>
              </w:rPr>
              <w:t>over a full market cycle.</w:t>
            </w:r>
          </w:p>
        </w:tc>
      </w:tr>
      <w:tr w:rsidR="008055AD" w:rsidRPr="00253AEB" w14:paraId="444A3F04" w14:textId="77777777" w:rsidTr="007E5F9D">
        <w:trPr>
          <w:cantSplit/>
          <w:trHeight w:val="308"/>
        </w:trPr>
        <w:tc>
          <w:tcPr>
            <w:tcW w:w="2410" w:type="dxa"/>
          </w:tcPr>
          <w:p w14:paraId="0CD99B70" w14:textId="10C91D4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132CDB80" w14:textId="1BD850E1" w:rsidR="008055AD" w:rsidRPr="00253AEB" w:rsidRDefault="00745D82" w:rsidP="008055AD">
            <w:pPr>
              <w:pStyle w:val="TableHeading2"/>
              <w:spacing w:line="240" w:lineRule="auto"/>
              <w:rPr>
                <w:rFonts w:ascii="Helvetica" w:hAnsi="Helvetica"/>
                <w:sz w:val="18"/>
                <w:szCs w:val="18"/>
              </w:rPr>
            </w:pPr>
            <w:r w:rsidRPr="00745D82">
              <w:rPr>
                <w:rFonts w:ascii="Helvetica" w:hAnsi="Helvetica" w:cs="Arial"/>
                <w:sz w:val="18"/>
                <w:szCs w:val="18"/>
              </w:rPr>
              <w:t>The manager seeks to exploit market inefficiencies through rigorous fundamental research and by investing with a patient, long-term mindset. The manager seeks to add further value by investing in quality companies that exhibit the strongest growth characteristics, trading at a reasonable valuation. This philosophy is expressed through a high- conviction, stock-driven portfolio with diversified market and sector exposure. The fund typically holds between 40-60 stocks. The fund may use certain derivatives to implement investment decisions, to manage cash flows or to facilitate timely exposure to emerging markets.</w:t>
            </w:r>
          </w:p>
        </w:tc>
        <w:tc>
          <w:tcPr>
            <w:tcW w:w="3898" w:type="dxa"/>
          </w:tcPr>
          <w:p w14:paraId="3AED7FBD" w14:textId="772A03E0" w:rsidR="008055AD" w:rsidRPr="00253AEB" w:rsidRDefault="00226571" w:rsidP="008055AD">
            <w:pPr>
              <w:pStyle w:val="TableHeading2"/>
              <w:spacing w:line="240" w:lineRule="auto"/>
              <w:rPr>
                <w:rFonts w:ascii="Helvetica" w:hAnsi="Helvetica" w:cs="Helvetica"/>
                <w:sz w:val="18"/>
                <w:szCs w:val="18"/>
              </w:rPr>
            </w:pPr>
            <w:r w:rsidRPr="00226571">
              <w:rPr>
                <w:rFonts w:ascii="Helvetica" w:eastAsia="Times New Roman" w:hAnsi="Helvetica" w:cs="Helvetica"/>
                <w:color w:val="4C4D4F"/>
                <w:sz w:val="18"/>
                <w:szCs w:val="18"/>
              </w:rPr>
              <w:t xml:space="preserve">The </w:t>
            </w:r>
            <w:r w:rsidR="00597C1F">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is a bottom-up, value-oriented equity manager that seeks to invest in good businesses at low prices, focusing exclusively on companies that are underperforming their historically demonstrated earnings power. The </w:t>
            </w:r>
            <w:r w:rsidR="00597C1F">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follow a classic value strategy and conduct fundamental securities analysis. Securities considered for investment will typically include companies undergoing temporary stress in the present business environment but where the </w:t>
            </w:r>
            <w:r w:rsidR="00597C1F">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judges there is a management plan or other mechanism by which earnings can be restored to the normal level. In choosing individual securities, the </w:t>
            </w:r>
            <w:r w:rsidR="0048468D">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screen companies from a universe generally consisting of the largest 1,000 companies from non-developed markets. Companies from non-developed markets include, but are not limited to, companies located in, or primarily operating from, countries in the MSCI Emerging Markets and the MSCI Frontier Markets indices. Using fundamental research and proprietary computer models, the </w:t>
            </w:r>
            <w:r w:rsidR="00597C1F">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ranks these companies from the least to the most expensive </w:t>
            </w:r>
            <w:proofErr w:type="gramStart"/>
            <w:r w:rsidRPr="00226571">
              <w:rPr>
                <w:rFonts w:ascii="Helvetica" w:eastAsia="Times New Roman" w:hAnsi="Helvetica" w:cs="Helvetica"/>
                <w:color w:val="4C4D4F"/>
                <w:sz w:val="18"/>
                <w:szCs w:val="18"/>
              </w:rPr>
              <w:t>on the basis of</w:t>
            </w:r>
            <w:proofErr w:type="gramEnd"/>
            <w:r w:rsidRPr="00226571">
              <w:rPr>
                <w:rFonts w:ascii="Helvetica" w:eastAsia="Times New Roman" w:hAnsi="Helvetica" w:cs="Helvetica"/>
                <w:color w:val="4C4D4F"/>
                <w:sz w:val="18"/>
                <w:szCs w:val="18"/>
              </w:rPr>
              <w:t xml:space="preserve"> current share price to normal long-term earning power. The </w:t>
            </w:r>
            <w:r w:rsidR="00597C1F">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generally consider investing only in those companies that rank among the cheapest 20% of the universe and systematically rule out companies whose share price is not among the most attractive. Before investing, the </w:t>
            </w:r>
            <w:r w:rsidR="00597C1F">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consider the value of an entire business relative to its price. </w:t>
            </w:r>
          </w:p>
        </w:tc>
      </w:tr>
      <w:tr w:rsidR="00745D82" w:rsidRPr="00253AEB" w14:paraId="68ED052A" w14:textId="77777777" w:rsidTr="007E5F9D">
        <w:trPr>
          <w:cantSplit/>
          <w:trHeight w:val="308"/>
        </w:trPr>
        <w:tc>
          <w:tcPr>
            <w:tcW w:w="2410" w:type="dxa"/>
          </w:tcPr>
          <w:p w14:paraId="0DD9A6B2" w14:textId="5B5E96B9" w:rsidR="00745D82" w:rsidRPr="00253AEB" w:rsidRDefault="00745D82" w:rsidP="00745D82">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style</w:t>
            </w:r>
          </w:p>
        </w:tc>
        <w:tc>
          <w:tcPr>
            <w:tcW w:w="3898" w:type="dxa"/>
          </w:tcPr>
          <w:p w14:paraId="71DCB255" w14:textId="4A7C4612" w:rsidR="00745D82" w:rsidRPr="00253AEB" w:rsidRDefault="00745D82" w:rsidP="00745D82">
            <w:pPr>
              <w:pStyle w:val="TableHeading2"/>
              <w:spacing w:line="240" w:lineRule="auto"/>
              <w:rPr>
                <w:rFonts w:ascii="Helvetica" w:hAnsi="Helvetica" w:cs="Arial"/>
                <w:sz w:val="18"/>
                <w:szCs w:val="18"/>
              </w:rPr>
            </w:pPr>
            <w:r>
              <w:rPr>
                <w:rFonts w:ascii="Helvetica" w:hAnsi="Helvetica" w:cs="Arial"/>
                <w:sz w:val="18"/>
                <w:szCs w:val="18"/>
              </w:rPr>
              <w:t xml:space="preserve">Quality </w:t>
            </w:r>
            <w:r w:rsidRPr="00623106">
              <w:rPr>
                <w:rFonts w:ascii="Helvetica" w:hAnsi="Helvetica" w:cs="Arial"/>
                <w:sz w:val="18"/>
                <w:szCs w:val="18"/>
              </w:rPr>
              <w:t>Value – Emerging Markets</w:t>
            </w:r>
          </w:p>
        </w:tc>
        <w:tc>
          <w:tcPr>
            <w:tcW w:w="3898" w:type="dxa"/>
          </w:tcPr>
          <w:p w14:paraId="3AB26582" w14:textId="49D077A7" w:rsidR="00745D82" w:rsidRPr="00253AEB" w:rsidRDefault="00745D82" w:rsidP="00745D82">
            <w:pPr>
              <w:pStyle w:val="TableHeading2"/>
              <w:spacing w:line="240" w:lineRule="auto"/>
              <w:rPr>
                <w:rFonts w:ascii="Helvetica" w:hAnsi="Helvetica" w:cs="Arial"/>
                <w:sz w:val="18"/>
                <w:szCs w:val="18"/>
              </w:rPr>
            </w:pPr>
            <w:r w:rsidRPr="00623106">
              <w:rPr>
                <w:rFonts w:ascii="Helvetica" w:hAnsi="Helvetica" w:cs="Arial"/>
                <w:sz w:val="18"/>
                <w:szCs w:val="18"/>
              </w:rPr>
              <w:t>Value – Emerging Markets</w:t>
            </w:r>
          </w:p>
        </w:tc>
      </w:tr>
      <w:tr w:rsidR="008055AD" w:rsidRPr="00253AEB" w14:paraId="5704D0B9" w14:textId="77777777" w:rsidTr="007E5F9D">
        <w:trPr>
          <w:cantSplit/>
          <w:trHeight w:val="308"/>
        </w:trPr>
        <w:tc>
          <w:tcPr>
            <w:tcW w:w="2410" w:type="dxa"/>
          </w:tcPr>
          <w:p w14:paraId="3A5D0126" w14:textId="1A3D56ED"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06FCC76E" w14:textId="7777777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 xml:space="preserve">Cash 0-10% </w:t>
            </w:r>
          </w:p>
          <w:p w14:paraId="1D01EBDE" w14:textId="5E875921"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international shares 90-100%</w:t>
            </w:r>
          </w:p>
        </w:tc>
        <w:tc>
          <w:tcPr>
            <w:tcW w:w="3898" w:type="dxa"/>
          </w:tcPr>
          <w:p w14:paraId="0CA336D6" w14:textId="27FC43E6" w:rsidR="008055AD" w:rsidRPr="005A1908" w:rsidRDefault="008055AD" w:rsidP="008055AD">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w:t>
            </w:r>
            <w:r w:rsidR="00BD4FB7">
              <w:rPr>
                <w:rFonts w:ascii="Helvetica" w:eastAsia="Times New Roman" w:hAnsi="Helvetica" w:cs="Helvetica"/>
                <w:color w:val="4C4D4F"/>
                <w:sz w:val="18"/>
                <w:szCs w:val="18"/>
              </w:rPr>
              <w:t>2</w:t>
            </w:r>
            <w:r w:rsidRPr="005A1908">
              <w:rPr>
                <w:rFonts w:ascii="Helvetica" w:eastAsia="Times New Roman" w:hAnsi="Helvetica" w:cs="Helvetica"/>
                <w:color w:val="4C4D4F"/>
                <w:sz w:val="18"/>
                <w:szCs w:val="18"/>
              </w:rPr>
              <w:t>0%</w:t>
            </w:r>
          </w:p>
          <w:p w14:paraId="6DC26E0D" w14:textId="5BA9EAED" w:rsidR="008055AD" w:rsidRPr="00253AEB" w:rsidRDefault="008055AD" w:rsidP="001B79F9">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 xml:space="preserve">International shares </w:t>
            </w:r>
            <w:r w:rsidR="00BD4FB7">
              <w:rPr>
                <w:rFonts w:ascii="Helvetica" w:eastAsia="Times New Roman" w:hAnsi="Helvetica" w:cs="Helvetica"/>
                <w:color w:val="4C4D4F"/>
                <w:sz w:val="18"/>
                <w:szCs w:val="18"/>
              </w:rPr>
              <w:t>8</w:t>
            </w:r>
            <w:r w:rsidRPr="005A1908">
              <w:rPr>
                <w:rFonts w:ascii="Helvetica" w:eastAsia="Times New Roman" w:hAnsi="Helvetica" w:cs="Helvetica"/>
                <w:color w:val="4C4D4F"/>
                <w:sz w:val="18"/>
                <w:szCs w:val="18"/>
              </w:rPr>
              <w:t>0-100%</w:t>
            </w:r>
          </w:p>
        </w:tc>
      </w:tr>
      <w:tr w:rsidR="008055AD" w:rsidRPr="00253AEB" w14:paraId="4532EC6C" w14:textId="77777777" w:rsidTr="007E5F9D">
        <w:trPr>
          <w:cantSplit/>
          <w:trHeight w:val="308"/>
        </w:trPr>
        <w:tc>
          <w:tcPr>
            <w:tcW w:w="2410" w:type="dxa"/>
          </w:tcPr>
          <w:p w14:paraId="37C523AF" w14:textId="77777777" w:rsidR="008055AD" w:rsidRDefault="008055AD" w:rsidP="008055AD">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p>
          <w:p w14:paraId="1443D6BF" w14:textId="6AFD851A" w:rsidR="008055AD" w:rsidRPr="00253AEB" w:rsidRDefault="002B3FA1" w:rsidP="001B79F9">
            <w:pPr>
              <w:pStyle w:val="BodyText"/>
              <w:spacing w:before="0" w:line="240" w:lineRule="auto"/>
              <w:ind w:left="0" w:right="0"/>
              <w:rPr>
                <w:rFonts w:ascii="Helvetica" w:hAnsi="Helvetica" w:cs="Arial"/>
                <w:b/>
                <w:bCs/>
                <w:color w:val="auto"/>
              </w:rPr>
            </w:pPr>
            <w:r>
              <w:rPr>
                <w:rFonts w:ascii="Helvetica" w:hAnsi="Helvetica" w:cs="Arial"/>
                <w:b/>
                <w:bCs/>
                <w:color w:val="auto"/>
              </w:rPr>
              <w:t>(</w:t>
            </w:r>
            <w:r w:rsidR="001B79F9">
              <w:rPr>
                <w:rFonts w:ascii="Helvetica" w:hAnsi="Helvetica" w:cs="Arial"/>
                <w:b/>
                <w:bCs/>
                <w:color w:val="auto"/>
              </w:rPr>
              <w:t xml:space="preserve">as </w:t>
            </w:r>
            <w:proofErr w:type="gramStart"/>
            <w:r w:rsidR="001B79F9">
              <w:rPr>
                <w:rFonts w:ascii="Helvetica" w:hAnsi="Helvetica" w:cs="Arial"/>
                <w:b/>
                <w:bCs/>
                <w:color w:val="auto"/>
              </w:rPr>
              <w:t>at</w:t>
            </w:r>
            <w:proofErr w:type="gramEnd"/>
            <w:r w:rsidR="001B79F9">
              <w:rPr>
                <w:rFonts w:ascii="Helvetica" w:hAnsi="Helvetica" w:cs="Arial"/>
                <w:b/>
                <w:bCs/>
                <w:color w:val="auto"/>
              </w:rPr>
              <w:t xml:space="preserve"> 3</w:t>
            </w:r>
            <w:r w:rsidR="00E37782">
              <w:rPr>
                <w:rFonts w:ascii="Helvetica" w:hAnsi="Helvetica" w:cs="Arial"/>
                <w:b/>
                <w:bCs/>
                <w:color w:val="auto"/>
              </w:rPr>
              <w:t>1</w:t>
            </w:r>
            <w:r w:rsidR="001B79F9">
              <w:rPr>
                <w:rFonts w:ascii="Helvetica" w:hAnsi="Helvetica" w:cs="Arial"/>
                <w:b/>
                <w:bCs/>
                <w:color w:val="auto"/>
              </w:rPr>
              <w:t xml:space="preserve"> </w:t>
            </w:r>
            <w:r w:rsidR="00E37782">
              <w:rPr>
                <w:rFonts w:ascii="Helvetica" w:hAnsi="Helvetica" w:cs="Arial"/>
                <w:b/>
                <w:bCs/>
                <w:color w:val="auto"/>
              </w:rPr>
              <w:t xml:space="preserve">January </w:t>
            </w:r>
            <w:r w:rsidR="001B79F9">
              <w:rPr>
                <w:rFonts w:ascii="Helvetica" w:hAnsi="Helvetica" w:cs="Arial"/>
                <w:b/>
                <w:bCs/>
                <w:color w:val="auto"/>
              </w:rPr>
              <w:t>202</w:t>
            </w:r>
            <w:r w:rsidR="00E37782">
              <w:rPr>
                <w:rFonts w:ascii="Helvetica" w:hAnsi="Helvetica" w:cs="Arial"/>
                <w:b/>
                <w:bCs/>
                <w:color w:val="auto"/>
              </w:rPr>
              <w:t>6</w:t>
            </w:r>
            <w:r w:rsidR="001B79F9">
              <w:rPr>
                <w:rFonts w:ascii="Helvetica" w:hAnsi="Helvetica" w:cs="Arial"/>
                <w:b/>
                <w:bCs/>
                <w:color w:val="auto"/>
              </w:rPr>
              <w:t>)</w:t>
            </w:r>
          </w:p>
        </w:tc>
        <w:tc>
          <w:tcPr>
            <w:tcW w:w="3898" w:type="dxa"/>
          </w:tcPr>
          <w:p w14:paraId="5B6EEC5D" w14:textId="13E4F2AF" w:rsidR="008055AD" w:rsidRPr="00253AEB" w:rsidRDefault="008055AD" w:rsidP="001B79F9">
            <w:pPr>
              <w:spacing w:after="0" w:line="240" w:lineRule="auto"/>
              <w:rPr>
                <w:rFonts w:ascii="Helvetica" w:hAnsi="Helvetica" w:cs="Arial"/>
                <w:sz w:val="18"/>
                <w:szCs w:val="18"/>
              </w:rPr>
            </w:pPr>
            <w:r w:rsidRPr="00253AEB">
              <w:rPr>
                <w:rFonts w:ascii="Helvetica" w:hAnsi="Helvetica" w:cs="Arial"/>
                <w:sz w:val="18"/>
                <w:szCs w:val="18"/>
              </w:rPr>
              <w:t xml:space="preserve">Cash </w:t>
            </w:r>
            <w:r w:rsidR="00E37782">
              <w:rPr>
                <w:rFonts w:ascii="Helvetica" w:hAnsi="Helvetica" w:cs="Arial"/>
                <w:sz w:val="18"/>
                <w:szCs w:val="18"/>
              </w:rPr>
              <w:t>1.99</w:t>
            </w:r>
            <w:r w:rsidRPr="00253AEB">
              <w:rPr>
                <w:rFonts w:ascii="Helvetica" w:hAnsi="Helvetica" w:cs="Arial"/>
                <w:sz w:val="18"/>
                <w:szCs w:val="18"/>
              </w:rPr>
              <w:t>%</w:t>
            </w:r>
          </w:p>
          <w:p w14:paraId="09920D6B" w14:textId="513EEE94" w:rsidR="008055AD" w:rsidRPr="00253AEB" w:rsidRDefault="008055AD" w:rsidP="001B79F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Shares </w:t>
            </w:r>
            <w:r w:rsidR="00E37782">
              <w:rPr>
                <w:rFonts w:ascii="Helvetica" w:hAnsi="Helvetica" w:cs="Arial"/>
                <w:sz w:val="18"/>
                <w:szCs w:val="18"/>
              </w:rPr>
              <w:t>98.01</w:t>
            </w:r>
            <w:r w:rsidR="006A18B0">
              <w:rPr>
                <w:rFonts w:ascii="Helvetica" w:hAnsi="Helvetica" w:cs="Arial"/>
                <w:sz w:val="18"/>
                <w:szCs w:val="18"/>
              </w:rPr>
              <w:t>%</w:t>
            </w:r>
          </w:p>
        </w:tc>
        <w:tc>
          <w:tcPr>
            <w:tcW w:w="3898" w:type="dxa"/>
          </w:tcPr>
          <w:p w14:paraId="453F0EBD" w14:textId="30D8757E" w:rsidR="008055AD" w:rsidRPr="00253AEB" w:rsidRDefault="008055AD" w:rsidP="001B79F9">
            <w:pPr>
              <w:spacing w:after="0" w:line="240" w:lineRule="auto"/>
              <w:rPr>
                <w:rFonts w:ascii="Helvetica" w:hAnsi="Helvetica" w:cs="Arial"/>
                <w:sz w:val="18"/>
                <w:szCs w:val="18"/>
              </w:rPr>
            </w:pPr>
            <w:r w:rsidRPr="00253AEB">
              <w:rPr>
                <w:rFonts w:ascii="Helvetica" w:hAnsi="Helvetica" w:cs="Arial"/>
                <w:sz w:val="18"/>
                <w:szCs w:val="18"/>
              </w:rPr>
              <w:t xml:space="preserve">Cash </w:t>
            </w:r>
            <w:r w:rsidR="002755F5">
              <w:rPr>
                <w:rFonts w:ascii="Helvetica" w:hAnsi="Helvetica" w:cs="Arial"/>
                <w:sz w:val="18"/>
                <w:szCs w:val="18"/>
              </w:rPr>
              <w:t>0.0</w:t>
            </w:r>
            <w:r w:rsidR="00E37782">
              <w:rPr>
                <w:rFonts w:ascii="Helvetica" w:hAnsi="Helvetica" w:cs="Arial"/>
                <w:sz w:val="18"/>
                <w:szCs w:val="18"/>
              </w:rPr>
              <w:t>0</w:t>
            </w:r>
            <w:r w:rsidRPr="00253AEB">
              <w:rPr>
                <w:rFonts w:ascii="Helvetica" w:hAnsi="Helvetica" w:cs="Arial"/>
                <w:sz w:val="18"/>
                <w:szCs w:val="18"/>
              </w:rPr>
              <w:t>%</w:t>
            </w:r>
          </w:p>
          <w:p w14:paraId="431985E8" w14:textId="217B88DF" w:rsidR="008055AD" w:rsidRPr="00253AEB" w:rsidRDefault="008055AD" w:rsidP="001B79F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Shares </w:t>
            </w:r>
            <w:r w:rsidR="002755F5">
              <w:rPr>
                <w:rFonts w:ascii="Helvetica" w:hAnsi="Helvetica" w:cs="Arial"/>
                <w:sz w:val="18"/>
                <w:szCs w:val="18"/>
              </w:rPr>
              <w:t>100</w:t>
            </w:r>
            <w:r w:rsidR="00E37782">
              <w:rPr>
                <w:rFonts w:ascii="Helvetica" w:hAnsi="Helvetica" w:cs="Arial"/>
                <w:sz w:val="18"/>
                <w:szCs w:val="18"/>
              </w:rPr>
              <w:t>.00</w:t>
            </w:r>
            <w:r w:rsidRPr="00253AEB">
              <w:rPr>
                <w:rFonts w:ascii="Helvetica" w:hAnsi="Helvetica" w:cs="Arial"/>
                <w:sz w:val="18"/>
                <w:szCs w:val="18"/>
              </w:rPr>
              <w:t>%</w:t>
            </w:r>
          </w:p>
        </w:tc>
      </w:tr>
      <w:tr w:rsidR="008055AD" w:rsidRPr="00253AEB" w14:paraId="37340AB8" w14:textId="77777777" w:rsidTr="007E5F9D">
        <w:trPr>
          <w:cantSplit/>
          <w:trHeight w:val="308"/>
        </w:trPr>
        <w:tc>
          <w:tcPr>
            <w:tcW w:w="2410" w:type="dxa"/>
          </w:tcPr>
          <w:p w14:paraId="09E0B6BA" w14:textId="238D10C2"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Pr="00253AEB">
              <w:rPr>
                <w:rFonts w:ascii="Helvetica" w:hAnsi="Helvetica" w:cs="Arial"/>
                <w:b/>
                <w:bCs/>
                <w:color w:val="auto"/>
                <w:sz w:val="18"/>
                <w:szCs w:val="18"/>
                <w:vertAlign w:val="superscript"/>
              </w:rPr>
              <w:t>1</w:t>
            </w:r>
          </w:p>
        </w:tc>
        <w:tc>
          <w:tcPr>
            <w:tcW w:w="3898" w:type="dxa"/>
          </w:tcPr>
          <w:p w14:paraId="0CCEB013" w14:textId="290C4E22"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6 – High</w:t>
            </w:r>
          </w:p>
        </w:tc>
        <w:tc>
          <w:tcPr>
            <w:tcW w:w="3898" w:type="dxa"/>
          </w:tcPr>
          <w:p w14:paraId="70458CB6" w14:textId="33CEEF8A" w:rsidR="008055AD" w:rsidRPr="00253AEB" w:rsidRDefault="006E5C64" w:rsidP="008055AD">
            <w:pPr>
              <w:pStyle w:val="TableHeading2"/>
              <w:spacing w:line="240" w:lineRule="auto"/>
              <w:rPr>
                <w:rFonts w:ascii="Helvetica" w:hAnsi="Helvetica" w:cs="Arial"/>
                <w:sz w:val="18"/>
                <w:szCs w:val="18"/>
              </w:rPr>
            </w:pPr>
            <w:r>
              <w:rPr>
                <w:rFonts w:ascii="Helvetica" w:hAnsi="Helvetica" w:cs="Arial"/>
                <w:sz w:val="18"/>
                <w:szCs w:val="18"/>
              </w:rPr>
              <w:t>6</w:t>
            </w:r>
            <w:r w:rsidR="00995423" w:rsidRPr="001B79F9">
              <w:rPr>
                <w:rFonts w:ascii="Helvetica" w:hAnsi="Helvetica" w:cs="Arial"/>
                <w:sz w:val="18"/>
                <w:szCs w:val="18"/>
              </w:rPr>
              <w:t xml:space="preserve"> </w:t>
            </w:r>
            <w:r w:rsidR="008055AD" w:rsidRPr="001B79F9">
              <w:rPr>
                <w:rFonts w:ascii="Helvetica" w:hAnsi="Helvetica" w:cs="Arial"/>
                <w:sz w:val="18"/>
                <w:szCs w:val="18"/>
              </w:rPr>
              <w:t>–</w:t>
            </w:r>
            <w:r>
              <w:rPr>
                <w:rFonts w:ascii="Helvetica" w:hAnsi="Helvetica" w:cs="Arial"/>
                <w:sz w:val="18"/>
                <w:szCs w:val="18"/>
              </w:rPr>
              <w:t>H</w:t>
            </w:r>
            <w:r w:rsidR="00995423" w:rsidRPr="001B79F9">
              <w:rPr>
                <w:rFonts w:ascii="Helvetica" w:hAnsi="Helvetica" w:cs="Arial"/>
                <w:sz w:val="18"/>
                <w:szCs w:val="18"/>
              </w:rPr>
              <w:t>igh</w:t>
            </w:r>
          </w:p>
        </w:tc>
      </w:tr>
      <w:tr w:rsidR="008055AD" w:rsidRPr="00253AEB" w14:paraId="6684855A" w14:textId="77777777" w:rsidTr="00BB2C86">
        <w:trPr>
          <w:cantSplit/>
          <w:trHeight w:val="308"/>
        </w:trPr>
        <w:tc>
          <w:tcPr>
            <w:tcW w:w="2410" w:type="dxa"/>
          </w:tcPr>
          <w:p w14:paraId="270A5069" w14:textId="4AD0ED8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51BB9F64" w14:textId="03FC1F0C" w:rsidR="008055AD" w:rsidRPr="00253AEB" w:rsidRDefault="008055AD" w:rsidP="008055AD">
            <w:pPr>
              <w:pStyle w:val="TableHeading2"/>
              <w:spacing w:line="240" w:lineRule="auto"/>
              <w:rPr>
                <w:rFonts w:ascii="Helvetica" w:hAnsi="Helvetica" w:cs="Arial"/>
                <w:sz w:val="18"/>
                <w:szCs w:val="18"/>
              </w:rPr>
            </w:pPr>
            <w:r>
              <w:rPr>
                <w:rFonts w:ascii="Helvetica" w:hAnsi="Helvetica" w:cs="Arial"/>
                <w:sz w:val="18"/>
                <w:szCs w:val="18"/>
              </w:rPr>
              <w:t>5</w:t>
            </w:r>
            <w:r w:rsidRPr="00253AEB">
              <w:rPr>
                <w:rFonts w:ascii="Helvetica" w:hAnsi="Helvetica" w:cs="Arial"/>
                <w:sz w:val="18"/>
                <w:szCs w:val="18"/>
              </w:rPr>
              <w:t xml:space="preserve"> years</w:t>
            </w:r>
          </w:p>
        </w:tc>
        <w:tc>
          <w:tcPr>
            <w:tcW w:w="3898" w:type="dxa"/>
          </w:tcPr>
          <w:p w14:paraId="25DE919A" w14:textId="00B29FB5" w:rsidR="008055AD" w:rsidRPr="00253AEB" w:rsidRDefault="007F5E87" w:rsidP="008055AD">
            <w:pPr>
              <w:pStyle w:val="TableHeading2"/>
              <w:spacing w:line="240" w:lineRule="auto"/>
              <w:rPr>
                <w:rFonts w:ascii="Helvetica" w:hAnsi="Helvetica" w:cs="Arial"/>
                <w:sz w:val="18"/>
                <w:szCs w:val="18"/>
              </w:rPr>
            </w:pPr>
            <w:r>
              <w:rPr>
                <w:rFonts w:ascii="Helvetica" w:hAnsi="Helvetica" w:cs="Arial"/>
                <w:sz w:val="18"/>
                <w:szCs w:val="18"/>
              </w:rPr>
              <w:t>5</w:t>
            </w:r>
            <w:r w:rsidR="008055AD" w:rsidRPr="00253AEB">
              <w:rPr>
                <w:rFonts w:ascii="Helvetica" w:hAnsi="Helvetica" w:cs="Arial"/>
                <w:sz w:val="18"/>
                <w:szCs w:val="18"/>
              </w:rPr>
              <w:t xml:space="preserve"> years</w:t>
            </w:r>
          </w:p>
        </w:tc>
      </w:tr>
      <w:tr w:rsidR="008055AD" w:rsidRPr="00253AEB" w14:paraId="6F2A574B" w14:textId="77777777" w:rsidTr="00BB2C86">
        <w:trPr>
          <w:cantSplit/>
          <w:trHeight w:val="308"/>
        </w:trPr>
        <w:tc>
          <w:tcPr>
            <w:tcW w:w="2410" w:type="dxa"/>
          </w:tcPr>
          <w:p w14:paraId="5ACCF069" w14:textId="39FE217E"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032FDD97" w14:textId="3A8FE061" w:rsidR="008055AD" w:rsidRPr="006D49D5" w:rsidRDefault="008055AD" w:rsidP="008055AD">
            <w:pPr>
              <w:pStyle w:val="TableHeading2"/>
              <w:spacing w:line="240" w:lineRule="auto"/>
              <w:rPr>
                <w:rFonts w:ascii="Helvetica" w:hAnsi="Helvetica" w:cs="Arial"/>
                <w:sz w:val="18"/>
                <w:szCs w:val="18"/>
              </w:rPr>
            </w:pPr>
            <w:r w:rsidRPr="006D49D5">
              <w:rPr>
                <w:rFonts w:ascii="Helvetica" w:hAnsi="Helvetica" w:cs="Arial"/>
                <w:sz w:val="18"/>
                <w:szCs w:val="18"/>
              </w:rPr>
              <w:t>0.15%/0.15%</w:t>
            </w:r>
          </w:p>
        </w:tc>
        <w:tc>
          <w:tcPr>
            <w:tcW w:w="3898" w:type="dxa"/>
          </w:tcPr>
          <w:p w14:paraId="5E549D7B" w14:textId="28B50AB3" w:rsidR="008055AD" w:rsidRPr="006D49D5" w:rsidRDefault="008055AD" w:rsidP="008055AD">
            <w:pPr>
              <w:pStyle w:val="TableHeading2"/>
              <w:spacing w:line="240" w:lineRule="auto"/>
              <w:rPr>
                <w:rFonts w:ascii="Helvetica" w:hAnsi="Helvetica" w:cs="Arial"/>
                <w:sz w:val="18"/>
                <w:szCs w:val="18"/>
              </w:rPr>
            </w:pPr>
            <w:r w:rsidRPr="006D49D5">
              <w:rPr>
                <w:rFonts w:ascii="Helvetica" w:hAnsi="Helvetica" w:cs="Arial"/>
                <w:sz w:val="18"/>
                <w:szCs w:val="18"/>
              </w:rPr>
              <w:t>0.50%/0.50%</w:t>
            </w:r>
          </w:p>
        </w:tc>
      </w:tr>
      <w:tr w:rsidR="008055AD" w:rsidRPr="00253AEB" w14:paraId="47394847" w14:textId="77777777" w:rsidTr="007E5F9D">
        <w:trPr>
          <w:cantSplit/>
          <w:trHeight w:val="308"/>
        </w:trPr>
        <w:tc>
          <w:tcPr>
            <w:tcW w:w="2410" w:type="dxa"/>
          </w:tcPr>
          <w:p w14:paraId="673217CA"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Investment management fees and costs</w:t>
            </w:r>
            <w:r w:rsidRPr="00253AEB">
              <w:rPr>
                <w:rFonts w:ascii="Helvetica" w:hAnsi="Helvetica" w:cs="Arial"/>
                <w:b/>
                <w:bCs/>
                <w:color w:val="auto"/>
                <w:sz w:val="18"/>
                <w:szCs w:val="18"/>
                <w:vertAlign w:val="superscript"/>
              </w:rPr>
              <w:t>2</w:t>
            </w:r>
          </w:p>
        </w:tc>
        <w:tc>
          <w:tcPr>
            <w:tcW w:w="3898" w:type="dxa"/>
          </w:tcPr>
          <w:p w14:paraId="0D9CAC5F" w14:textId="08F818E1" w:rsidR="008055AD" w:rsidRPr="00253AEB" w:rsidRDefault="008055AD" w:rsidP="008055AD">
            <w:pPr>
              <w:pStyle w:val="TableHeading2"/>
              <w:spacing w:line="240" w:lineRule="auto"/>
              <w:rPr>
                <w:rFonts w:ascii="Helvetica" w:hAnsi="Helvetica" w:cs="Arial"/>
                <w:sz w:val="18"/>
                <w:szCs w:val="18"/>
              </w:rPr>
            </w:pPr>
            <w:r>
              <w:rPr>
                <w:rFonts w:ascii="Helvetica" w:hAnsi="Helvetica" w:cs="Arial"/>
                <w:sz w:val="18"/>
                <w:szCs w:val="18"/>
              </w:rPr>
              <w:t>1</w:t>
            </w:r>
            <w:r w:rsidRPr="00253AEB">
              <w:rPr>
                <w:rFonts w:ascii="Helvetica" w:hAnsi="Helvetica" w:cs="Arial"/>
                <w:sz w:val="18"/>
                <w:szCs w:val="18"/>
              </w:rPr>
              <w:t>.</w:t>
            </w:r>
            <w:r>
              <w:rPr>
                <w:rFonts w:ascii="Helvetica" w:hAnsi="Helvetica" w:cs="Arial"/>
                <w:sz w:val="18"/>
                <w:szCs w:val="18"/>
              </w:rPr>
              <w:t>00</w:t>
            </w:r>
            <w:r w:rsidRPr="00253AEB">
              <w:rPr>
                <w:rFonts w:ascii="Helvetica" w:hAnsi="Helvetica" w:cs="Arial"/>
                <w:sz w:val="18"/>
                <w:szCs w:val="18"/>
              </w:rPr>
              <w:t>% p.a.</w:t>
            </w:r>
          </w:p>
        </w:tc>
        <w:tc>
          <w:tcPr>
            <w:tcW w:w="3898" w:type="dxa"/>
          </w:tcPr>
          <w:p w14:paraId="20F08C0B" w14:textId="104D7CA6" w:rsidR="008055AD" w:rsidRPr="00253AEB" w:rsidRDefault="008055AD" w:rsidP="008055AD">
            <w:pPr>
              <w:pStyle w:val="TableHeading2"/>
              <w:spacing w:line="240" w:lineRule="auto"/>
              <w:rPr>
                <w:rFonts w:ascii="Helvetica" w:hAnsi="Helvetica" w:cs="Arial"/>
                <w:sz w:val="18"/>
                <w:szCs w:val="18"/>
              </w:rPr>
            </w:pPr>
            <w:r>
              <w:rPr>
                <w:rFonts w:ascii="Helvetica" w:hAnsi="Helvetica" w:cs="Arial"/>
                <w:sz w:val="18"/>
                <w:szCs w:val="18"/>
              </w:rPr>
              <w:t>0</w:t>
            </w:r>
            <w:r w:rsidRPr="00253AEB">
              <w:rPr>
                <w:rFonts w:ascii="Helvetica" w:hAnsi="Helvetica" w:cs="Arial"/>
                <w:sz w:val="18"/>
                <w:szCs w:val="18"/>
              </w:rPr>
              <w:t>.</w:t>
            </w:r>
            <w:r>
              <w:rPr>
                <w:rFonts w:ascii="Helvetica" w:hAnsi="Helvetica" w:cs="Arial"/>
                <w:sz w:val="18"/>
                <w:szCs w:val="18"/>
              </w:rPr>
              <w:t>85</w:t>
            </w:r>
            <w:r w:rsidRPr="00253AEB">
              <w:rPr>
                <w:rFonts w:ascii="Helvetica" w:hAnsi="Helvetica" w:cs="Arial"/>
                <w:sz w:val="18"/>
                <w:szCs w:val="18"/>
              </w:rPr>
              <w:t>% p.a.</w:t>
            </w:r>
          </w:p>
        </w:tc>
      </w:tr>
      <w:tr w:rsidR="008055AD" w:rsidRPr="00253AEB" w14:paraId="0DDFCF1B" w14:textId="77777777" w:rsidTr="007E5F9D">
        <w:trPr>
          <w:cantSplit/>
          <w:trHeight w:val="308"/>
        </w:trPr>
        <w:tc>
          <w:tcPr>
            <w:tcW w:w="2410" w:type="dxa"/>
          </w:tcPr>
          <w:p w14:paraId="7B96B42A"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5F8AB06F" w14:textId="60ED6DD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c>
          <w:tcPr>
            <w:tcW w:w="3898" w:type="dxa"/>
          </w:tcPr>
          <w:p w14:paraId="669F71DB" w14:textId="7777777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8055AD" w:rsidRPr="00253AEB" w14:paraId="1F49CCDB" w14:textId="77777777" w:rsidTr="007E5F9D">
        <w:trPr>
          <w:cantSplit/>
          <w:trHeight w:val="308"/>
        </w:trPr>
        <w:tc>
          <w:tcPr>
            <w:tcW w:w="2410" w:type="dxa"/>
          </w:tcPr>
          <w:p w14:paraId="5E18EB8A"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7D10F7D4" w14:textId="7B00E0BF"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0.</w:t>
            </w:r>
            <w:r w:rsidR="00AE1B9F" w:rsidRPr="00253AEB">
              <w:rPr>
                <w:rFonts w:ascii="Helvetica" w:hAnsi="Helvetica" w:cs="Arial"/>
                <w:sz w:val="18"/>
                <w:szCs w:val="18"/>
              </w:rPr>
              <w:t>2</w:t>
            </w:r>
            <w:r w:rsidR="00AE1B9F">
              <w:rPr>
                <w:rFonts w:ascii="Helvetica" w:hAnsi="Helvetica" w:cs="Arial"/>
                <w:sz w:val="18"/>
                <w:szCs w:val="18"/>
              </w:rPr>
              <w:t>9</w:t>
            </w:r>
            <w:r w:rsidRPr="00253AEB">
              <w:rPr>
                <w:rFonts w:ascii="Helvetica" w:hAnsi="Helvetica" w:cs="Arial"/>
                <w:sz w:val="18"/>
                <w:szCs w:val="18"/>
              </w:rPr>
              <w:t>% p.a.</w:t>
            </w:r>
          </w:p>
        </w:tc>
        <w:tc>
          <w:tcPr>
            <w:tcW w:w="3898" w:type="dxa"/>
          </w:tcPr>
          <w:p w14:paraId="0F007309" w14:textId="6BBAF698"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0.</w:t>
            </w:r>
            <w:r w:rsidR="007E027A">
              <w:rPr>
                <w:rFonts w:ascii="Helvetica" w:hAnsi="Helvetica" w:cs="Arial"/>
                <w:sz w:val="18"/>
                <w:szCs w:val="18"/>
              </w:rPr>
              <w:t>15</w:t>
            </w:r>
            <w:r w:rsidRPr="00253AEB">
              <w:rPr>
                <w:rFonts w:ascii="Helvetica" w:hAnsi="Helvetica" w:cs="Arial"/>
                <w:sz w:val="18"/>
                <w:szCs w:val="18"/>
              </w:rPr>
              <w:t>% p.a.</w:t>
            </w:r>
          </w:p>
        </w:tc>
      </w:tr>
      <w:tr w:rsidR="008055AD" w:rsidRPr="00253AEB" w14:paraId="3579ECA0" w14:textId="77777777" w:rsidTr="007E5F9D">
        <w:trPr>
          <w:cantSplit/>
          <w:trHeight w:val="308"/>
        </w:trPr>
        <w:tc>
          <w:tcPr>
            <w:tcW w:w="2410" w:type="dxa"/>
          </w:tcPr>
          <w:p w14:paraId="6D44A3F4" w14:textId="287AE30E"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Underlying strategy returns (pre-tax and after investment fees) </w:t>
            </w:r>
            <w:r w:rsidR="00C54AF5">
              <w:rPr>
                <w:rFonts w:ascii="Helvetica" w:hAnsi="Helvetica" w:cs="Arial"/>
                <w:b/>
                <w:bCs/>
                <w:color w:val="auto"/>
                <w:sz w:val="18"/>
                <w:szCs w:val="18"/>
              </w:rPr>
              <w:t>to 3</w:t>
            </w:r>
            <w:r w:rsidR="00E37782">
              <w:rPr>
                <w:rFonts w:ascii="Helvetica" w:hAnsi="Helvetica" w:cs="Arial"/>
                <w:b/>
                <w:bCs/>
                <w:color w:val="auto"/>
                <w:sz w:val="18"/>
                <w:szCs w:val="18"/>
              </w:rPr>
              <w:t>1</w:t>
            </w:r>
            <w:r w:rsidR="00C54AF5">
              <w:rPr>
                <w:rFonts w:ascii="Helvetica" w:hAnsi="Helvetica" w:cs="Arial"/>
                <w:b/>
                <w:bCs/>
                <w:color w:val="auto"/>
                <w:sz w:val="18"/>
                <w:szCs w:val="18"/>
              </w:rPr>
              <w:t xml:space="preserve"> </w:t>
            </w:r>
            <w:r w:rsidR="00E37782">
              <w:rPr>
                <w:rFonts w:ascii="Helvetica" w:hAnsi="Helvetica" w:cs="Arial"/>
                <w:b/>
                <w:bCs/>
                <w:color w:val="auto"/>
                <w:sz w:val="18"/>
                <w:szCs w:val="18"/>
              </w:rPr>
              <w:t xml:space="preserve">January </w:t>
            </w:r>
            <w:r w:rsidR="00C54AF5">
              <w:rPr>
                <w:rFonts w:ascii="Helvetica" w:hAnsi="Helvetica" w:cs="Arial"/>
                <w:b/>
                <w:bCs/>
                <w:color w:val="auto"/>
                <w:sz w:val="18"/>
                <w:szCs w:val="18"/>
              </w:rPr>
              <w:t>202</w:t>
            </w:r>
            <w:r w:rsidR="00E37782">
              <w:rPr>
                <w:rFonts w:ascii="Helvetica" w:hAnsi="Helvetica" w:cs="Arial"/>
                <w:b/>
                <w:bCs/>
                <w:color w:val="auto"/>
                <w:sz w:val="18"/>
                <w:szCs w:val="18"/>
              </w:rPr>
              <w:t>6</w:t>
            </w:r>
          </w:p>
        </w:tc>
        <w:tc>
          <w:tcPr>
            <w:tcW w:w="3898" w:type="dxa"/>
          </w:tcPr>
          <w:p w14:paraId="7D52C2E5" w14:textId="0D655FBD"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E37782">
              <w:rPr>
                <w:rFonts w:ascii="Helvetica" w:hAnsi="Helvetica" w:cs="Arial"/>
                <w:sz w:val="18"/>
                <w:szCs w:val="18"/>
              </w:rPr>
              <w:t>27.90</w:t>
            </w:r>
            <w:r w:rsidRPr="00253AEB">
              <w:rPr>
                <w:rFonts w:ascii="Helvetica" w:hAnsi="Helvetica" w:cs="Arial"/>
                <w:sz w:val="18"/>
                <w:szCs w:val="18"/>
              </w:rPr>
              <w:t>%</w:t>
            </w:r>
          </w:p>
          <w:p w14:paraId="6B0BC3C0" w14:textId="05168C5D"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E37782">
              <w:rPr>
                <w:rFonts w:ascii="Helvetica" w:hAnsi="Helvetica" w:cs="Arial"/>
                <w:sz w:val="18"/>
                <w:szCs w:val="18"/>
              </w:rPr>
              <w:t>13.38</w:t>
            </w:r>
            <w:r w:rsidRPr="00253AEB">
              <w:rPr>
                <w:rFonts w:ascii="Helvetica" w:hAnsi="Helvetica" w:cs="Arial"/>
                <w:sz w:val="18"/>
                <w:szCs w:val="18"/>
              </w:rPr>
              <w:t>% p.a.</w:t>
            </w:r>
          </w:p>
          <w:p w14:paraId="3D6180A1" w14:textId="4D136FD3" w:rsidR="008055AD" w:rsidRPr="00253AEB" w:rsidRDefault="008055AD" w:rsidP="00B703C2">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E37782">
              <w:rPr>
                <w:rFonts w:ascii="Helvetica" w:hAnsi="Helvetica" w:cs="Arial"/>
                <w:sz w:val="18"/>
                <w:szCs w:val="18"/>
              </w:rPr>
              <w:t>3.39</w:t>
            </w:r>
            <w:r w:rsidRPr="00253AEB">
              <w:rPr>
                <w:rFonts w:ascii="Helvetica" w:hAnsi="Helvetica" w:cs="Arial"/>
                <w:sz w:val="18"/>
                <w:szCs w:val="18"/>
              </w:rPr>
              <w:t>% p.a.</w:t>
            </w:r>
          </w:p>
        </w:tc>
        <w:tc>
          <w:tcPr>
            <w:tcW w:w="3898" w:type="dxa"/>
          </w:tcPr>
          <w:p w14:paraId="60907F45" w14:textId="7DB5D9A6"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E37782">
              <w:rPr>
                <w:rFonts w:ascii="Helvetica" w:hAnsi="Helvetica" w:cs="Arial"/>
                <w:sz w:val="18"/>
                <w:szCs w:val="18"/>
              </w:rPr>
              <w:t>31.3</w:t>
            </w:r>
            <w:r w:rsidRPr="00253AEB">
              <w:rPr>
                <w:rFonts w:ascii="Helvetica" w:hAnsi="Helvetica" w:cs="Arial"/>
                <w:sz w:val="18"/>
                <w:szCs w:val="18"/>
              </w:rPr>
              <w:t>%</w:t>
            </w:r>
          </w:p>
          <w:p w14:paraId="226F71A7" w14:textId="446BBA01"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E37782">
              <w:rPr>
                <w:rFonts w:ascii="Helvetica" w:hAnsi="Helvetica" w:cs="Arial"/>
                <w:sz w:val="18"/>
                <w:szCs w:val="18"/>
              </w:rPr>
              <w:t>22.9</w:t>
            </w:r>
            <w:r w:rsidRPr="00253AEB">
              <w:rPr>
                <w:rFonts w:ascii="Helvetica" w:hAnsi="Helvetica" w:cs="Arial"/>
                <w:sz w:val="18"/>
                <w:szCs w:val="18"/>
              </w:rPr>
              <w:t>% p.a.</w:t>
            </w:r>
          </w:p>
          <w:p w14:paraId="2867E99D" w14:textId="73CB8636" w:rsidR="008055AD" w:rsidRPr="00253AEB" w:rsidRDefault="008055AD" w:rsidP="00B703C2">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E37782">
              <w:rPr>
                <w:rFonts w:ascii="Helvetica" w:hAnsi="Helvetica" w:cs="Arial"/>
                <w:sz w:val="18"/>
                <w:szCs w:val="18"/>
              </w:rPr>
              <w:t>16.1</w:t>
            </w:r>
            <w:r w:rsidRPr="00253AEB">
              <w:rPr>
                <w:rFonts w:ascii="Helvetica" w:hAnsi="Helvetica" w:cs="Arial"/>
                <w:sz w:val="18"/>
                <w:szCs w:val="18"/>
              </w:rPr>
              <w:t>% p.a.</w:t>
            </w:r>
          </w:p>
        </w:tc>
      </w:tr>
      <w:tr w:rsidR="008055AD" w:rsidRPr="00253AEB" w14:paraId="5394B739" w14:textId="77777777" w:rsidTr="007E5F9D">
        <w:trPr>
          <w:cantSplit/>
          <w:trHeight w:val="308"/>
        </w:trPr>
        <w:tc>
          <w:tcPr>
            <w:tcW w:w="2410" w:type="dxa"/>
          </w:tcPr>
          <w:p w14:paraId="21777FA2"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Zenith rating</w:t>
            </w:r>
          </w:p>
        </w:tc>
        <w:tc>
          <w:tcPr>
            <w:tcW w:w="3898" w:type="dxa"/>
          </w:tcPr>
          <w:p w14:paraId="00682499" w14:textId="7777777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3650C4A5" w14:textId="1B3493BC" w:rsidR="008055AD" w:rsidRPr="00253AEB" w:rsidRDefault="008055AD" w:rsidP="008055AD">
            <w:pPr>
              <w:pStyle w:val="TableHeading2"/>
              <w:spacing w:line="240" w:lineRule="auto"/>
              <w:rPr>
                <w:rFonts w:ascii="Helvetica" w:hAnsi="Helvetica" w:cs="Arial"/>
                <w:sz w:val="18"/>
                <w:szCs w:val="18"/>
              </w:rPr>
            </w:pPr>
            <w:r>
              <w:rPr>
                <w:rFonts w:ascii="Helvetica" w:hAnsi="Helvetica" w:cs="Arial"/>
                <w:sz w:val="18"/>
                <w:szCs w:val="18"/>
              </w:rPr>
              <w:t>N/A</w:t>
            </w:r>
          </w:p>
        </w:tc>
      </w:tr>
      <w:tr w:rsidR="008055AD" w:rsidRPr="00253AEB" w14:paraId="6E5D56AD" w14:textId="77777777" w:rsidTr="007E5F9D">
        <w:trPr>
          <w:cantSplit/>
          <w:trHeight w:val="308"/>
        </w:trPr>
        <w:tc>
          <w:tcPr>
            <w:tcW w:w="2410" w:type="dxa"/>
          </w:tcPr>
          <w:p w14:paraId="0B45E04D" w14:textId="77777777" w:rsidR="008055AD" w:rsidRPr="00253AEB" w:rsidRDefault="008055AD" w:rsidP="008055AD">
            <w:pPr>
              <w:pStyle w:val="Table"/>
              <w:spacing w:line="240" w:lineRule="auto"/>
              <w:rPr>
                <w:rFonts w:ascii="Helvetica" w:hAnsi="Helvetica" w:cs="Arial"/>
                <w:b/>
                <w:bCs/>
                <w:color w:val="auto"/>
                <w:sz w:val="18"/>
                <w:szCs w:val="18"/>
              </w:rPr>
            </w:pPr>
            <w:proofErr w:type="spellStart"/>
            <w:r w:rsidRPr="00253AEB">
              <w:rPr>
                <w:rFonts w:ascii="Helvetica" w:hAnsi="Helvetica" w:cs="Arial"/>
                <w:b/>
                <w:bCs/>
                <w:color w:val="auto"/>
                <w:sz w:val="18"/>
                <w:szCs w:val="18"/>
              </w:rPr>
              <w:t>Lonsec</w:t>
            </w:r>
            <w:proofErr w:type="spellEnd"/>
            <w:r w:rsidRPr="00253AEB">
              <w:rPr>
                <w:rFonts w:ascii="Helvetica" w:hAnsi="Helvetica" w:cs="Arial"/>
                <w:b/>
                <w:bCs/>
                <w:color w:val="auto"/>
                <w:sz w:val="18"/>
                <w:szCs w:val="18"/>
              </w:rPr>
              <w:t xml:space="preserve"> rating</w:t>
            </w:r>
          </w:p>
        </w:tc>
        <w:tc>
          <w:tcPr>
            <w:tcW w:w="3898" w:type="dxa"/>
          </w:tcPr>
          <w:p w14:paraId="12BA8E3E" w14:textId="74CF0440"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0B198DB0" w14:textId="7A8578F3"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Highly Recommended</w:t>
            </w:r>
          </w:p>
        </w:tc>
      </w:tr>
      <w:tr w:rsidR="008055AD" w:rsidRPr="00253AEB" w14:paraId="7560D091" w14:textId="77777777" w:rsidTr="007E5F9D">
        <w:trPr>
          <w:cantSplit/>
          <w:trHeight w:val="308"/>
        </w:trPr>
        <w:tc>
          <w:tcPr>
            <w:tcW w:w="2410" w:type="dxa"/>
          </w:tcPr>
          <w:p w14:paraId="32B7B105" w14:textId="4ED64E9D"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4C0ED918" w14:textId="7C00CCBF" w:rsidR="008055AD" w:rsidRPr="00253AEB" w:rsidDel="00D96FF6" w:rsidRDefault="008055AD" w:rsidP="008055AD">
            <w:pPr>
              <w:pStyle w:val="TableHeading2"/>
              <w:spacing w:line="240" w:lineRule="auto"/>
              <w:rPr>
                <w:rFonts w:ascii="Helvetica" w:hAnsi="Helvetica" w:cs="Arial"/>
                <w:sz w:val="18"/>
                <w:szCs w:val="18"/>
              </w:rPr>
            </w:pPr>
            <w:r>
              <w:rPr>
                <w:rFonts w:ascii="Helvetica" w:hAnsi="Helvetica" w:cs="Arial"/>
                <w:sz w:val="18"/>
                <w:szCs w:val="18"/>
              </w:rPr>
              <w:t>Bronze</w:t>
            </w:r>
          </w:p>
        </w:tc>
        <w:tc>
          <w:tcPr>
            <w:tcW w:w="3898" w:type="dxa"/>
          </w:tcPr>
          <w:p w14:paraId="70AB441C" w14:textId="6D547769" w:rsidR="008055AD" w:rsidRPr="00253AEB" w:rsidRDefault="008055AD" w:rsidP="008055AD">
            <w:pPr>
              <w:pStyle w:val="TableHeading2"/>
              <w:spacing w:line="240" w:lineRule="auto"/>
              <w:rPr>
                <w:rFonts w:ascii="Helvetica" w:hAnsi="Helvetica" w:cs="Arial"/>
                <w:sz w:val="18"/>
                <w:szCs w:val="18"/>
              </w:rPr>
            </w:pPr>
            <w:r>
              <w:rPr>
                <w:rFonts w:ascii="Helvetica" w:hAnsi="Helvetica" w:cs="Arial"/>
                <w:sz w:val="18"/>
                <w:szCs w:val="18"/>
              </w:rPr>
              <w:t>Bronze</w:t>
            </w:r>
          </w:p>
        </w:tc>
      </w:tr>
    </w:tbl>
    <w:p w14:paraId="2933013F" w14:textId="35674FA1" w:rsidR="00175F5D" w:rsidRPr="00880EAE" w:rsidRDefault="00175F5D" w:rsidP="00024190">
      <w:pPr>
        <w:pStyle w:val="FootnoteText"/>
        <w:numPr>
          <w:ilvl w:val="0"/>
          <w:numId w:val="3"/>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24117787" w14:textId="4A3681F1" w:rsidR="00422A2F" w:rsidRPr="00880EAE" w:rsidRDefault="00422A2F" w:rsidP="00024190">
      <w:pPr>
        <w:pStyle w:val="FootnoteText"/>
        <w:numPr>
          <w:ilvl w:val="0"/>
          <w:numId w:val="3"/>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 xml:space="preserve">Investment management </w:t>
      </w:r>
      <w:r w:rsidR="0045053A">
        <w:rPr>
          <w:rFonts w:ascii="Helvetica" w:hAnsi="Helvetica"/>
          <w:sz w:val="14"/>
          <w:szCs w:val="14"/>
        </w:rPr>
        <w:t xml:space="preserve">fees and </w:t>
      </w:r>
      <w:r w:rsidRPr="00880EAE">
        <w:rPr>
          <w:rStyle w:val="FootnoteReference"/>
          <w:rFonts w:ascii="Helvetica" w:hAnsi="Helvetica"/>
          <w:sz w:val="14"/>
          <w:szCs w:val="14"/>
          <w:vertAlign w:val="baseline"/>
        </w:rPr>
        <w:t xml:space="preserve">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063A6167" w14:textId="003420BF" w:rsidR="00422A2F" w:rsidRPr="00880EAE" w:rsidRDefault="00422A2F" w:rsidP="00024190">
      <w:pPr>
        <w:pStyle w:val="FootnoteText"/>
        <w:numPr>
          <w:ilvl w:val="0"/>
          <w:numId w:val="3"/>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00A78FBC" w14:textId="77777777" w:rsidR="005F5FF6" w:rsidRPr="00253AEB" w:rsidRDefault="005F5FF6" w:rsidP="00253AEB">
      <w:pPr>
        <w:pStyle w:val="FootnoteText"/>
        <w:rPr>
          <w:sz w:val="16"/>
          <w:szCs w:val="24"/>
        </w:rPr>
      </w:pPr>
    </w:p>
    <w:p w14:paraId="3E1188AC" w14:textId="1E03221A"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sidR="00652633">
        <w:rPr>
          <w:rFonts w:ascii="Helvetica" w:hAnsi="Helvetica"/>
          <w:b/>
          <w:bCs/>
          <w:color w:val="2B41B1"/>
          <w:sz w:val="18"/>
          <w:szCs w:val="18"/>
        </w:rPr>
        <w:t>PZENA EMERGING MARKETS VALUE FUND</w:t>
      </w:r>
    </w:p>
    <w:p w14:paraId="41B50FAB"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7D524A58" w14:textId="5FB40F2C" w:rsidR="002B1218" w:rsidRDefault="005E7488" w:rsidP="00814AA7">
      <w:pPr>
        <w:rPr>
          <w:rFonts w:ascii="Helvetica" w:hAnsi="Helvetica"/>
          <w:b/>
          <w:bCs/>
          <w:sz w:val="18"/>
          <w:szCs w:val="18"/>
        </w:rPr>
      </w:pPr>
      <w:r w:rsidRPr="00253AEB">
        <w:rPr>
          <w:rFonts w:ascii="Helvetica" w:hAnsi="Helvetica"/>
          <w:sz w:val="18"/>
          <w:szCs w:val="18"/>
        </w:rPr>
        <w:t xml:space="preserve">The </w:t>
      </w:r>
      <w:proofErr w:type="spellStart"/>
      <w:r w:rsidR="00856C62">
        <w:rPr>
          <w:rFonts w:ascii="Helvetica" w:hAnsi="Helvetica"/>
          <w:sz w:val="18"/>
          <w:szCs w:val="18"/>
        </w:rPr>
        <w:t>Pzena</w:t>
      </w:r>
      <w:proofErr w:type="spellEnd"/>
      <w:r w:rsidR="00856C62">
        <w:rPr>
          <w:rFonts w:ascii="Helvetica" w:hAnsi="Helvetica"/>
          <w:sz w:val="18"/>
          <w:szCs w:val="18"/>
        </w:rPr>
        <w:t xml:space="preserve"> Emerging Markets Value </w:t>
      </w:r>
      <w:r w:rsidR="00856C62" w:rsidRPr="00856C62">
        <w:rPr>
          <w:rFonts w:ascii="Helvetica" w:hAnsi="Helvetica"/>
          <w:sz w:val="18"/>
          <w:szCs w:val="18"/>
        </w:rPr>
        <w:t xml:space="preserve">strategy is a bottom-up, value-oriented </w:t>
      </w:r>
      <w:r w:rsidR="00124025">
        <w:rPr>
          <w:rFonts w:ascii="Helvetica" w:hAnsi="Helvetica"/>
          <w:sz w:val="18"/>
          <w:szCs w:val="18"/>
        </w:rPr>
        <w:t>fund</w:t>
      </w:r>
      <w:r w:rsidR="00856C62" w:rsidRPr="00856C62">
        <w:rPr>
          <w:rFonts w:ascii="Helvetica" w:hAnsi="Helvetica"/>
          <w:sz w:val="18"/>
          <w:szCs w:val="18"/>
        </w:rPr>
        <w:t xml:space="preserve"> that invests in listed equities from emerging and frontier markets, focusing on large companies trading at significant discounts to their long-term earnings potential. </w:t>
      </w:r>
      <w:proofErr w:type="spellStart"/>
      <w:r w:rsidR="002B1218" w:rsidRPr="002B1218">
        <w:rPr>
          <w:rFonts w:ascii="Helvetica" w:hAnsi="Helvetica"/>
          <w:sz w:val="18"/>
          <w:szCs w:val="18"/>
        </w:rPr>
        <w:t>Pzena</w:t>
      </w:r>
      <w:proofErr w:type="spellEnd"/>
      <w:r w:rsidR="002B1218" w:rsidRPr="002B1218">
        <w:rPr>
          <w:rFonts w:ascii="Helvetica" w:hAnsi="Helvetica"/>
          <w:sz w:val="18"/>
          <w:szCs w:val="18"/>
        </w:rPr>
        <w:t xml:space="preserve"> follows a disciplined deep value investment philosophy, seeking companies whose share prices trade well below their normalized earnings potential, often due to temporary disruptions or underperformance. Its research-driven process relies on rigorous fundamental analysis, including screening, valuation </w:t>
      </w:r>
      <w:r w:rsidR="00BC7F20" w:rsidRPr="002B1218">
        <w:rPr>
          <w:rFonts w:ascii="Helvetica" w:hAnsi="Helvetica"/>
          <w:sz w:val="18"/>
          <w:szCs w:val="18"/>
        </w:rPr>
        <w:t>modelling</w:t>
      </w:r>
      <w:r w:rsidR="002B1218" w:rsidRPr="002B1218">
        <w:rPr>
          <w:rFonts w:ascii="Helvetica" w:hAnsi="Helvetica"/>
          <w:sz w:val="18"/>
          <w:szCs w:val="18"/>
        </w:rPr>
        <w:t>, and a structured buy/sell framework, with a strong emphasis on avoiding emotional bias, adhering to valuation thresholds, and focusing on downside protection.</w:t>
      </w:r>
      <w:r w:rsidR="00ED5B1D">
        <w:rPr>
          <w:rFonts w:ascii="Helvetica" w:hAnsi="Helvetica"/>
          <w:sz w:val="18"/>
          <w:szCs w:val="18"/>
        </w:rPr>
        <w:t xml:space="preserve"> The</w:t>
      </w:r>
      <w:r w:rsidR="002B1218" w:rsidRPr="002B1218">
        <w:rPr>
          <w:rFonts w:ascii="Helvetica" w:hAnsi="Helvetica"/>
          <w:sz w:val="18"/>
          <w:szCs w:val="18"/>
        </w:rPr>
        <w:t xml:space="preserve"> </w:t>
      </w:r>
      <w:r w:rsidR="00C54AF5">
        <w:rPr>
          <w:rFonts w:ascii="Helvetica" w:hAnsi="Helvetica"/>
          <w:sz w:val="18"/>
          <w:szCs w:val="18"/>
        </w:rPr>
        <w:t>p</w:t>
      </w:r>
      <w:r w:rsidR="00C54AF5" w:rsidRPr="002B1218">
        <w:rPr>
          <w:rFonts w:ascii="Helvetica" w:hAnsi="Helvetica"/>
          <w:sz w:val="18"/>
          <w:szCs w:val="18"/>
        </w:rPr>
        <w:t>ortfolio</w:t>
      </w:r>
      <w:r w:rsidR="00C54AF5">
        <w:rPr>
          <w:rFonts w:ascii="Helvetica" w:hAnsi="Helvetica"/>
          <w:sz w:val="18"/>
          <w:szCs w:val="18"/>
        </w:rPr>
        <w:t xml:space="preserve"> </w:t>
      </w:r>
      <w:r w:rsidR="00ED5B1D">
        <w:rPr>
          <w:rFonts w:ascii="Helvetica" w:hAnsi="Helvetica"/>
          <w:sz w:val="18"/>
          <w:szCs w:val="18"/>
        </w:rPr>
        <w:t>i</w:t>
      </w:r>
      <w:r w:rsidR="002B1218" w:rsidRPr="002B1218">
        <w:rPr>
          <w:rFonts w:ascii="Helvetica" w:hAnsi="Helvetica"/>
          <w:sz w:val="18"/>
          <w:szCs w:val="18"/>
        </w:rPr>
        <w:t>s relatively concentrated rather than broadly diversified, and a formal sell discipline is applied when holdings reach established valuation targets.</w:t>
      </w:r>
      <w:r w:rsidR="002B1218" w:rsidRPr="002B1218">
        <w:rPr>
          <w:rFonts w:ascii="Helvetica" w:hAnsi="Helvetica"/>
          <w:b/>
          <w:bCs/>
          <w:sz w:val="18"/>
          <w:szCs w:val="18"/>
        </w:rPr>
        <w:t xml:space="preserve"> </w:t>
      </w:r>
    </w:p>
    <w:p w14:paraId="4254D77D" w14:textId="4D136D3B"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74DBE3A8" w14:textId="1A554EBB" w:rsidR="00093B13" w:rsidRPr="00253AEB" w:rsidRDefault="00583DE7" w:rsidP="00253AEB">
      <w:pPr>
        <w:rPr>
          <w:rFonts w:ascii="Helvetica" w:hAnsi="Helvetica"/>
          <w:sz w:val="18"/>
          <w:szCs w:val="18"/>
        </w:rPr>
      </w:pPr>
      <w:r w:rsidRPr="00253AEB">
        <w:rPr>
          <w:rFonts w:ascii="Helvetica" w:hAnsi="Helvetica"/>
          <w:sz w:val="18"/>
          <w:szCs w:val="18"/>
        </w:rPr>
        <w:t xml:space="preserve">The </w:t>
      </w:r>
      <w:r w:rsidR="00C54AF5">
        <w:rPr>
          <w:rFonts w:ascii="Helvetica" w:hAnsi="Helvetica"/>
          <w:sz w:val="18"/>
          <w:szCs w:val="18"/>
        </w:rPr>
        <w:t>f</w:t>
      </w:r>
      <w:r w:rsidR="00C54AF5" w:rsidRPr="00253AEB">
        <w:rPr>
          <w:rFonts w:ascii="Helvetica" w:hAnsi="Helvetica"/>
          <w:sz w:val="18"/>
          <w:szCs w:val="18"/>
        </w:rPr>
        <w:t xml:space="preserve">und </w:t>
      </w:r>
      <w:r w:rsidRPr="00253AEB">
        <w:rPr>
          <w:rFonts w:ascii="Helvetica" w:hAnsi="Helvetica"/>
          <w:sz w:val="18"/>
          <w:szCs w:val="18"/>
        </w:rPr>
        <w:t xml:space="preserve">is generally suited </w:t>
      </w:r>
      <w:r w:rsidR="006226A6">
        <w:rPr>
          <w:rFonts w:ascii="Helvetica" w:hAnsi="Helvetica"/>
          <w:sz w:val="18"/>
          <w:szCs w:val="18"/>
        </w:rPr>
        <w:t xml:space="preserve">for </w:t>
      </w:r>
      <w:r w:rsidR="00C947B8">
        <w:rPr>
          <w:rFonts w:ascii="Helvetica" w:hAnsi="Helvetica"/>
          <w:sz w:val="18"/>
          <w:szCs w:val="18"/>
        </w:rPr>
        <w:t>investors seeking long term capital appreciation through an investment in non-developed</w:t>
      </w:r>
      <w:r w:rsidR="008117F1">
        <w:rPr>
          <w:rFonts w:ascii="Helvetica" w:hAnsi="Helvetica"/>
          <w:sz w:val="18"/>
          <w:szCs w:val="18"/>
        </w:rPr>
        <w:t xml:space="preserve"> countries. Investors should have a good understanding of financial markets and </w:t>
      </w:r>
      <w:r w:rsidR="009643E4">
        <w:rPr>
          <w:rFonts w:ascii="Helvetica" w:hAnsi="Helvetica"/>
          <w:sz w:val="18"/>
          <w:szCs w:val="18"/>
        </w:rPr>
        <w:t xml:space="preserve">the </w:t>
      </w:r>
      <w:proofErr w:type="gramStart"/>
      <w:r w:rsidR="009643E4">
        <w:rPr>
          <w:rFonts w:ascii="Helvetica" w:hAnsi="Helvetica"/>
          <w:sz w:val="18"/>
          <w:szCs w:val="18"/>
        </w:rPr>
        <w:t>particular risks</w:t>
      </w:r>
      <w:proofErr w:type="gramEnd"/>
      <w:r w:rsidR="009643E4">
        <w:rPr>
          <w:rFonts w:ascii="Helvetica" w:hAnsi="Helvetica"/>
          <w:sz w:val="18"/>
          <w:szCs w:val="18"/>
        </w:rPr>
        <w:t xml:space="preserve"> of investing in non-developed countries. </w:t>
      </w:r>
    </w:p>
    <w:p w14:paraId="455600D0"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4B196970" w14:textId="77777777" w:rsidR="00B3465C" w:rsidRDefault="00B3465C" w:rsidP="00253AEB">
      <w:pPr>
        <w:ind w:right="-75"/>
        <w:rPr>
          <w:rFonts w:ascii="Helvetica" w:hAnsi="Helvetica"/>
          <w:b/>
          <w:bCs/>
          <w:sz w:val="18"/>
          <w:szCs w:val="18"/>
        </w:rPr>
      </w:pPr>
      <w:proofErr w:type="spellStart"/>
      <w:r w:rsidRPr="00B3465C">
        <w:rPr>
          <w:rFonts w:ascii="Helvetica" w:hAnsi="Helvetica"/>
          <w:sz w:val="18"/>
          <w:szCs w:val="18"/>
        </w:rPr>
        <w:t>Pzena</w:t>
      </w:r>
      <w:proofErr w:type="spellEnd"/>
      <w:r w:rsidRPr="00B3465C">
        <w:rPr>
          <w:rFonts w:ascii="Helvetica" w:hAnsi="Helvetica"/>
          <w:sz w:val="18"/>
          <w:szCs w:val="18"/>
        </w:rPr>
        <w:t xml:space="preserve"> Investment Management, LLC is a majority employee-owned institutional investment manager headquartered in New York, with additional offices in Melbourne, London, and Dublin. Founded in 1995 and managing assets since 1996, the firm specialises in long-term, classic value investing and has built a strong reputation for integrity, research excellence, and a disciplined commitment to its investment philosophy, which has underpinned its growth over time.</w:t>
      </w:r>
      <w:r w:rsidRPr="00B3465C">
        <w:rPr>
          <w:rFonts w:ascii="Helvetica" w:hAnsi="Helvetica"/>
          <w:b/>
          <w:bCs/>
          <w:sz w:val="18"/>
          <w:szCs w:val="18"/>
        </w:rPr>
        <w:t xml:space="preserve"> </w:t>
      </w:r>
    </w:p>
    <w:p w14:paraId="6EBA907B" w14:textId="7FAA80BA"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0645A171" w14:textId="7C35959B" w:rsidR="00BE6FA9" w:rsidRPr="00253AEB" w:rsidRDefault="00E27E5D" w:rsidP="00253AEB">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 xml:space="preserve">I have recommended including the </w:t>
      </w:r>
      <w:proofErr w:type="spellStart"/>
      <w:r w:rsidR="00B3465C">
        <w:rPr>
          <w:rFonts w:ascii="Helvetica" w:hAnsi="Helvetica"/>
          <w:noProof w:val="0"/>
          <w:color w:val="252729"/>
          <w:sz w:val="18"/>
          <w:szCs w:val="18"/>
          <w:lang w:val="en-AU"/>
        </w:rPr>
        <w:t>Pzena</w:t>
      </w:r>
      <w:proofErr w:type="spellEnd"/>
      <w:r w:rsidR="00B3465C">
        <w:rPr>
          <w:rFonts w:ascii="Helvetica" w:hAnsi="Helvetica"/>
          <w:noProof w:val="0"/>
          <w:color w:val="252729"/>
          <w:sz w:val="18"/>
          <w:szCs w:val="18"/>
          <w:lang w:val="en-AU"/>
        </w:rPr>
        <w:t xml:space="preserve"> </w:t>
      </w:r>
      <w:r w:rsidR="00444573">
        <w:rPr>
          <w:rFonts w:ascii="Helvetica" w:hAnsi="Helvetica"/>
          <w:noProof w:val="0"/>
          <w:color w:val="252729"/>
          <w:sz w:val="18"/>
          <w:szCs w:val="18"/>
          <w:lang w:val="en-AU"/>
        </w:rPr>
        <w:t>Emerging Markets Value Fund</w:t>
      </w:r>
      <w:r w:rsidR="002F1AEA" w:rsidRPr="00253AEB" w:rsidDel="00E67CCF">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 xml:space="preserve">in your investment bond portfolio which Generation Life will be using as a replacement for the </w:t>
      </w:r>
      <w:r w:rsidR="00444573">
        <w:rPr>
          <w:rFonts w:ascii="Helvetica" w:hAnsi="Helvetica"/>
          <w:noProof w:val="0"/>
          <w:color w:val="252729"/>
          <w:sz w:val="18"/>
          <w:szCs w:val="18"/>
          <w:lang w:val="en-AU"/>
        </w:rPr>
        <w:t xml:space="preserve">Martin Currie Emerging Markets Fund </w:t>
      </w:r>
      <w:r w:rsidR="00FE0DF1"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w:t>
      </w:r>
      <w:bookmarkEnd w:id="0"/>
      <w:r w:rsidRPr="00253AEB">
        <w:rPr>
          <w:rFonts w:ascii="Helvetica" w:hAnsi="Helvetica"/>
          <w:noProof w:val="0"/>
          <w:color w:val="252729"/>
          <w:sz w:val="18"/>
          <w:szCs w:val="18"/>
          <w:lang w:val="en-AU"/>
        </w:rPr>
        <w:t> </w:t>
      </w:r>
    </w:p>
    <w:bookmarkEnd w:id="1"/>
    <w:p w14:paraId="47253267" w14:textId="77777777" w:rsidR="00B11896" w:rsidRDefault="00B11896">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1A957E59" w14:textId="5E679753" w:rsidR="00BA1D9F" w:rsidRPr="00253AEB" w:rsidRDefault="00BA1D9F" w:rsidP="00253AEB">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0F2E1B80" w14:textId="2C39FE20" w:rsidR="003D61F5" w:rsidRPr="00253AEB" w:rsidRDefault="003D61F5" w:rsidP="00253AEB">
      <w:pPr>
        <w:rPr>
          <w:rFonts w:ascii="Helvetica" w:hAnsi="Helvetica"/>
          <w:sz w:val="18"/>
          <w:szCs w:val="18"/>
        </w:rPr>
      </w:pPr>
      <w:r w:rsidRPr="00253AEB">
        <w:rPr>
          <w:rFonts w:ascii="Helvetica" w:hAnsi="Helvetica"/>
          <w:sz w:val="18"/>
          <w:szCs w:val="18"/>
        </w:rPr>
        <w:t>The description and sample wording above have been prepared by Generation Life Limited (‘Generation Life’) ABN 68 092 843 902 AFSL 225408</w:t>
      </w:r>
      <w:r w:rsidR="00F56F05">
        <w:rPr>
          <w:rFonts w:ascii="Helvetica" w:hAnsi="Helvetica"/>
          <w:sz w:val="18"/>
          <w:szCs w:val="18"/>
        </w:rPr>
        <w:t>, the product issuer,</w:t>
      </w:r>
      <w:r w:rsidRPr="00253AEB">
        <w:rPr>
          <w:rFonts w:ascii="Helvetica" w:hAnsi="Helvetica"/>
          <w:sz w:val="18"/>
          <w:szCs w:val="18"/>
        </w:rPr>
        <w:t xml:space="preserve">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76E1BBB0" w14:textId="47D6E339" w:rsidR="003D61F5" w:rsidRPr="00253AEB" w:rsidRDefault="003D61F5" w:rsidP="00253AEB">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investment decision or tendering of advice based on anything in this document, </w:t>
      </w:r>
      <w:r w:rsidR="0045053A">
        <w:rPr>
          <w:rFonts w:ascii="Helvetica" w:hAnsi="Helvetica"/>
          <w:sz w:val="18"/>
          <w:szCs w:val="18"/>
        </w:rPr>
        <w:t>t</w:t>
      </w:r>
      <w:r w:rsidR="0045053A" w:rsidRPr="0045053A">
        <w:rPr>
          <w:rFonts w:ascii="Helvetica" w:hAnsi="Helvetica"/>
          <w:sz w:val="18"/>
          <w:szCs w:val="18"/>
        </w:rPr>
        <w:t xml:space="preserve">he product’s Product Disclosure Statement and Target Market Determination are available at www.genlife.com.au and should be considered </w:t>
      </w:r>
      <w:r w:rsidR="0045053A">
        <w:rPr>
          <w:rFonts w:ascii="Helvetica" w:hAnsi="Helvetica"/>
          <w:sz w:val="18"/>
          <w:szCs w:val="18"/>
        </w:rPr>
        <w:t xml:space="preserve">and </w:t>
      </w:r>
      <w:r w:rsidRPr="00253AEB">
        <w:rPr>
          <w:rFonts w:ascii="Helvetica" w:hAnsi="Helvetica"/>
          <w:sz w:val="18"/>
          <w:szCs w:val="18"/>
        </w:rPr>
        <w:t xml:space="preserve">you need to consider whether any general advice in this document is appropriate </w:t>
      </w:r>
      <w:r w:rsidR="0045053A">
        <w:rPr>
          <w:rFonts w:ascii="Helvetica" w:hAnsi="Helvetica"/>
          <w:sz w:val="18"/>
          <w:szCs w:val="18"/>
        </w:rPr>
        <w:t xml:space="preserve">for </w:t>
      </w:r>
      <w:r w:rsidRPr="00253AEB">
        <w:rPr>
          <w:rFonts w:ascii="Helvetica" w:hAnsi="Helvetica"/>
          <w:sz w:val="18"/>
          <w:szCs w:val="18"/>
        </w:rPr>
        <w:t xml:space="preserve">the particular investment needs, objectives and financial situation of the person(s) making the investment and/or receiving the advice. </w:t>
      </w:r>
    </w:p>
    <w:p w14:paraId="4CEA4600" w14:textId="4079EFF3" w:rsidR="003D61F5" w:rsidRPr="00253AEB" w:rsidRDefault="003D61F5" w:rsidP="00253AEB">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r w:rsidR="001711F5" w:rsidRPr="00421E92">
        <w:rPr>
          <w:rFonts w:ascii="Helvetica" w:hAnsi="Helvetica"/>
          <w:sz w:val="18"/>
          <w:szCs w:val="18"/>
        </w:rPr>
        <w:t xml:space="preserve">Generation Life excludes, to the maximum extent permitted by law, any liability (including negligence) that might arise from this information or any reliance on it. Generation Life does not make any guarantee or representation as to any </w:t>
      </w:r>
      <w:proofErr w:type="gramStart"/>
      <w:r w:rsidR="001711F5" w:rsidRPr="00421E92">
        <w:rPr>
          <w:rFonts w:ascii="Helvetica" w:hAnsi="Helvetica"/>
          <w:sz w:val="18"/>
          <w:szCs w:val="18"/>
        </w:rPr>
        <w:t>particular level</w:t>
      </w:r>
      <w:proofErr w:type="gramEnd"/>
      <w:r w:rsidR="001711F5" w:rsidRPr="00421E92">
        <w:rPr>
          <w:rFonts w:ascii="Helvetica" w:hAnsi="Helvetica"/>
          <w:sz w:val="18"/>
          <w:szCs w:val="18"/>
        </w:rPr>
        <w:t xml:space="preserve"> of investment returns. Past performance is not an indication of future performance.</w:t>
      </w:r>
    </w:p>
    <w:p w14:paraId="528C399A"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688AAD59" w14:textId="6858322C" w:rsidR="003D61F5" w:rsidRPr="00253AEB" w:rsidRDefault="003D61F5" w:rsidP="00253AEB">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2B291875" w14:textId="77777777" w:rsidR="003D61F5" w:rsidRPr="00253AEB" w:rsidRDefault="003D61F5" w:rsidP="00253AEB">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629C1446" w14:textId="0A4318F1" w:rsidR="003D61F5" w:rsidRPr="00253AEB" w:rsidRDefault="003D61F5" w:rsidP="00253AEB">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w:t>
      </w:r>
      <w:r w:rsidR="00591645" w:rsidRPr="00253AEB">
        <w:rPr>
          <w:rFonts w:ascii="Helvetica" w:hAnsi="Helvetica"/>
          <w:sz w:val="18"/>
          <w:szCs w:val="18"/>
        </w:rPr>
        <w:t>,</w:t>
      </w:r>
      <w:r w:rsidRPr="00253AEB">
        <w:rPr>
          <w:rFonts w:ascii="Helvetica" w:hAnsi="Helvetica"/>
          <w:sz w:val="18"/>
          <w:szCs w:val="18"/>
        </w:rPr>
        <w:t xml:space="preserve"> or agents.</w:t>
      </w:r>
    </w:p>
    <w:p w14:paraId="6260EB24" w14:textId="3B29BC1D" w:rsidR="00BE6FA9" w:rsidRDefault="00BE6FA9" w:rsidP="00253AEB"/>
    <w:p w14:paraId="71C0B1B4" w14:textId="77777777" w:rsidR="001711F5" w:rsidRDefault="001711F5" w:rsidP="00253AEB"/>
    <w:p w14:paraId="09B9856B" w14:textId="77777777" w:rsidR="001711F5" w:rsidRPr="00253AEB" w:rsidRDefault="001711F5" w:rsidP="00253AEB"/>
    <w:p w14:paraId="4B227DED" w14:textId="0545BB54" w:rsidR="00BE6FA9" w:rsidRPr="00253AEB" w:rsidRDefault="00BE6FA9" w:rsidP="00253AEB"/>
    <w:p w14:paraId="5F302AE7" w14:textId="55EAD242" w:rsidR="00BE6FA9" w:rsidRPr="00253AEB" w:rsidRDefault="00BE6FA9" w:rsidP="00253AEB"/>
    <w:p w14:paraId="2C910EDC" w14:textId="53F3E271" w:rsidR="00BE6FA9" w:rsidRPr="00253AEB" w:rsidRDefault="00BE6FA9" w:rsidP="00253AEB"/>
    <w:p w14:paraId="08B6B406" w14:textId="346CE8C6" w:rsidR="003D61F5" w:rsidRPr="00253AEB" w:rsidRDefault="003D61F5" w:rsidP="00253AEB"/>
    <w:p w14:paraId="165C1901" w14:textId="77777777" w:rsidR="00327675" w:rsidRPr="00253AEB" w:rsidRDefault="00327675" w:rsidP="00253AEB"/>
    <w:p w14:paraId="49BBC01D" w14:textId="77777777" w:rsidR="00327675" w:rsidRPr="00253AEB" w:rsidRDefault="00327675" w:rsidP="00253AEB"/>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E96EC1" w:rsidRPr="00253AEB" w14:paraId="486C2B0A" w14:textId="77777777" w:rsidTr="00E96EC1">
        <w:tc>
          <w:tcPr>
            <w:tcW w:w="1696" w:type="dxa"/>
            <w:tcBorders>
              <w:top w:val="single" w:sz="2" w:space="0" w:color="A3A3A3"/>
            </w:tcBorders>
          </w:tcPr>
          <w:p w14:paraId="4EBE72CA" w14:textId="0E69F76C" w:rsidR="00E96EC1" w:rsidRPr="00253AEB" w:rsidRDefault="00BB4208" w:rsidP="00253AEB">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7B469E80" w14:textId="77777777" w:rsidR="00E96EC1" w:rsidRPr="00253AEB" w:rsidRDefault="00E96EC1" w:rsidP="00253AEB">
            <w:pPr>
              <w:pStyle w:val="TableHeading"/>
              <w:rPr>
                <w:rFonts w:ascii="Helvetica" w:hAnsi="Helvetica"/>
                <w:sz w:val="18"/>
                <w:szCs w:val="18"/>
              </w:rPr>
            </w:pPr>
          </w:p>
        </w:tc>
        <w:tc>
          <w:tcPr>
            <w:tcW w:w="1701" w:type="dxa"/>
            <w:tcBorders>
              <w:top w:val="single" w:sz="2" w:space="0" w:color="A3A3A3"/>
            </w:tcBorders>
          </w:tcPr>
          <w:p w14:paraId="5F3B7CA6" w14:textId="52815400" w:rsidR="00E96EC1" w:rsidRPr="00253AEB" w:rsidRDefault="00E96EC1" w:rsidP="00253AEB">
            <w:pPr>
              <w:pStyle w:val="TableHeading"/>
              <w:rPr>
                <w:rFonts w:ascii="Helvetica" w:hAnsi="Helvetica"/>
                <w:sz w:val="18"/>
                <w:szCs w:val="18"/>
              </w:rPr>
            </w:pPr>
          </w:p>
        </w:tc>
        <w:tc>
          <w:tcPr>
            <w:tcW w:w="3543" w:type="dxa"/>
            <w:tcBorders>
              <w:top w:val="single" w:sz="2" w:space="0" w:color="A3A3A3"/>
            </w:tcBorders>
          </w:tcPr>
          <w:p w14:paraId="0829D8BB" w14:textId="77777777" w:rsidR="00E96EC1" w:rsidRPr="00253AEB" w:rsidRDefault="00E96EC1" w:rsidP="00253AEB">
            <w:pPr>
              <w:pStyle w:val="TableHeading"/>
              <w:rPr>
                <w:rFonts w:ascii="Helvetica" w:hAnsi="Helvetica"/>
                <w:sz w:val="18"/>
                <w:szCs w:val="18"/>
              </w:rPr>
            </w:pPr>
          </w:p>
        </w:tc>
      </w:tr>
      <w:tr w:rsidR="00E96EC1" w:rsidRPr="00A7221D" w14:paraId="1238982B" w14:textId="77777777" w:rsidTr="00E96EC1">
        <w:tc>
          <w:tcPr>
            <w:tcW w:w="1696" w:type="dxa"/>
          </w:tcPr>
          <w:p w14:paraId="3ED9411A" w14:textId="77777777"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Phone </w:t>
            </w:r>
          </w:p>
          <w:p w14:paraId="78BC05CE" w14:textId="2FA354A5" w:rsidR="00BB4208" w:rsidRPr="00253AEB" w:rsidRDefault="00BB4208" w:rsidP="00253AEB">
            <w:pPr>
              <w:pStyle w:val="TableHeading2"/>
              <w:rPr>
                <w:rFonts w:ascii="Helvetica" w:hAnsi="Helvetica"/>
                <w:sz w:val="18"/>
                <w:szCs w:val="18"/>
              </w:rPr>
            </w:pPr>
            <w:r w:rsidRPr="00253AEB">
              <w:rPr>
                <w:rFonts w:ascii="Helvetica" w:hAnsi="Helvetica"/>
                <w:sz w:val="18"/>
                <w:szCs w:val="18"/>
              </w:rPr>
              <w:t>Email</w:t>
            </w:r>
          </w:p>
        </w:tc>
        <w:tc>
          <w:tcPr>
            <w:tcW w:w="3261" w:type="dxa"/>
          </w:tcPr>
          <w:p w14:paraId="28CC40A8" w14:textId="1931D73F"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1800 </w:t>
            </w:r>
            <w:r w:rsidR="00591645" w:rsidRPr="00253AEB">
              <w:rPr>
                <w:rFonts w:ascii="Helvetica" w:hAnsi="Helvetica"/>
                <w:sz w:val="18"/>
                <w:szCs w:val="18"/>
              </w:rPr>
              <w:t>333 657</w:t>
            </w:r>
          </w:p>
          <w:p w14:paraId="6037B49B" w14:textId="5BEE7803" w:rsidR="00BB4208" w:rsidRPr="00253AEB" w:rsidRDefault="00BB4208" w:rsidP="00253AEB">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5418996A" w14:textId="2F369687" w:rsidR="00E96EC1" w:rsidRPr="00253AEB" w:rsidRDefault="00BB4208" w:rsidP="00253AEB">
            <w:pPr>
              <w:pStyle w:val="TableHeading2"/>
              <w:rPr>
                <w:rFonts w:ascii="Helvetica" w:hAnsi="Helvetica"/>
                <w:sz w:val="18"/>
                <w:szCs w:val="18"/>
              </w:rPr>
            </w:pPr>
            <w:r w:rsidRPr="00253AEB">
              <w:rPr>
                <w:rFonts w:ascii="Helvetica" w:hAnsi="Helvetica"/>
                <w:sz w:val="18"/>
                <w:szCs w:val="18"/>
              </w:rPr>
              <w:t xml:space="preserve">Postal </w:t>
            </w:r>
            <w:r w:rsidR="00E96EC1" w:rsidRPr="00253AEB">
              <w:rPr>
                <w:rFonts w:ascii="Helvetica" w:hAnsi="Helvetica"/>
                <w:sz w:val="18"/>
                <w:szCs w:val="18"/>
              </w:rPr>
              <w:t xml:space="preserve">Address </w:t>
            </w:r>
          </w:p>
        </w:tc>
        <w:tc>
          <w:tcPr>
            <w:tcW w:w="3543" w:type="dxa"/>
          </w:tcPr>
          <w:p w14:paraId="667EE9CC" w14:textId="059597D4" w:rsidR="00BB4208" w:rsidRPr="00253AEB" w:rsidRDefault="00BB4208" w:rsidP="00253AEB">
            <w:pPr>
              <w:pStyle w:val="TableHeading2"/>
              <w:rPr>
                <w:rFonts w:ascii="Helvetica" w:hAnsi="Helvetica"/>
                <w:sz w:val="18"/>
                <w:szCs w:val="18"/>
              </w:rPr>
            </w:pPr>
            <w:r w:rsidRPr="00253AEB">
              <w:rPr>
                <w:rFonts w:ascii="Helvetica" w:hAnsi="Helvetica"/>
                <w:sz w:val="18"/>
                <w:szCs w:val="18"/>
              </w:rPr>
              <w:t xml:space="preserve">GPO Box 263 </w:t>
            </w:r>
            <w:r w:rsidR="00ED74AC" w:rsidRPr="00253AEB">
              <w:rPr>
                <w:rFonts w:ascii="Helvetica" w:hAnsi="Helvetica"/>
                <w:sz w:val="18"/>
                <w:szCs w:val="18"/>
              </w:rPr>
              <w:br/>
            </w:r>
            <w:r w:rsidRPr="00253AEB">
              <w:rPr>
                <w:rFonts w:ascii="Helvetica" w:hAnsi="Helvetica"/>
                <w:sz w:val="18"/>
                <w:szCs w:val="18"/>
              </w:rPr>
              <w:t xml:space="preserve">Collins Street West </w:t>
            </w:r>
          </w:p>
          <w:p w14:paraId="4EC2620E" w14:textId="023E629B" w:rsidR="0045053A" w:rsidRPr="00793596" w:rsidRDefault="00BB4208" w:rsidP="001711F5">
            <w:pPr>
              <w:pStyle w:val="TableHeading2"/>
              <w:rPr>
                <w:rFonts w:ascii="Helvetica" w:hAnsi="Helvetica"/>
                <w:sz w:val="18"/>
                <w:szCs w:val="18"/>
              </w:rPr>
            </w:pPr>
            <w:r w:rsidRPr="00253AEB">
              <w:rPr>
                <w:rFonts w:ascii="Helvetica" w:hAnsi="Helvetica"/>
                <w:sz w:val="18"/>
                <w:szCs w:val="18"/>
              </w:rPr>
              <w:t>Melbourne VIC 8007</w:t>
            </w:r>
          </w:p>
        </w:tc>
      </w:tr>
    </w:tbl>
    <w:p w14:paraId="68DDACD8" w14:textId="3951D133" w:rsidR="00953E3E" w:rsidRPr="00953E3E" w:rsidRDefault="00953E3E" w:rsidP="002B3FA1">
      <w:pPr>
        <w:tabs>
          <w:tab w:val="left" w:pos="998"/>
        </w:tabs>
      </w:pPr>
    </w:p>
    <w:sectPr w:rsidR="00953E3E" w:rsidRPr="00953E3E" w:rsidSect="004B4120">
      <w:footerReference w:type="even" r:id="rId13"/>
      <w:footerReference w:type="default" r:id="rId14"/>
      <w:type w:val="continuous"/>
      <w:pgSz w:w="11900" w:h="16840"/>
      <w:pgMar w:top="851" w:right="851" w:bottom="567" w:left="851" w:header="709" w:footer="9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2CA66" w14:textId="77777777" w:rsidR="00FD6839" w:rsidRDefault="00FD6839" w:rsidP="00C4539E">
      <w:pPr>
        <w:spacing w:after="0" w:line="240" w:lineRule="auto"/>
      </w:pPr>
      <w:r>
        <w:separator/>
      </w:r>
    </w:p>
  </w:endnote>
  <w:endnote w:type="continuationSeparator" w:id="0">
    <w:p w14:paraId="23F6BACD" w14:textId="77777777" w:rsidR="00FD6839" w:rsidRDefault="00FD6839" w:rsidP="00C4539E">
      <w:pPr>
        <w:spacing w:after="0" w:line="240" w:lineRule="auto"/>
      </w:pPr>
      <w:r>
        <w:continuationSeparator/>
      </w:r>
    </w:p>
  </w:endnote>
  <w:endnote w:type="continuationNotice" w:id="1">
    <w:p w14:paraId="18BA643C" w14:textId="77777777" w:rsidR="00FD6839" w:rsidRDefault="00FD68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Helvetica Neue Medium">
    <w:altName w:val="Arial"/>
    <w:charset w:val="4D"/>
    <w:family w:val="swiss"/>
    <w:pitch w:val="variable"/>
    <w:sig w:usb0="A00002FF" w:usb1="5000205B" w:usb2="00000002" w:usb3="00000000" w:csb0="0000009B" w:csb1="00000000"/>
  </w:font>
  <w:font w:name="Times New Roman (Body CS)">
    <w:altName w:val="Times New Roman"/>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Std-Lt">
    <w:altName w:val="Arial"/>
    <w:charset w:val="00"/>
    <w:family w:val="roman"/>
    <w:pitch w:val="variable"/>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6174661"/>
      <w:docPartObj>
        <w:docPartGallery w:val="Page Numbers (Bottom of Page)"/>
        <w:docPartUnique/>
      </w:docPartObj>
    </w:sdtPr>
    <w:sdtEndPr>
      <w:rPr>
        <w:rStyle w:val="PageNumber"/>
      </w:rPr>
    </w:sdtEndPr>
    <w:sdtContent>
      <w:p w14:paraId="770D4929" w14:textId="77777777" w:rsidR="00BE6FA9" w:rsidRDefault="00BE6FA9" w:rsidP="00E065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BC9531" w14:textId="77777777" w:rsidR="00BE6FA9" w:rsidRDefault="00BE6FA9" w:rsidP="004E31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670409"/>
      <w:docPartObj>
        <w:docPartGallery w:val="Page Numbers (Bottom of Page)"/>
        <w:docPartUnique/>
      </w:docPartObj>
    </w:sdtPr>
    <w:sdtEndPr>
      <w:rPr>
        <w:rFonts w:ascii="Helvetica" w:hAnsi="Helvetica" w:cs="Helvetica"/>
        <w:noProof/>
        <w:color w:val="4472C4" w:themeColor="accent1"/>
        <w:sz w:val="20"/>
        <w:szCs w:val="20"/>
      </w:rPr>
    </w:sdtEndPr>
    <w:sdtContent>
      <w:p w14:paraId="15742803" w14:textId="16894750" w:rsidR="00BE6FA9" w:rsidRPr="004E3152" w:rsidRDefault="00953E3E" w:rsidP="00953E3E">
        <w:pPr>
          <w:pStyle w:val="Footer"/>
          <w:jc w:val="right"/>
          <w:rPr>
            <w:rFonts w:ascii="Helvetica Neue Medium" w:hAnsi="Helvetica Neue Medium"/>
            <w:color w:val="2B41B1"/>
          </w:rPr>
        </w:pPr>
        <w:r w:rsidRPr="008903E5">
          <w:rPr>
            <w:rFonts w:ascii="Helvetica" w:hAnsi="Helvetica" w:cs="Helvetica"/>
            <w:color w:val="4472C4" w:themeColor="accent1"/>
            <w:sz w:val="20"/>
            <w:szCs w:val="20"/>
          </w:rPr>
          <w:fldChar w:fldCharType="begin"/>
        </w:r>
        <w:r w:rsidRPr="008903E5">
          <w:rPr>
            <w:rFonts w:ascii="Helvetica" w:hAnsi="Helvetica" w:cs="Helvetica"/>
            <w:color w:val="4472C4" w:themeColor="accent1"/>
            <w:sz w:val="20"/>
            <w:szCs w:val="20"/>
          </w:rPr>
          <w:instrText xml:space="preserve"> PAGE   \* MERGEFORMAT </w:instrText>
        </w:r>
        <w:r w:rsidRPr="008903E5">
          <w:rPr>
            <w:rFonts w:ascii="Helvetica" w:hAnsi="Helvetica" w:cs="Helvetica"/>
            <w:color w:val="4472C4" w:themeColor="accent1"/>
            <w:sz w:val="20"/>
            <w:szCs w:val="20"/>
          </w:rPr>
          <w:fldChar w:fldCharType="separate"/>
        </w:r>
        <w:r>
          <w:rPr>
            <w:rFonts w:ascii="Helvetica" w:hAnsi="Helvetica" w:cs="Helvetica"/>
            <w:color w:val="4472C4" w:themeColor="accent1"/>
            <w:sz w:val="20"/>
            <w:szCs w:val="20"/>
          </w:rPr>
          <w:t>4</w:t>
        </w:r>
        <w:r w:rsidRPr="008903E5">
          <w:rPr>
            <w:rFonts w:ascii="Helvetica" w:hAnsi="Helvetica" w:cs="Helvetica"/>
            <w:noProof/>
            <w:color w:val="4472C4" w:themeColor="accent1"/>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83A4F" w14:textId="77777777" w:rsidR="00FD6839" w:rsidRDefault="00FD6839" w:rsidP="00C4539E">
      <w:pPr>
        <w:spacing w:after="0" w:line="240" w:lineRule="auto"/>
      </w:pPr>
      <w:r>
        <w:separator/>
      </w:r>
    </w:p>
  </w:footnote>
  <w:footnote w:type="continuationSeparator" w:id="0">
    <w:p w14:paraId="1B1D5D3E" w14:textId="77777777" w:rsidR="00FD6839" w:rsidRDefault="00FD6839" w:rsidP="00C4539E">
      <w:pPr>
        <w:spacing w:after="0" w:line="240" w:lineRule="auto"/>
      </w:pPr>
      <w:r>
        <w:continuationSeparator/>
      </w:r>
    </w:p>
  </w:footnote>
  <w:footnote w:type="continuationNotice" w:id="1">
    <w:p w14:paraId="12E200BE" w14:textId="77777777" w:rsidR="00FD6839" w:rsidRDefault="00FD683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24B94"/>
    <w:multiLevelType w:val="hybridMultilevel"/>
    <w:tmpl w:val="D922A6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E9B790C"/>
    <w:multiLevelType w:val="hybridMultilevel"/>
    <w:tmpl w:val="16F03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D27509"/>
    <w:multiLevelType w:val="hybridMultilevel"/>
    <w:tmpl w:val="46E63DD0"/>
    <w:lvl w:ilvl="0" w:tplc="B616F348">
      <w:start w:val="1"/>
      <w:numFmt w:val="bullet"/>
      <w:lvlText w:val="•"/>
      <w:lvlJc w:val="left"/>
      <w:pPr>
        <w:ind w:left="705"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D026E22C">
      <w:start w:val="1"/>
      <w:numFmt w:val="bullet"/>
      <w:lvlText w:val="o"/>
      <w:lvlJc w:val="left"/>
      <w:pPr>
        <w:ind w:left="144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2" w:tplc="44B659B6">
      <w:start w:val="1"/>
      <w:numFmt w:val="bullet"/>
      <w:lvlText w:val="▪"/>
      <w:lvlJc w:val="left"/>
      <w:pPr>
        <w:ind w:left="21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3" w:tplc="169CD16E">
      <w:start w:val="1"/>
      <w:numFmt w:val="bullet"/>
      <w:lvlText w:val="•"/>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F222A146">
      <w:start w:val="1"/>
      <w:numFmt w:val="bullet"/>
      <w:lvlText w:val="o"/>
      <w:lvlJc w:val="left"/>
      <w:pPr>
        <w:ind w:left="360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5" w:tplc="ACEEB3AC">
      <w:start w:val="1"/>
      <w:numFmt w:val="bullet"/>
      <w:lvlText w:val="▪"/>
      <w:lvlJc w:val="left"/>
      <w:pPr>
        <w:ind w:left="432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6" w:tplc="5A421436">
      <w:start w:val="1"/>
      <w:numFmt w:val="bullet"/>
      <w:lvlText w:val="•"/>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21E4704">
      <w:start w:val="1"/>
      <w:numFmt w:val="bullet"/>
      <w:lvlText w:val="o"/>
      <w:lvlJc w:val="left"/>
      <w:pPr>
        <w:ind w:left="57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8" w:tplc="CFE2AAD4">
      <w:start w:val="1"/>
      <w:numFmt w:val="bullet"/>
      <w:lvlText w:val="▪"/>
      <w:lvlJc w:val="left"/>
      <w:pPr>
        <w:ind w:left="648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abstractNum>
  <w:num w:numId="1" w16cid:durableId="1580794035">
    <w:abstractNumId w:val="0"/>
  </w:num>
  <w:num w:numId="2" w16cid:durableId="485437232">
    <w:abstractNumId w:val="2"/>
  </w:num>
  <w:num w:numId="3" w16cid:durableId="1574268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76D"/>
    <w:rsid w:val="0000430A"/>
    <w:rsid w:val="000146C2"/>
    <w:rsid w:val="00017915"/>
    <w:rsid w:val="00017ED5"/>
    <w:rsid w:val="000207BE"/>
    <w:rsid w:val="00023FFB"/>
    <w:rsid w:val="00024190"/>
    <w:rsid w:val="0003769B"/>
    <w:rsid w:val="0004423B"/>
    <w:rsid w:val="000506A0"/>
    <w:rsid w:val="00051A6B"/>
    <w:rsid w:val="00070922"/>
    <w:rsid w:val="000726DD"/>
    <w:rsid w:val="000761EC"/>
    <w:rsid w:val="0008537A"/>
    <w:rsid w:val="00092C9F"/>
    <w:rsid w:val="00093B13"/>
    <w:rsid w:val="000967B6"/>
    <w:rsid w:val="000B6A0A"/>
    <w:rsid w:val="000C0BA3"/>
    <w:rsid w:val="000D780C"/>
    <w:rsid w:val="000E0282"/>
    <w:rsid w:val="000F28E6"/>
    <w:rsid w:val="000F40EF"/>
    <w:rsid w:val="000F74E9"/>
    <w:rsid w:val="00100DE0"/>
    <w:rsid w:val="0010427C"/>
    <w:rsid w:val="001214FD"/>
    <w:rsid w:val="00124025"/>
    <w:rsid w:val="0013231E"/>
    <w:rsid w:val="0013601C"/>
    <w:rsid w:val="00152439"/>
    <w:rsid w:val="00154277"/>
    <w:rsid w:val="001611CE"/>
    <w:rsid w:val="001711F5"/>
    <w:rsid w:val="001732F5"/>
    <w:rsid w:val="001737C8"/>
    <w:rsid w:val="0017398E"/>
    <w:rsid w:val="00175F5D"/>
    <w:rsid w:val="001863B5"/>
    <w:rsid w:val="001A09DF"/>
    <w:rsid w:val="001A0E2E"/>
    <w:rsid w:val="001A6F2D"/>
    <w:rsid w:val="001B79F9"/>
    <w:rsid w:val="001C3D8B"/>
    <w:rsid w:val="001D4AF6"/>
    <w:rsid w:val="001D52F2"/>
    <w:rsid w:val="001E42FE"/>
    <w:rsid w:val="001F2934"/>
    <w:rsid w:val="001F40B4"/>
    <w:rsid w:val="001F5DA4"/>
    <w:rsid w:val="001F6077"/>
    <w:rsid w:val="00203D67"/>
    <w:rsid w:val="00205C16"/>
    <w:rsid w:val="0020627E"/>
    <w:rsid w:val="00215AC0"/>
    <w:rsid w:val="0022143B"/>
    <w:rsid w:val="00226571"/>
    <w:rsid w:val="00226F09"/>
    <w:rsid w:val="00227CFD"/>
    <w:rsid w:val="00240155"/>
    <w:rsid w:val="00245403"/>
    <w:rsid w:val="00253AEB"/>
    <w:rsid w:val="00260557"/>
    <w:rsid w:val="00263B2F"/>
    <w:rsid w:val="0026740B"/>
    <w:rsid w:val="00270A19"/>
    <w:rsid w:val="00272737"/>
    <w:rsid w:val="002755F5"/>
    <w:rsid w:val="00276A8D"/>
    <w:rsid w:val="002A7664"/>
    <w:rsid w:val="002A7FD1"/>
    <w:rsid w:val="002B1218"/>
    <w:rsid w:val="002B3FA1"/>
    <w:rsid w:val="002C11F7"/>
    <w:rsid w:val="002C213A"/>
    <w:rsid w:val="002C4A12"/>
    <w:rsid w:val="002D579E"/>
    <w:rsid w:val="002E0A2F"/>
    <w:rsid w:val="002E5240"/>
    <w:rsid w:val="002F00DE"/>
    <w:rsid w:val="002F1AEA"/>
    <w:rsid w:val="00301E8A"/>
    <w:rsid w:val="00313078"/>
    <w:rsid w:val="0031338F"/>
    <w:rsid w:val="00327675"/>
    <w:rsid w:val="0033488C"/>
    <w:rsid w:val="0033722C"/>
    <w:rsid w:val="00337A58"/>
    <w:rsid w:val="00352066"/>
    <w:rsid w:val="00364455"/>
    <w:rsid w:val="00383003"/>
    <w:rsid w:val="003A00AF"/>
    <w:rsid w:val="003A3FAB"/>
    <w:rsid w:val="003A7467"/>
    <w:rsid w:val="003A7F89"/>
    <w:rsid w:val="003C2644"/>
    <w:rsid w:val="003C5D3D"/>
    <w:rsid w:val="003D0533"/>
    <w:rsid w:val="003D1DDC"/>
    <w:rsid w:val="003D61F5"/>
    <w:rsid w:val="003D64D2"/>
    <w:rsid w:val="003E150A"/>
    <w:rsid w:val="003F20F6"/>
    <w:rsid w:val="003F38FB"/>
    <w:rsid w:val="003F6882"/>
    <w:rsid w:val="00400E4E"/>
    <w:rsid w:val="0040576F"/>
    <w:rsid w:val="00406B5D"/>
    <w:rsid w:val="00420E14"/>
    <w:rsid w:val="00421141"/>
    <w:rsid w:val="00422A2F"/>
    <w:rsid w:val="00426B76"/>
    <w:rsid w:val="00427AAE"/>
    <w:rsid w:val="004349BF"/>
    <w:rsid w:val="00437BAB"/>
    <w:rsid w:val="00437BCC"/>
    <w:rsid w:val="00441A03"/>
    <w:rsid w:val="00444573"/>
    <w:rsid w:val="0044751F"/>
    <w:rsid w:val="0045053A"/>
    <w:rsid w:val="00450779"/>
    <w:rsid w:val="00455B2B"/>
    <w:rsid w:val="00456623"/>
    <w:rsid w:val="004573BA"/>
    <w:rsid w:val="0046546F"/>
    <w:rsid w:val="0047077A"/>
    <w:rsid w:val="0048468D"/>
    <w:rsid w:val="00490245"/>
    <w:rsid w:val="00494929"/>
    <w:rsid w:val="00495301"/>
    <w:rsid w:val="004B4120"/>
    <w:rsid w:val="004E3152"/>
    <w:rsid w:val="004E3A6B"/>
    <w:rsid w:val="004F7076"/>
    <w:rsid w:val="00503FCB"/>
    <w:rsid w:val="0053374F"/>
    <w:rsid w:val="00547931"/>
    <w:rsid w:val="00564E94"/>
    <w:rsid w:val="00572648"/>
    <w:rsid w:val="0057676D"/>
    <w:rsid w:val="00583DE7"/>
    <w:rsid w:val="0058524C"/>
    <w:rsid w:val="00586FA1"/>
    <w:rsid w:val="0059063B"/>
    <w:rsid w:val="00591645"/>
    <w:rsid w:val="00597C1F"/>
    <w:rsid w:val="005A1908"/>
    <w:rsid w:val="005A73F1"/>
    <w:rsid w:val="005C3CCA"/>
    <w:rsid w:val="005C5611"/>
    <w:rsid w:val="005D1BC8"/>
    <w:rsid w:val="005D336B"/>
    <w:rsid w:val="005E3B26"/>
    <w:rsid w:val="005E4A41"/>
    <w:rsid w:val="005E7488"/>
    <w:rsid w:val="005F2FDB"/>
    <w:rsid w:val="005F5FF6"/>
    <w:rsid w:val="006032F2"/>
    <w:rsid w:val="00616EBB"/>
    <w:rsid w:val="006226A6"/>
    <w:rsid w:val="00622D9C"/>
    <w:rsid w:val="006326E3"/>
    <w:rsid w:val="006523EF"/>
    <w:rsid w:val="00652633"/>
    <w:rsid w:val="00655D1B"/>
    <w:rsid w:val="006610E4"/>
    <w:rsid w:val="0066600D"/>
    <w:rsid w:val="00672D3A"/>
    <w:rsid w:val="006934F4"/>
    <w:rsid w:val="00695B94"/>
    <w:rsid w:val="006A18B0"/>
    <w:rsid w:val="006A328E"/>
    <w:rsid w:val="006B451E"/>
    <w:rsid w:val="006B4E3A"/>
    <w:rsid w:val="006C28C4"/>
    <w:rsid w:val="006C46D6"/>
    <w:rsid w:val="006D49D5"/>
    <w:rsid w:val="006D4B50"/>
    <w:rsid w:val="006E08A5"/>
    <w:rsid w:val="006E5C64"/>
    <w:rsid w:val="006E5F0D"/>
    <w:rsid w:val="007075A7"/>
    <w:rsid w:val="00711E5B"/>
    <w:rsid w:val="00715453"/>
    <w:rsid w:val="007219E7"/>
    <w:rsid w:val="00722AAD"/>
    <w:rsid w:val="007261AD"/>
    <w:rsid w:val="00734192"/>
    <w:rsid w:val="00745D82"/>
    <w:rsid w:val="00746763"/>
    <w:rsid w:val="00746C19"/>
    <w:rsid w:val="00750F2C"/>
    <w:rsid w:val="00751A45"/>
    <w:rsid w:val="00755DE3"/>
    <w:rsid w:val="0077334F"/>
    <w:rsid w:val="00775232"/>
    <w:rsid w:val="0077573B"/>
    <w:rsid w:val="00787BFC"/>
    <w:rsid w:val="007921A3"/>
    <w:rsid w:val="00792605"/>
    <w:rsid w:val="00793596"/>
    <w:rsid w:val="00797D74"/>
    <w:rsid w:val="007A7A91"/>
    <w:rsid w:val="007C060A"/>
    <w:rsid w:val="007C55DC"/>
    <w:rsid w:val="007D1BAD"/>
    <w:rsid w:val="007D619A"/>
    <w:rsid w:val="007E027A"/>
    <w:rsid w:val="007E20B4"/>
    <w:rsid w:val="007E585C"/>
    <w:rsid w:val="007E5F9D"/>
    <w:rsid w:val="007F0FB7"/>
    <w:rsid w:val="007F5E87"/>
    <w:rsid w:val="008043E8"/>
    <w:rsid w:val="008055AD"/>
    <w:rsid w:val="00807897"/>
    <w:rsid w:val="0081129D"/>
    <w:rsid w:val="00811358"/>
    <w:rsid w:val="008117F1"/>
    <w:rsid w:val="008125B6"/>
    <w:rsid w:val="00814AA7"/>
    <w:rsid w:val="00815C81"/>
    <w:rsid w:val="008160B5"/>
    <w:rsid w:val="0082542E"/>
    <w:rsid w:val="008260D3"/>
    <w:rsid w:val="00826A08"/>
    <w:rsid w:val="00833472"/>
    <w:rsid w:val="00836803"/>
    <w:rsid w:val="00840234"/>
    <w:rsid w:val="00856C62"/>
    <w:rsid w:val="00857FF6"/>
    <w:rsid w:val="008609EF"/>
    <w:rsid w:val="00872C58"/>
    <w:rsid w:val="00880EAE"/>
    <w:rsid w:val="008A4C23"/>
    <w:rsid w:val="008D53E9"/>
    <w:rsid w:val="008E1660"/>
    <w:rsid w:val="008E25CE"/>
    <w:rsid w:val="008E6852"/>
    <w:rsid w:val="008F34AD"/>
    <w:rsid w:val="009015A8"/>
    <w:rsid w:val="00903FF5"/>
    <w:rsid w:val="0092062F"/>
    <w:rsid w:val="00920B9A"/>
    <w:rsid w:val="009262F6"/>
    <w:rsid w:val="009326BF"/>
    <w:rsid w:val="009471F4"/>
    <w:rsid w:val="009479DE"/>
    <w:rsid w:val="00953B26"/>
    <w:rsid w:val="00953E3E"/>
    <w:rsid w:val="009553BE"/>
    <w:rsid w:val="00963593"/>
    <w:rsid w:val="009643E4"/>
    <w:rsid w:val="00972E19"/>
    <w:rsid w:val="00974A59"/>
    <w:rsid w:val="00975BF4"/>
    <w:rsid w:val="00975DD9"/>
    <w:rsid w:val="00984E9C"/>
    <w:rsid w:val="00995423"/>
    <w:rsid w:val="009B0D19"/>
    <w:rsid w:val="009B57F5"/>
    <w:rsid w:val="009E31F7"/>
    <w:rsid w:val="009F0D9F"/>
    <w:rsid w:val="009F0FEA"/>
    <w:rsid w:val="00A012C4"/>
    <w:rsid w:val="00A10C04"/>
    <w:rsid w:val="00A312AC"/>
    <w:rsid w:val="00A4002E"/>
    <w:rsid w:val="00A5242C"/>
    <w:rsid w:val="00A5762A"/>
    <w:rsid w:val="00A60F2C"/>
    <w:rsid w:val="00A638FE"/>
    <w:rsid w:val="00A641B6"/>
    <w:rsid w:val="00A7221D"/>
    <w:rsid w:val="00A7608A"/>
    <w:rsid w:val="00A82A5F"/>
    <w:rsid w:val="00A96369"/>
    <w:rsid w:val="00A96D2B"/>
    <w:rsid w:val="00A97BEC"/>
    <w:rsid w:val="00AA48F1"/>
    <w:rsid w:val="00AC58B0"/>
    <w:rsid w:val="00AC7309"/>
    <w:rsid w:val="00AE1B9F"/>
    <w:rsid w:val="00AE7F68"/>
    <w:rsid w:val="00B02558"/>
    <w:rsid w:val="00B11896"/>
    <w:rsid w:val="00B14021"/>
    <w:rsid w:val="00B1650E"/>
    <w:rsid w:val="00B219B9"/>
    <w:rsid w:val="00B22BD6"/>
    <w:rsid w:val="00B305D2"/>
    <w:rsid w:val="00B33578"/>
    <w:rsid w:val="00B3465C"/>
    <w:rsid w:val="00B417F0"/>
    <w:rsid w:val="00B42412"/>
    <w:rsid w:val="00B538D1"/>
    <w:rsid w:val="00B56E70"/>
    <w:rsid w:val="00B623F0"/>
    <w:rsid w:val="00B64609"/>
    <w:rsid w:val="00B703C2"/>
    <w:rsid w:val="00B86474"/>
    <w:rsid w:val="00BA1D9F"/>
    <w:rsid w:val="00BB1C74"/>
    <w:rsid w:val="00BB2C86"/>
    <w:rsid w:val="00BB4208"/>
    <w:rsid w:val="00BB53FF"/>
    <w:rsid w:val="00BC2F10"/>
    <w:rsid w:val="00BC7F20"/>
    <w:rsid w:val="00BD1918"/>
    <w:rsid w:val="00BD1D83"/>
    <w:rsid w:val="00BD4FB7"/>
    <w:rsid w:val="00BE6FA9"/>
    <w:rsid w:val="00BF1201"/>
    <w:rsid w:val="00BF47D3"/>
    <w:rsid w:val="00C33A00"/>
    <w:rsid w:val="00C3696F"/>
    <w:rsid w:val="00C41F3D"/>
    <w:rsid w:val="00C4539E"/>
    <w:rsid w:val="00C46310"/>
    <w:rsid w:val="00C54AF5"/>
    <w:rsid w:val="00C62155"/>
    <w:rsid w:val="00C750BA"/>
    <w:rsid w:val="00C947B8"/>
    <w:rsid w:val="00C95ACF"/>
    <w:rsid w:val="00CA12F8"/>
    <w:rsid w:val="00CA36E1"/>
    <w:rsid w:val="00CA6943"/>
    <w:rsid w:val="00CB1408"/>
    <w:rsid w:val="00CC041B"/>
    <w:rsid w:val="00CC1337"/>
    <w:rsid w:val="00CC52D2"/>
    <w:rsid w:val="00CD161A"/>
    <w:rsid w:val="00CE2217"/>
    <w:rsid w:val="00CF2C6F"/>
    <w:rsid w:val="00CF4176"/>
    <w:rsid w:val="00CF4640"/>
    <w:rsid w:val="00CF6ADB"/>
    <w:rsid w:val="00D03FB7"/>
    <w:rsid w:val="00D34595"/>
    <w:rsid w:val="00D37A2C"/>
    <w:rsid w:val="00D46957"/>
    <w:rsid w:val="00D60756"/>
    <w:rsid w:val="00D63688"/>
    <w:rsid w:val="00D7594D"/>
    <w:rsid w:val="00D823AA"/>
    <w:rsid w:val="00D90EA3"/>
    <w:rsid w:val="00D9241D"/>
    <w:rsid w:val="00D94DC1"/>
    <w:rsid w:val="00D96FF6"/>
    <w:rsid w:val="00DB0A34"/>
    <w:rsid w:val="00DB7A91"/>
    <w:rsid w:val="00DC622E"/>
    <w:rsid w:val="00DC72DA"/>
    <w:rsid w:val="00DE32DB"/>
    <w:rsid w:val="00DE677D"/>
    <w:rsid w:val="00E00A9E"/>
    <w:rsid w:val="00E152EC"/>
    <w:rsid w:val="00E27E5D"/>
    <w:rsid w:val="00E37782"/>
    <w:rsid w:val="00E40095"/>
    <w:rsid w:val="00E62EED"/>
    <w:rsid w:val="00E63E48"/>
    <w:rsid w:val="00E64CA4"/>
    <w:rsid w:val="00E67CCF"/>
    <w:rsid w:val="00E90B81"/>
    <w:rsid w:val="00E96EC1"/>
    <w:rsid w:val="00EA485E"/>
    <w:rsid w:val="00EC0EEE"/>
    <w:rsid w:val="00EC3C6C"/>
    <w:rsid w:val="00EC3C82"/>
    <w:rsid w:val="00ED41DB"/>
    <w:rsid w:val="00ED5B1D"/>
    <w:rsid w:val="00ED5CF7"/>
    <w:rsid w:val="00ED74AC"/>
    <w:rsid w:val="00EE105B"/>
    <w:rsid w:val="00EE36F5"/>
    <w:rsid w:val="00F16047"/>
    <w:rsid w:val="00F16DC4"/>
    <w:rsid w:val="00F307C1"/>
    <w:rsid w:val="00F31C47"/>
    <w:rsid w:val="00F47349"/>
    <w:rsid w:val="00F5255C"/>
    <w:rsid w:val="00F52A21"/>
    <w:rsid w:val="00F56F05"/>
    <w:rsid w:val="00F66AFA"/>
    <w:rsid w:val="00F74BF3"/>
    <w:rsid w:val="00F84699"/>
    <w:rsid w:val="00F86DB9"/>
    <w:rsid w:val="00FA74FE"/>
    <w:rsid w:val="00FB4C57"/>
    <w:rsid w:val="00FC077E"/>
    <w:rsid w:val="00FC2BC8"/>
    <w:rsid w:val="00FD640B"/>
    <w:rsid w:val="00FD6839"/>
    <w:rsid w:val="00FE0DF1"/>
    <w:rsid w:val="00FE349C"/>
    <w:rsid w:val="00FE46FD"/>
    <w:rsid w:val="00FE6E18"/>
    <w:rsid w:val="00FE7D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ACAD3"/>
  <w15:docId w15:val="{6292256A-9A3D-FD47-8F62-8B0C36C3E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BC8"/>
    <w:pPr>
      <w:spacing w:after="240" w:line="264" w:lineRule="auto"/>
    </w:pPr>
    <w:rPr>
      <w:rFonts w:ascii="Helvetica Neue" w:hAnsi="Helvetica Neue"/>
      <w:color w:val="252729"/>
      <w:sz w:val="16"/>
    </w:rPr>
  </w:style>
  <w:style w:type="paragraph" w:styleId="Heading1">
    <w:name w:val="heading 1"/>
    <w:basedOn w:val="Normal"/>
    <w:next w:val="Normal"/>
    <w:link w:val="Heading1Char"/>
    <w:uiPriority w:val="9"/>
    <w:qFormat/>
    <w:rsid w:val="00746C19"/>
    <w:pPr>
      <w:keepNext/>
      <w:keepLines/>
      <w:outlineLvl w:val="0"/>
    </w:pPr>
    <w:rPr>
      <w:rFonts w:ascii="Helvetica Neue Medium" w:eastAsiaTheme="majorEastAsia" w:hAnsi="Helvetica Neue Medium" w:cstheme="majorBidi"/>
      <w:color w:val="2B41B1"/>
      <w:sz w:val="48"/>
      <w:szCs w:val="32"/>
    </w:rPr>
  </w:style>
  <w:style w:type="paragraph" w:styleId="Heading2">
    <w:name w:val="heading 2"/>
    <w:basedOn w:val="Normal"/>
    <w:next w:val="Normal"/>
    <w:link w:val="Heading2Char"/>
    <w:uiPriority w:val="9"/>
    <w:unhideWhenUsed/>
    <w:qFormat/>
    <w:rsid w:val="00E152EC"/>
    <w:pPr>
      <w:keepNext/>
      <w:keepLines/>
      <w:spacing w:before="40" w:after="0"/>
      <w:outlineLvl w:val="1"/>
    </w:pPr>
    <w:rPr>
      <w:rFonts w:ascii="Helvetica Neue Medium" w:eastAsiaTheme="majorEastAsia" w:hAnsi="Helvetica Neue Medium" w:cstheme="majorBidi"/>
      <w:color w:val="5E5D5D"/>
      <w:sz w:val="28"/>
      <w:szCs w:val="26"/>
    </w:rPr>
  </w:style>
  <w:style w:type="paragraph" w:styleId="Heading3">
    <w:name w:val="heading 3"/>
    <w:basedOn w:val="Normal"/>
    <w:next w:val="Normal"/>
    <w:link w:val="Heading3Char"/>
    <w:uiPriority w:val="9"/>
    <w:unhideWhenUsed/>
    <w:qFormat/>
    <w:rsid w:val="00F16DC4"/>
    <w:pPr>
      <w:keepNext/>
      <w:keepLines/>
      <w:outlineLvl w:val="2"/>
    </w:pPr>
    <w:rPr>
      <w:rFonts w:ascii="Helvetica Neue Medium" w:eastAsiaTheme="majorEastAsia" w:hAnsi="Helvetica Neue Medium" w:cstheme="majorBidi"/>
      <w:color w:val="2B41B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C19"/>
    <w:rPr>
      <w:rFonts w:ascii="Helvetica Neue Medium" w:eastAsiaTheme="majorEastAsia" w:hAnsi="Helvetica Neue Medium" w:cstheme="majorBidi"/>
      <w:color w:val="2B41B1"/>
      <w:sz w:val="48"/>
      <w:szCs w:val="32"/>
    </w:rPr>
  </w:style>
  <w:style w:type="character" w:customStyle="1" w:styleId="Heading2Char">
    <w:name w:val="Heading 2 Char"/>
    <w:basedOn w:val="DefaultParagraphFont"/>
    <w:link w:val="Heading2"/>
    <w:uiPriority w:val="9"/>
    <w:rsid w:val="00E152EC"/>
    <w:rPr>
      <w:rFonts w:ascii="Helvetica Neue Medium" w:eastAsiaTheme="majorEastAsia" w:hAnsi="Helvetica Neue Medium" w:cstheme="majorBidi"/>
      <w:color w:val="5E5D5D"/>
      <w:sz w:val="28"/>
      <w:szCs w:val="26"/>
    </w:rPr>
  </w:style>
  <w:style w:type="character" w:customStyle="1" w:styleId="Heading3Char">
    <w:name w:val="Heading 3 Char"/>
    <w:basedOn w:val="DefaultParagraphFont"/>
    <w:link w:val="Heading3"/>
    <w:uiPriority w:val="9"/>
    <w:rsid w:val="00F16DC4"/>
    <w:rPr>
      <w:rFonts w:ascii="Helvetica Neue Medium" w:eastAsiaTheme="majorEastAsia" w:hAnsi="Helvetica Neue Medium" w:cstheme="majorBidi"/>
      <w:color w:val="2B41B1"/>
      <w:sz w:val="18"/>
    </w:rPr>
  </w:style>
  <w:style w:type="table" w:styleId="TableGrid">
    <w:name w:val="Table Grid"/>
    <w:basedOn w:val="TableNormal"/>
    <w:uiPriority w:val="39"/>
    <w:rsid w:val="00F16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6DC4"/>
    <w:rPr>
      <w:rFonts w:ascii="Helvetica Neue" w:hAnsi="Helvetica Neue"/>
      <w:color w:val="252729"/>
      <w:sz w:val="18"/>
    </w:rPr>
  </w:style>
  <w:style w:type="paragraph" w:customStyle="1" w:styleId="TableHeading">
    <w:name w:val="Table Heading"/>
    <w:basedOn w:val="Normal"/>
    <w:qFormat/>
    <w:rsid w:val="00572648"/>
    <w:pPr>
      <w:spacing w:after="0"/>
    </w:pPr>
    <w:rPr>
      <w:rFonts w:ascii="Helvetica Neue Medium" w:hAnsi="Helvetica Neue Medium"/>
      <w:color w:val="2B41B1"/>
      <w:szCs w:val="15"/>
    </w:rPr>
  </w:style>
  <w:style w:type="paragraph" w:customStyle="1" w:styleId="Table">
    <w:name w:val="Table"/>
    <w:basedOn w:val="Normal"/>
    <w:next w:val="Normal"/>
    <w:qFormat/>
    <w:rsid w:val="00572648"/>
    <w:pPr>
      <w:spacing w:after="0"/>
    </w:pPr>
    <w:rPr>
      <w:sz w:val="15"/>
      <w:szCs w:val="15"/>
    </w:rPr>
  </w:style>
  <w:style w:type="paragraph" w:customStyle="1" w:styleId="TableHeading2">
    <w:name w:val="Table Heading 2"/>
    <w:basedOn w:val="TableHeading"/>
    <w:qFormat/>
    <w:rsid w:val="00572648"/>
    <w:rPr>
      <w:color w:val="252729"/>
      <w:sz w:val="15"/>
    </w:rPr>
  </w:style>
  <w:style w:type="paragraph" w:styleId="FootnoteText">
    <w:name w:val="footnote text"/>
    <w:basedOn w:val="Normal"/>
    <w:link w:val="FootnoteTextChar"/>
    <w:uiPriority w:val="99"/>
    <w:unhideWhenUsed/>
    <w:rsid w:val="00C4539E"/>
    <w:pPr>
      <w:spacing w:after="0" w:line="240" w:lineRule="auto"/>
    </w:pPr>
    <w:rPr>
      <w:sz w:val="20"/>
      <w:szCs w:val="20"/>
    </w:rPr>
  </w:style>
  <w:style w:type="character" w:customStyle="1" w:styleId="FootnoteTextChar">
    <w:name w:val="Footnote Text Char"/>
    <w:basedOn w:val="DefaultParagraphFont"/>
    <w:link w:val="FootnoteText"/>
    <w:uiPriority w:val="99"/>
    <w:rsid w:val="00C4539E"/>
    <w:rPr>
      <w:rFonts w:ascii="Helvetica Neue" w:hAnsi="Helvetica Neue"/>
      <w:color w:val="252729"/>
      <w:sz w:val="20"/>
      <w:szCs w:val="20"/>
    </w:rPr>
  </w:style>
  <w:style w:type="character" w:styleId="FootnoteReference">
    <w:name w:val="footnote reference"/>
    <w:basedOn w:val="DefaultParagraphFont"/>
    <w:uiPriority w:val="99"/>
    <w:semiHidden/>
    <w:unhideWhenUsed/>
    <w:rsid w:val="00C4539E"/>
    <w:rPr>
      <w:vertAlign w:val="superscript"/>
    </w:rPr>
  </w:style>
  <w:style w:type="paragraph" w:customStyle="1" w:styleId="Footnote">
    <w:name w:val="Footnote"/>
    <w:basedOn w:val="Normal"/>
    <w:next w:val="Normal"/>
    <w:qFormat/>
    <w:rsid w:val="004E3152"/>
    <w:pPr>
      <w:ind w:left="170" w:right="-284" w:hanging="170"/>
    </w:pPr>
    <w:rPr>
      <w:rFonts w:cs="Times New Roman (Body CS)"/>
      <w:sz w:val="15"/>
    </w:rPr>
  </w:style>
  <w:style w:type="paragraph" w:styleId="Header">
    <w:name w:val="header"/>
    <w:basedOn w:val="Normal"/>
    <w:link w:val="HeaderChar"/>
    <w:uiPriority w:val="99"/>
    <w:unhideWhenUsed/>
    <w:rsid w:val="004E3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152"/>
    <w:rPr>
      <w:rFonts w:ascii="Helvetica Neue" w:hAnsi="Helvetica Neue"/>
      <w:color w:val="252729"/>
      <w:sz w:val="16"/>
    </w:rPr>
  </w:style>
  <w:style w:type="paragraph" w:styleId="Footer">
    <w:name w:val="footer"/>
    <w:basedOn w:val="Normal"/>
    <w:link w:val="FooterChar"/>
    <w:uiPriority w:val="99"/>
    <w:unhideWhenUsed/>
    <w:rsid w:val="004E3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152"/>
    <w:rPr>
      <w:rFonts w:ascii="Helvetica Neue" w:hAnsi="Helvetica Neue"/>
      <w:color w:val="252729"/>
      <w:sz w:val="16"/>
    </w:rPr>
  </w:style>
  <w:style w:type="character" w:styleId="PageNumber">
    <w:name w:val="page number"/>
    <w:basedOn w:val="DefaultParagraphFont"/>
    <w:uiPriority w:val="99"/>
    <w:semiHidden/>
    <w:unhideWhenUsed/>
    <w:rsid w:val="004E3152"/>
  </w:style>
  <w:style w:type="character" w:styleId="Hyperlink">
    <w:name w:val="Hyperlink"/>
    <w:basedOn w:val="DefaultParagraphFont"/>
    <w:uiPriority w:val="99"/>
    <w:unhideWhenUsed/>
    <w:rsid w:val="00833472"/>
    <w:rPr>
      <w:color w:val="0563C1" w:themeColor="hyperlink"/>
      <w:u w:val="single"/>
    </w:rPr>
  </w:style>
  <w:style w:type="character" w:styleId="FollowedHyperlink">
    <w:name w:val="FollowedHyperlink"/>
    <w:basedOn w:val="DefaultParagraphFont"/>
    <w:uiPriority w:val="99"/>
    <w:semiHidden/>
    <w:unhideWhenUsed/>
    <w:rsid w:val="00833472"/>
    <w:rPr>
      <w:color w:val="954F72" w:themeColor="followedHyperlink"/>
      <w:u w:val="single"/>
    </w:rPr>
  </w:style>
  <w:style w:type="character" w:customStyle="1" w:styleId="UnresolvedMention1">
    <w:name w:val="Unresolved Mention1"/>
    <w:basedOn w:val="DefaultParagraphFont"/>
    <w:uiPriority w:val="99"/>
    <w:semiHidden/>
    <w:unhideWhenUsed/>
    <w:rsid w:val="00833472"/>
    <w:rPr>
      <w:color w:val="808080"/>
      <w:shd w:val="clear" w:color="auto" w:fill="E6E6E6"/>
    </w:rPr>
  </w:style>
  <w:style w:type="paragraph" w:customStyle="1" w:styleId="TableParagraph">
    <w:name w:val="Table Paragraph"/>
    <w:basedOn w:val="Normal"/>
    <w:uiPriority w:val="1"/>
    <w:qFormat/>
    <w:rsid w:val="0010427C"/>
    <w:pPr>
      <w:widowControl w:val="0"/>
      <w:autoSpaceDE w:val="0"/>
      <w:autoSpaceDN w:val="0"/>
      <w:spacing w:after="0" w:line="240" w:lineRule="auto"/>
    </w:pPr>
    <w:rPr>
      <w:rFonts w:ascii="Arial" w:eastAsia="Arial" w:hAnsi="Arial" w:cs="Arial"/>
      <w:color w:val="auto"/>
      <w:sz w:val="22"/>
      <w:szCs w:val="22"/>
      <w:lang w:bidi="en-US"/>
    </w:rPr>
  </w:style>
  <w:style w:type="paragraph" w:styleId="BalloonText">
    <w:name w:val="Balloon Text"/>
    <w:basedOn w:val="Normal"/>
    <w:link w:val="BalloonTextChar"/>
    <w:uiPriority w:val="99"/>
    <w:semiHidden/>
    <w:unhideWhenUsed/>
    <w:rsid w:val="00AE7F68"/>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E7F68"/>
    <w:rPr>
      <w:rFonts w:ascii="Tahoma" w:hAnsi="Tahoma" w:cs="Tahoma"/>
      <w:color w:val="252729"/>
      <w:sz w:val="16"/>
      <w:szCs w:val="16"/>
    </w:rPr>
  </w:style>
  <w:style w:type="character" w:customStyle="1" w:styleId="ListParagraphChar">
    <w:name w:val="List Paragraph Char"/>
    <w:basedOn w:val="DefaultParagraphFont"/>
    <w:link w:val="ListParagraph"/>
    <w:uiPriority w:val="34"/>
    <w:locked/>
    <w:rsid w:val="001E42FE"/>
  </w:style>
  <w:style w:type="paragraph" w:styleId="ListParagraph">
    <w:name w:val="List Paragraph"/>
    <w:basedOn w:val="Normal"/>
    <w:link w:val="ListParagraphChar"/>
    <w:uiPriority w:val="34"/>
    <w:qFormat/>
    <w:rsid w:val="001E42FE"/>
    <w:pPr>
      <w:spacing w:after="200" w:line="276" w:lineRule="auto"/>
      <w:ind w:left="720"/>
      <w:contextualSpacing/>
    </w:pPr>
    <w:rPr>
      <w:rFonts w:asciiTheme="minorHAnsi" w:hAnsiTheme="minorHAnsi"/>
      <w:color w:val="auto"/>
      <w:sz w:val="24"/>
    </w:rPr>
  </w:style>
  <w:style w:type="paragraph" w:styleId="BodyText">
    <w:name w:val="Body Text"/>
    <w:basedOn w:val="Normal"/>
    <w:link w:val="BodyTextChar"/>
    <w:uiPriority w:val="1"/>
    <w:unhideWhenUsed/>
    <w:rsid w:val="003A00AF"/>
    <w:pPr>
      <w:autoSpaceDE w:val="0"/>
      <w:autoSpaceDN w:val="0"/>
      <w:spacing w:before="120" w:after="0" w:line="252" w:lineRule="auto"/>
      <w:ind w:left="992" w:right="851"/>
    </w:pPr>
    <w:rPr>
      <w:rFonts w:ascii="HelveticaNeueLTStd-Lt" w:hAnsi="HelveticaNeueLTStd-Lt" w:cs="Calibri"/>
      <w:color w:val="212327"/>
      <w:sz w:val="18"/>
      <w:szCs w:val="18"/>
    </w:rPr>
  </w:style>
  <w:style w:type="character" w:customStyle="1" w:styleId="BodyTextChar">
    <w:name w:val="Body Text Char"/>
    <w:basedOn w:val="DefaultParagraphFont"/>
    <w:link w:val="BodyText"/>
    <w:uiPriority w:val="1"/>
    <w:rsid w:val="003A00AF"/>
    <w:rPr>
      <w:rFonts w:ascii="HelveticaNeueLTStd-Lt" w:hAnsi="HelveticaNeueLTStd-Lt" w:cs="Calibri"/>
      <w:color w:val="212327"/>
      <w:sz w:val="18"/>
      <w:szCs w:val="18"/>
    </w:rPr>
  </w:style>
  <w:style w:type="paragraph" w:styleId="Revision">
    <w:name w:val="Revision"/>
    <w:hidden/>
    <w:uiPriority w:val="99"/>
    <w:semiHidden/>
    <w:rsid w:val="00441A03"/>
    <w:rPr>
      <w:rFonts w:ascii="Helvetica Neue" w:hAnsi="Helvetica Neue"/>
      <w:color w:val="252729"/>
      <w:sz w:val="16"/>
    </w:rPr>
  </w:style>
  <w:style w:type="character" w:styleId="CommentReference">
    <w:name w:val="annotation reference"/>
    <w:basedOn w:val="DefaultParagraphFont"/>
    <w:semiHidden/>
    <w:unhideWhenUsed/>
    <w:rsid w:val="003D1DDC"/>
    <w:rPr>
      <w:sz w:val="16"/>
      <w:szCs w:val="16"/>
    </w:rPr>
  </w:style>
  <w:style w:type="paragraph" w:styleId="CommentText">
    <w:name w:val="annotation text"/>
    <w:basedOn w:val="Normal"/>
    <w:link w:val="CommentTextChar"/>
    <w:unhideWhenUsed/>
    <w:rsid w:val="003D1DDC"/>
    <w:pPr>
      <w:spacing w:line="240" w:lineRule="auto"/>
    </w:pPr>
    <w:rPr>
      <w:sz w:val="20"/>
      <w:szCs w:val="20"/>
    </w:rPr>
  </w:style>
  <w:style w:type="character" w:customStyle="1" w:styleId="CommentTextChar">
    <w:name w:val="Comment Text Char"/>
    <w:basedOn w:val="DefaultParagraphFont"/>
    <w:link w:val="CommentText"/>
    <w:rsid w:val="003D1DDC"/>
    <w:rPr>
      <w:rFonts w:ascii="Helvetica Neue" w:hAnsi="Helvetica Neue"/>
      <w:color w:val="252729"/>
      <w:sz w:val="20"/>
      <w:szCs w:val="20"/>
    </w:rPr>
  </w:style>
  <w:style w:type="paragraph" w:styleId="CommentSubject">
    <w:name w:val="annotation subject"/>
    <w:basedOn w:val="CommentText"/>
    <w:next w:val="CommentText"/>
    <w:link w:val="CommentSubjectChar"/>
    <w:uiPriority w:val="99"/>
    <w:semiHidden/>
    <w:unhideWhenUsed/>
    <w:rsid w:val="003D1DDC"/>
    <w:rPr>
      <w:b/>
      <w:bCs/>
    </w:rPr>
  </w:style>
  <w:style w:type="character" w:customStyle="1" w:styleId="CommentSubjectChar">
    <w:name w:val="Comment Subject Char"/>
    <w:basedOn w:val="CommentTextChar"/>
    <w:link w:val="CommentSubject"/>
    <w:uiPriority w:val="99"/>
    <w:semiHidden/>
    <w:rsid w:val="003D1DDC"/>
    <w:rPr>
      <w:rFonts w:ascii="Helvetica Neue" w:hAnsi="Helvetica Neue"/>
      <w:b/>
      <w:bCs/>
      <w:color w:val="252729"/>
      <w:sz w:val="20"/>
      <w:szCs w:val="20"/>
    </w:rPr>
  </w:style>
  <w:style w:type="paragraph" w:customStyle="1" w:styleId="Default">
    <w:name w:val="Default"/>
    <w:rsid w:val="00C46310"/>
    <w:pPr>
      <w:autoSpaceDE w:val="0"/>
      <w:autoSpaceDN w:val="0"/>
      <w:adjustRightInd w:val="0"/>
    </w:pPr>
    <w:rPr>
      <w:rFonts w:ascii="Helvetica Neue" w:hAnsi="Helvetica Neue" w:cs="Helvetica Neue"/>
      <w:color w:val="000000"/>
    </w:rPr>
  </w:style>
  <w:style w:type="character" w:customStyle="1" w:styleId="DVCommentChar">
    <w:name w:val="DV Comment Char"/>
    <w:basedOn w:val="DefaultParagraphFont"/>
    <w:link w:val="DVComment"/>
    <w:locked/>
    <w:rsid w:val="00456623"/>
    <w:rPr>
      <w:noProof/>
      <w:color w:val="333F48"/>
      <w:lang w:val="en-US"/>
    </w:rPr>
  </w:style>
  <w:style w:type="paragraph" w:customStyle="1" w:styleId="DVComment">
    <w:name w:val="DV Comment"/>
    <w:basedOn w:val="Normal"/>
    <w:link w:val="DVCommentChar"/>
    <w:qFormat/>
    <w:rsid w:val="00456623"/>
    <w:pPr>
      <w:spacing w:after="160" w:line="256" w:lineRule="auto"/>
    </w:pPr>
    <w:rPr>
      <w:rFonts w:asciiTheme="minorHAnsi" w:hAnsiTheme="minorHAnsi"/>
      <w:noProof/>
      <w:color w:val="333F48"/>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18199">
      <w:bodyDiv w:val="1"/>
      <w:marLeft w:val="0"/>
      <w:marRight w:val="0"/>
      <w:marTop w:val="0"/>
      <w:marBottom w:val="0"/>
      <w:divBdr>
        <w:top w:val="none" w:sz="0" w:space="0" w:color="auto"/>
        <w:left w:val="none" w:sz="0" w:space="0" w:color="auto"/>
        <w:bottom w:val="none" w:sz="0" w:space="0" w:color="auto"/>
        <w:right w:val="none" w:sz="0" w:space="0" w:color="auto"/>
      </w:divBdr>
    </w:div>
    <w:div w:id="328097656">
      <w:bodyDiv w:val="1"/>
      <w:marLeft w:val="0"/>
      <w:marRight w:val="0"/>
      <w:marTop w:val="0"/>
      <w:marBottom w:val="0"/>
      <w:divBdr>
        <w:top w:val="none" w:sz="0" w:space="0" w:color="auto"/>
        <w:left w:val="none" w:sz="0" w:space="0" w:color="auto"/>
        <w:bottom w:val="none" w:sz="0" w:space="0" w:color="auto"/>
        <w:right w:val="none" w:sz="0" w:space="0" w:color="auto"/>
      </w:divBdr>
    </w:div>
    <w:div w:id="332144024">
      <w:bodyDiv w:val="1"/>
      <w:marLeft w:val="0"/>
      <w:marRight w:val="0"/>
      <w:marTop w:val="0"/>
      <w:marBottom w:val="0"/>
      <w:divBdr>
        <w:top w:val="none" w:sz="0" w:space="0" w:color="auto"/>
        <w:left w:val="none" w:sz="0" w:space="0" w:color="auto"/>
        <w:bottom w:val="none" w:sz="0" w:space="0" w:color="auto"/>
        <w:right w:val="none" w:sz="0" w:space="0" w:color="auto"/>
      </w:divBdr>
    </w:div>
    <w:div w:id="528953856">
      <w:bodyDiv w:val="1"/>
      <w:marLeft w:val="0"/>
      <w:marRight w:val="0"/>
      <w:marTop w:val="0"/>
      <w:marBottom w:val="0"/>
      <w:divBdr>
        <w:top w:val="none" w:sz="0" w:space="0" w:color="auto"/>
        <w:left w:val="none" w:sz="0" w:space="0" w:color="auto"/>
        <w:bottom w:val="none" w:sz="0" w:space="0" w:color="auto"/>
        <w:right w:val="none" w:sz="0" w:space="0" w:color="auto"/>
      </w:divBdr>
    </w:div>
    <w:div w:id="618071970">
      <w:bodyDiv w:val="1"/>
      <w:marLeft w:val="0"/>
      <w:marRight w:val="0"/>
      <w:marTop w:val="0"/>
      <w:marBottom w:val="0"/>
      <w:divBdr>
        <w:top w:val="none" w:sz="0" w:space="0" w:color="auto"/>
        <w:left w:val="none" w:sz="0" w:space="0" w:color="auto"/>
        <w:bottom w:val="none" w:sz="0" w:space="0" w:color="auto"/>
        <w:right w:val="none" w:sz="0" w:space="0" w:color="auto"/>
      </w:divBdr>
    </w:div>
    <w:div w:id="628248015">
      <w:bodyDiv w:val="1"/>
      <w:marLeft w:val="0"/>
      <w:marRight w:val="0"/>
      <w:marTop w:val="0"/>
      <w:marBottom w:val="0"/>
      <w:divBdr>
        <w:top w:val="none" w:sz="0" w:space="0" w:color="auto"/>
        <w:left w:val="none" w:sz="0" w:space="0" w:color="auto"/>
        <w:bottom w:val="none" w:sz="0" w:space="0" w:color="auto"/>
        <w:right w:val="none" w:sz="0" w:space="0" w:color="auto"/>
      </w:divBdr>
    </w:div>
    <w:div w:id="1017078778">
      <w:bodyDiv w:val="1"/>
      <w:marLeft w:val="0"/>
      <w:marRight w:val="0"/>
      <w:marTop w:val="0"/>
      <w:marBottom w:val="0"/>
      <w:divBdr>
        <w:top w:val="none" w:sz="0" w:space="0" w:color="auto"/>
        <w:left w:val="none" w:sz="0" w:space="0" w:color="auto"/>
        <w:bottom w:val="none" w:sz="0" w:space="0" w:color="auto"/>
        <w:right w:val="none" w:sz="0" w:space="0" w:color="auto"/>
      </w:divBdr>
    </w:div>
    <w:div w:id="1184324228">
      <w:bodyDiv w:val="1"/>
      <w:marLeft w:val="0"/>
      <w:marRight w:val="0"/>
      <w:marTop w:val="0"/>
      <w:marBottom w:val="0"/>
      <w:divBdr>
        <w:top w:val="none" w:sz="0" w:space="0" w:color="auto"/>
        <w:left w:val="none" w:sz="0" w:space="0" w:color="auto"/>
        <w:bottom w:val="none" w:sz="0" w:space="0" w:color="auto"/>
        <w:right w:val="none" w:sz="0" w:space="0" w:color="auto"/>
      </w:divBdr>
    </w:div>
    <w:div w:id="1205480067">
      <w:bodyDiv w:val="1"/>
      <w:marLeft w:val="0"/>
      <w:marRight w:val="0"/>
      <w:marTop w:val="0"/>
      <w:marBottom w:val="0"/>
      <w:divBdr>
        <w:top w:val="none" w:sz="0" w:space="0" w:color="auto"/>
        <w:left w:val="none" w:sz="0" w:space="0" w:color="auto"/>
        <w:bottom w:val="none" w:sz="0" w:space="0" w:color="auto"/>
        <w:right w:val="none" w:sz="0" w:space="0" w:color="auto"/>
      </w:divBdr>
    </w:div>
    <w:div w:id="1258363300">
      <w:bodyDiv w:val="1"/>
      <w:marLeft w:val="0"/>
      <w:marRight w:val="0"/>
      <w:marTop w:val="0"/>
      <w:marBottom w:val="0"/>
      <w:divBdr>
        <w:top w:val="none" w:sz="0" w:space="0" w:color="auto"/>
        <w:left w:val="none" w:sz="0" w:space="0" w:color="auto"/>
        <w:bottom w:val="none" w:sz="0" w:space="0" w:color="auto"/>
        <w:right w:val="none" w:sz="0" w:space="0" w:color="auto"/>
      </w:divBdr>
    </w:div>
    <w:div w:id="1333682545">
      <w:bodyDiv w:val="1"/>
      <w:marLeft w:val="0"/>
      <w:marRight w:val="0"/>
      <w:marTop w:val="0"/>
      <w:marBottom w:val="0"/>
      <w:divBdr>
        <w:top w:val="none" w:sz="0" w:space="0" w:color="auto"/>
        <w:left w:val="none" w:sz="0" w:space="0" w:color="auto"/>
        <w:bottom w:val="none" w:sz="0" w:space="0" w:color="auto"/>
        <w:right w:val="none" w:sz="0" w:space="0" w:color="auto"/>
      </w:divBdr>
    </w:div>
    <w:div w:id="1339230921">
      <w:bodyDiv w:val="1"/>
      <w:marLeft w:val="0"/>
      <w:marRight w:val="0"/>
      <w:marTop w:val="0"/>
      <w:marBottom w:val="0"/>
      <w:divBdr>
        <w:top w:val="none" w:sz="0" w:space="0" w:color="auto"/>
        <w:left w:val="none" w:sz="0" w:space="0" w:color="auto"/>
        <w:bottom w:val="none" w:sz="0" w:space="0" w:color="auto"/>
        <w:right w:val="none" w:sz="0" w:space="0" w:color="auto"/>
      </w:divBdr>
    </w:div>
    <w:div w:id="1430200142">
      <w:bodyDiv w:val="1"/>
      <w:marLeft w:val="0"/>
      <w:marRight w:val="0"/>
      <w:marTop w:val="0"/>
      <w:marBottom w:val="0"/>
      <w:divBdr>
        <w:top w:val="none" w:sz="0" w:space="0" w:color="auto"/>
        <w:left w:val="none" w:sz="0" w:space="0" w:color="auto"/>
        <w:bottom w:val="none" w:sz="0" w:space="0" w:color="auto"/>
        <w:right w:val="none" w:sz="0" w:space="0" w:color="auto"/>
      </w:divBdr>
    </w:div>
    <w:div w:id="1670014336">
      <w:bodyDiv w:val="1"/>
      <w:marLeft w:val="0"/>
      <w:marRight w:val="0"/>
      <w:marTop w:val="0"/>
      <w:marBottom w:val="0"/>
      <w:divBdr>
        <w:top w:val="none" w:sz="0" w:space="0" w:color="auto"/>
        <w:left w:val="none" w:sz="0" w:space="0" w:color="auto"/>
        <w:bottom w:val="none" w:sz="0" w:space="0" w:color="auto"/>
        <w:right w:val="none" w:sz="0" w:space="0" w:color="auto"/>
      </w:divBdr>
    </w:div>
    <w:div w:id="1747653305">
      <w:bodyDiv w:val="1"/>
      <w:marLeft w:val="0"/>
      <w:marRight w:val="0"/>
      <w:marTop w:val="0"/>
      <w:marBottom w:val="0"/>
      <w:divBdr>
        <w:top w:val="none" w:sz="0" w:space="0" w:color="auto"/>
        <w:left w:val="none" w:sz="0" w:space="0" w:color="auto"/>
        <w:bottom w:val="none" w:sz="0" w:space="0" w:color="auto"/>
        <w:right w:val="none" w:sz="0" w:space="0" w:color="auto"/>
      </w:divBdr>
    </w:div>
    <w:div w:id="1797217186">
      <w:bodyDiv w:val="1"/>
      <w:marLeft w:val="0"/>
      <w:marRight w:val="0"/>
      <w:marTop w:val="0"/>
      <w:marBottom w:val="0"/>
      <w:divBdr>
        <w:top w:val="none" w:sz="0" w:space="0" w:color="auto"/>
        <w:left w:val="none" w:sz="0" w:space="0" w:color="auto"/>
        <w:bottom w:val="none" w:sz="0" w:space="0" w:color="auto"/>
        <w:right w:val="none" w:sz="0" w:space="0" w:color="auto"/>
      </w:divBdr>
    </w:div>
    <w:div w:id="1806507659">
      <w:bodyDiv w:val="1"/>
      <w:marLeft w:val="0"/>
      <w:marRight w:val="0"/>
      <w:marTop w:val="0"/>
      <w:marBottom w:val="0"/>
      <w:divBdr>
        <w:top w:val="none" w:sz="0" w:space="0" w:color="auto"/>
        <w:left w:val="none" w:sz="0" w:space="0" w:color="auto"/>
        <w:bottom w:val="none" w:sz="0" w:space="0" w:color="auto"/>
        <w:right w:val="none" w:sz="0" w:space="0" w:color="auto"/>
      </w:divBdr>
    </w:div>
    <w:div w:id="1926725262">
      <w:bodyDiv w:val="1"/>
      <w:marLeft w:val="0"/>
      <w:marRight w:val="0"/>
      <w:marTop w:val="0"/>
      <w:marBottom w:val="0"/>
      <w:divBdr>
        <w:top w:val="none" w:sz="0" w:space="0" w:color="auto"/>
        <w:left w:val="none" w:sz="0" w:space="0" w:color="auto"/>
        <w:bottom w:val="none" w:sz="0" w:space="0" w:color="auto"/>
        <w:right w:val="none" w:sz="0" w:space="0" w:color="auto"/>
      </w:divBdr>
    </w:div>
    <w:div w:id="210923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69b797cf49a6d794d3f0eba4de0f9e88">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31c7926cb88eae847690b2aa46a9933e"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ACDA2C-112C-494F-8F08-998F21E9566B}">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customXml/itemProps2.xml><?xml version="1.0" encoding="utf-8"?>
<ds:datastoreItem xmlns:ds="http://schemas.openxmlformats.org/officeDocument/2006/customXml" ds:itemID="{1925252C-5CF1-44CC-98E9-A2D37B9B6734}">
  <ds:schemaRefs>
    <ds:schemaRef ds:uri="http://schemas.openxmlformats.org/officeDocument/2006/bibliography"/>
  </ds:schemaRefs>
</ds:datastoreItem>
</file>

<file path=customXml/itemProps3.xml><?xml version="1.0" encoding="utf-8"?>
<ds:datastoreItem xmlns:ds="http://schemas.openxmlformats.org/officeDocument/2006/customXml" ds:itemID="{0A5F88D8-054B-49FC-A889-9C63AAE7738D}">
  <ds:schemaRefs>
    <ds:schemaRef ds:uri="http://schemas.microsoft.com/sharepoint/v3/contenttype/forms"/>
  </ds:schemaRefs>
</ds:datastoreItem>
</file>

<file path=customXml/itemProps4.xml><?xml version="1.0" encoding="utf-8"?>
<ds:datastoreItem xmlns:ds="http://schemas.openxmlformats.org/officeDocument/2006/customXml" ds:itemID="{C1831FD3-59C8-4925-A4D6-09F0B43474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1829</Words>
  <Characters>10483</Characters>
  <Application>Microsoft Office Word</Application>
  <DocSecurity>0</DocSecurity>
  <Lines>250</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Iowa Teh</cp:lastModifiedBy>
  <cp:revision>5</cp:revision>
  <cp:lastPrinted>2018-07-06T05:34:00Z</cp:lastPrinted>
  <dcterms:created xsi:type="dcterms:W3CDTF">2026-02-22T10:46:00Z</dcterms:created>
  <dcterms:modified xsi:type="dcterms:W3CDTF">2026-02-25T00:03:00Z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Order">
    <vt:r8>3707800</vt:r8>
  </property>
  <property fmtid="{D5CDD505-2E9C-101B-9397-08002B2CF9AE}" pid="4" name="MediaServiceImageTags">
    <vt:lpwstr/>
  </property>
</Properties>
</file>