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E5637" w14:textId="62EFA01F" w:rsidR="005F3302" w:rsidRDefault="00D97C6D" w:rsidP="00C042E6">
      <w:pPr>
        <w:rPr>
          <w:color w:val="3A50C2"/>
          <w:sz w:val="44"/>
          <w:szCs w:val="44"/>
        </w:rPr>
      </w:pPr>
      <w:r>
        <w:rPr>
          <w:noProof/>
          <w:lang w:val="en-GB" w:eastAsia="en-GB"/>
        </w:rPr>
        <w:drawing>
          <wp:inline distT="0" distB="0" distL="0" distR="0" wp14:anchorId="1DDEC026" wp14:editId="057E2117">
            <wp:extent cx="1616400" cy="431528"/>
            <wp:effectExtent l="0" t="0" r="0" b="635"/>
            <wp:docPr id="10" name="Picture 1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6400" cy="431528"/>
                    </a:xfrm>
                    <a:prstGeom prst="rect">
                      <a:avLst/>
                    </a:prstGeom>
                  </pic:spPr>
                </pic:pic>
              </a:graphicData>
            </a:graphic>
          </wp:inline>
        </w:drawing>
      </w:r>
    </w:p>
    <w:p w14:paraId="6D215510" w14:textId="7F57E235" w:rsidR="005F3302" w:rsidRDefault="005F3302" w:rsidP="00C042E6"/>
    <w:p w14:paraId="27E59A7E" w14:textId="6CA76A7F" w:rsidR="005F3302" w:rsidRDefault="005F3302" w:rsidP="00C042E6">
      <w:pPr>
        <w:rPr>
          <w:color w:val="3A50C2"/>
          <w:sz w:val="44"/>
          <w:szCs w:val="44"/>
        </w:rPr>
      </w:pPr>
    </w:p>
    <w:p w14:paraId="7CAC1D68" w14:textId="03ADA997" w:rsidR="005F3302" w:rsidRPr="009562D1" w:rsidRDefault="00D97C6D" w:rsidP="00D97C6D">
      <w:pPr>
        <w:pStyle w:val="NoSpacing"/>
      </w:pPr>
      <w:bookmarkStart w:id="0" w:name="_Toc97760286"/>
      <w:bookmarkStart w:id="1" w:name="_Toc97760417"/>
      <w:bookmarkStart w:id="2" w:name="_Toc97815477"/>
      <w:bookmarkStart w:id="3" w:name="_Toc98331654"/>
      <w:bookmarkStart w:id="4" w:name="_Toc98331793"/>
      <w:bookmarkStart w:id="5" w:name="_Toc98332137"/>
      <w:bookmarkStart w:id="6" w:name="_Toc98332515"/>
      <w:bookmarkStart w:id="7" w:name="_Toc98333386"/>
      <w:bookmarkStart w:id="8" w:name="_Toc98333458"/>
      <w:bookmarkStart w:id="9" w:name="_Toc98696466"/>
      <w:bookmarkStart w:id="10" w:name="_Toc98696592"/>
      <w:bookmarkStart w:id="11" w:name="_Toc98696677"/>
      <w:bookmarkStart w:id="12" w:name="_Toc99984828"/>
      <w:r>
        <w:rPr>
          <w:b/>
          <w:bCs w:val="0"/>
          <w:color w:val="2B41B1"/>
          <w:sz w:val="64"/>
          <w:szCs w:val="64"/>
        </w:rPr>
        <w:t xml:space="preserve">Generation Life </w:t>
      </w:r>
      <w:r w:rsidR="005F3302" w:rsidRPr="00D97C6D">
        <w:rPr>
          <w:b/>
          <w:bCs w:val="0"/>
          <w:color w:val="2B41B1"/>
          <w:sz w:val="64"/>
          <w:szCs w:val="64"/>
        </w:rPr>
        <w:t>LifeIncome</w:t>
      </w:r>
      <w:r w:rsidR="005F3302" w:rsidRPr="00D97C6D">
        <w:rPr>
          <w:color w:val="A38369"/>
          <w:sz w:val="72"/>
          <w:szCs w:val="72"/>
        </w:rPr>
        <w:t xml:space="preserve"> </w:t>
      </w:r>
      <w:r w:rsidR="005F3302" w:rsidRPr="009562D1">
        <w:rPr>
          <w:color w:val="A38369"/>
          <w:sz w:val="72"/>
          <w:szCs w:val="72"/>
        </w:rPr>
        <w:br/>
      </w:r>
      <w:r w:rsidR="005F3302" w:rsidRPr="001F150C">
        <w:rPr>
          <w:b/>
          <w:bCs w:val="0"/>
          <w:color w:val="5E5D5D"/>
          <w:sz w:val="38"/>
          <w:szCs w:val="38"/>
        </w:rPr>
        <w:t xml:space="preserve">Adviser </w:t>
      </w:r>
      <w:r w:rsidR="00D13C7E">
        <w:rPr>
          <w:b/>
          <w:bCs w:val="0"/>
          <w:color w:val="5E5D5D"/>
          <w:sz w:val="38"/>
          <w:szCs w:val="38"/>
        </w:rPr>
        <w:t>and</w:t>
      </w:r>
      <w:r w:rsidR="005F3302" w:rsidRPr="001F150C">
        <w:rPr>
          <w:b/>
          <w:bCs w:val="0"/>
          <w:color w:val="5E5D5D"/>
          <w:sz w:val="38"/>
          <w:szCs w:val="38"/>
        </w:rPr>
        <w:t xml:space="preserve"> Paraplanner Handbook</w:t>
      </w:r>
      <w:r w:rsidR="009562D1" w:rsidRPr="001F150C">
        <w:rPr>
          <w:b/>
          <w:bCs w:val="0"/>
          <w:color w:val="5E5D5D"/>
          <w:sz w:val="38"/>
          <w:szCs w:val="38"/>
        </w:rPr>
        <w:br/>
      </w:r>
      <w:r w:rsidR="002A7282">
        <w:rPr>
          <w:b/>
          <w:bCs w:val="0"/>
          <w:color w:val="5E5D5D"/>
          <w:sz w:val="38"/>
          <w:szCs w:val="38"/>
        </w:rPr>
        <w:t xml:space="preserve">March </w:t>
      </w:r>
      <w:r w:rsidR="00D711EC" w:rsidRPr="001F150C">
        <w:rPr>
          <w:b/>
          <w:bCs w:val="0"/>
          <w:color w:val="5E5D5D"/>
          <w:sz w:val="38"/>
          <w:szCs w:val="38"/>
        </w:rPr>
        <w:t>2022</w:t>
      </w:r>
      <w:bookmarkEnd w:id="0"/>
      <w:bookmarkEnd w:id="1"/>
      <w:bookmarkEnd w:id="2"/>
      <w:bookmarkEnd w:id="3"/>
      <w:bookmarkEnd w:id="4"/>
      <w:bookmarkEnd w:id="5"/>
      <w:bookmarkEnd w:id="6"/>
      <w:bookmarkEnd w:id="7"/>
      <w:bookmarkEnd w:id="8"/>
      <w:bookmarkEnd w:id="9"/>
      <w:bookmarkEnd w:id="10"/>
      <w:bookmarkEnd w:id="11"/>
      <w:bookmarkEnd w:id="12"/>
    </w:p>
    <w:p w14:paraId="6D3987D2" w14:textId="0469F9B3" w:rsidR="00D711EC" w:rsidRPr="001F150C" w:rsidRDefault="00D16A81" w:rsidP="00C042E6">
      <w:pPr>
        <w:rPr>
          <w:b/>
          <w:bCs/>
          <w:sz w:val="38"/>
          <w:szCs w:val="38"/>
        </w:rPr>
      </w:pPr>
      <w:r w:rsidRPr="001F150C">
        <w:rPr>
          <w:b/>
          <w:bCs/>
          <w:sz w:val="38"/>
          <w:szCs w:val="38"/>
        </w:rPr>
        <w:t xml:space="preserve">For financial </w:t>
      </w:r>
      <w:r w:rsidR="00F24921">
        <w:rPr>
          <w:b/>
          <w:bCs/>
          <w:sz w:val="38"/>
          <w:szCs w:val="38"/>
        </w:rPr>
        <w:t xml:space="preserve">adviser </w:t>
      </w:r>
      <w:r w:rsidRPr="001F150C">
        <w:rPr>
          <w:b/>
          <w:bCs/>
          <w:sz w:val="38"/>
          <w:szCs w:val="38"/>
        </w:rPr>
        <w:t>use only</w:t>
      </w:r>
    </w:p>
    <w:p w14:paraId="6ECEB2B6" w14:textId="7E076E27" w:rsidR="00D97C6D" w:rsidRDefault="00D97C6D" w:rsidP="00C042E6">
      <w:pPr>
        <w:rPr>
          <w:b/>
          <w:bCs/>
        </w:rPr>
      </w:pPr>
    </w:p>
    <w:p w14:paraId="5A84BA7E" w14:textId="1366A93F" w:rsidR="00D97C6D" w:rsidRDefault="00D97C6D" w:rsidP="00C042E6">
      <w:pPr>
        <w:rPr>
          <w:b/>
          <w:bCs/>
        </w:rPr>
      </w:pPr>
      <w:r>
        <w:rPr>
          <w:noProof/>
          <w:lang w:eastAsia="en-AU"/>
        </w:rPr>
        <w:drawing>
          <wp:anchor distT="0" distB="0" distL="114300" distR="114300" simplePos="0" relativeHeight="251659264" behindDoc="0" locked="0" layoutInCell="1" allowOverlap="1" wp14:anchorId="13751DE5" wp14:editId="4F3C4DF7">
            <wp:simplePos x="0" y="0"/>
            <wp:positionH relativeFrom="page">
              <wp:posOffset>828675</wp:posOffset>
            </wp:positionH>
            <wp:positionV relativeFrom="paragraph">
              <wp:posOffset>271145</wp:posOffset>
            </wp:positionV>
            <wp:extent cx="6724650" cy="4348480"/>
            <wp:effectExtent l="0" t="0" r="0" b="0"/>
            <wp:wrapSquare wrapText="bothSides"/>
            <wp:docPr id="26" name="Picture 26" descr="A lighthouse on a hi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lighthouse on a hill&#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24650" cy="4348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1767D" w14:textId="4EB70502" w:rsidR="00D97C6D" w:rsidRDefault="00D97C6D" w:rsidP="00C042E6">
      <w:pPr>
        <w:rPr>
          <w:b/>
          <w:bCs/>
        </w:rPr>
      </w:pPr>
    </w:p>
    <w:p w14:paraId="5E480B92" w14:textId="77777777" w:rsidR="00D97C6D" w:rsidRDefault="00D97C6D" w:rsidP="00C042E6">
      <w:pPr>
        <w:rPr>
          <w:b/>
          <w:bCs/>
        </w:rPr>
      </w:pPr>
    </w:p>
    <w:p w14:paraId="0A67D8DE" w14:textId="77777777" w:rsidR="00A72DBB" w:rsidRDefault="00D711EC" w:rsidP="00A72DBB">
      <w:pPr>
        <w:rPr>
          <w:b/>
          <w:bCs/>
        </w:rPr>
      </w:pPr>
      <w:r w:rsidRPr="009562D1">
        <w:rPr>
          <w:b/>
          <w:bCs/>
        </w:rPr>
        <w:t>Generation Life Limited</w:t>
      </w:r>
    </w:p>
    <w:p w14:paraId="265D12D5" w14:textId="7CD8209B" w:rsidR="00D711EC" w:rsidRPr="00A72DBB" w:rsidRDefault="00D711EC" w:rsidP="00A72DBB">
      <w:pPr>
        <w:rPr>
          <w:b/>
          <w:bCs/>
        </w:rPr>
      </w:pPr>
      <w:r w:rsidRPr="00D711EC">
        <w:t>ABN 68 092 843 902</w:t>
      </w:r>
    </w:p>
    <w:p w14:paraId="355080F9" w14:textId="6B8A259F" w:rsidR="00D97C6D" w:rsidRDefault="00D711EC" w:rsidP="00A72DBB">
      <w:r w:rsidRPr="00D711EC">
        <w:t>AFS Licence 225408</w:t>
      </w:r>
    </w:p>
    <w:sdt>
      <w:sdtPr>
        <w:id w:val="-55705540"/>
        <w:docPartObj>
          <w:docPartGallery w:val="Table of Contents"/>
          <w:docPartUnique/>
        </w:docPartObj>
      </w:sdtPr>
      <w:sdtEndPr>
        <w:rPr>
          <w:b/>
          <w:bCs/>
          <w:noProof/>
        </w:rPr>
      </w:sdtEndPr>
      <w:sdtContent>
        <w:p w14:paraId="0A97A517" w14:textId="7AF6A417" w:rsidR="005B596D" w:rsidRDefault="007157BF">
          <w:pPr>
            <w:pStyle w:val="TOC1"/>
            <w:rPr>
              <w:rFonts w:asciiTheme="minorHAnsi" w:eastAsiaTheme="minorEastAsia" w:hAnsiTheme="minorHAnsi" w:cstheme="minorBidi"/>
              <w:noProof/>
              <w:color w:val="auto"/>
              <w:sz w:val="22"/>
              <w:szCs w:val="22"/>
              <w:lang w:eastAsia="en-AU"/>
            </w:rPr>
          </w:pPr>
          <w:r>
            <w:rPr>
              <w:sz w:val="16"/>
              <w:szCs w:val="16"/>
            </w:rPr>
            <w:fldChar w:fldCharType="begin"/>
          </w:r>
          <w:r>
            <w:rPr>
              <w:sz w:val="16"/>
              <w:szCs w:val="16"/>
            </w:rPr>
            <w:instrText xml:space="preserve"> TOC \o "1-2" \h \z \u </w:instrText>
          </w:r>
          <w:r>
            <w:rPr>
              <w:sz w:val="16"/>
              <w:szCs w:val="16"/>
            </w:rPr>
            <w:fldChar w:fldCharType="separate"/>
          </w:r>
          <w:hyperlink w:anchor="_Toc100247469" w:history="1">
            <w:r w:rsidR="005B596D" w:rsidRPr="00FD03B3">
              <w:rPr>
                <w:rStyle w:val="Hyperlink"/>
                <w:noProof/>
              </w:rPr>
              <w:t>Important information</w:t>
            </w:r>
            <w:r w:rsidR="005B596D">
              <w:rPr>
                <w:noProof/>
                <w:webHidden/>
              </w:rPr>
              <w:tab/>
            </w:r>
            <w:r w:rsidR="005B596D">
              <w:rPr>
                <w:noProof/>
                <w:webHidden/>
              </w:rPr>
              <w:fldChar w:fldCharType="begin"/>
            </w:r>
            <w:r w:rsidR="005B596D">
              <w:rPr>
                <w:noProof/>
                <w:webHidden/>
              </w:rPr>
              <w:instrText xml:space="preserve"> PAGEREF _Toc100247469 \h </w:instrText>
            </w:r>
            <w:r w:rsidR="005B596D">
              <w:rPr>
                <w:noProof/>
                <w:webHidden/>
              </w:rPr>
            </w:r>
            <w:r w:rsidR="005B596D">
              <w:rPr>
                <w:noProof/>
                <w:webHidden/>
              </w:rPr>
              <w:fldChar w:fldCharType="separate"/>
            </w:r>
            <w:r w:rsidR="005B596D">
              <w:rPr>
                <w:noProof/>
                <w:webHidden/>
              </w:rPr>
              <w:t>4</w:t>
            </w:r>
            <w:r w:rsidR="005B596D">
              <w:rPr>
                <w:noProof/>
                <w:webHidden/>
              </w:rPr>
              <w:fldChar w:fldCharType="end"/>
            </w:r>
          </w:hyperlink>
        </w:p>
        <w:p w14:paraId="76A51E2C" w14:textId="3458F88D" w:rsidR="005B596D" w:rsidRDefault="005B596D">
          <w:pPr>
            <w:pStyle w:val="TOC1"/>
            <w:rPr>
              <w:rFonts w:asciiTheme="minorHAnsi" w:eastAsiaTheme="minorEastAsia" w:hAnsiTheme="minorHAnsi" w:cstheme="minorBidi"/>
              <w:noProof/>
              <w:color w:val="auto"/>
              <w:sz w:val="22"/>
              <w:szCs w:val="22"/>
              <w:lang w:eastAsia="en-AU"/>
            </w:rPr>
          </w:pPr>
          <w:hyperlink w:anchor="_Toc100247470" w:history="1">
            <w:r w:rsidRPr="00FD03B3">
              <w:rPr>
                <w:rStyle w:val="Hyperlink"/>
                <w:noProof/>
              </w:rPr>
              <w:t>Instructions</w:t>
            </w:r>
            <w:r>
              <w:rPr>
                <w:noProof/>
                <w:webHidden/>
              </w:rPr>
              <w:tab/>
            </w:r>
            <w:r>
              <w:rPr>
                <w:noProof/>
                <w:webHidden/>
              </w:rPr>
              <w:fldChar w:fldCharType="begin"/>
            </w:r>
            <w:r>
              <w:rPr>
                <w:noProof/>
                <w:webHidden/>
              </w:rPr>
              <w:instrText xml:space="preserve"> PAGEREF _Toc100247470 \h </w:instrText>
            </w:r>
            <w:r>
              <w:rPr>
                <w:noProof/>
                <w:webHidden/>
              </w:rPr>
            </w:r>
            <w:r>
              <w:rPr>
                <w:noProof/>
                <w:webHidden/>
              </w:rPr>
              <w:fldChar w:fldCharType="separate"/>
            </w:r>
            <w:r>
              <w:rPr>
                <w:noProof/>
                <w:webHidden/>
              </w:rPr>
              <w:t>5</w:t>
            </w:r>
            <w:r>
              <w:rPr>
                <w:noProof/>
                <w:webHidden/>
              </w:rPr>
              <w:fldChar w:fldCharType="end"/>
            </w:r>
          </w:hyperlink>
        </w:p>
        <w:p w14:paraId="37836E61" w14:textId="1A7F1DE8" w:rsidR="005B596D" w:rsidRDefault="005B596D">
          <w:pPr>
            <w:pStyle w:val="TOC1"/>
            <w:tabs>
              <w:tab w:val="left" w:pos="440"/>
            </w:tabs>
            <w:rPr>
              <w:rFonts w:asciiTheme="minorHAnsi" w:eastAsiaTheme="minorEastAsia" w:hAnsiTheme="minorHAnsi" w:cstheme="minorBidi"/>
              <w:noProof/>
              <w:color w:val="auto"/>
              <w:sz w:val="22"/>
              <w:szCs w:val="22"/>
              <w:lang w:eastAsia="en-AU"/>
            </w:rPr>
          </w:pPr>
          <w:hyperlink w:anchor="_Toc100247471" w:history="1">
            <w:r w:rsidRPr="00FD03B3">
              <w:rPr>
                <w:rStyle w:val="Hyperlink"/>
                <w:noProof/>
              </w:rPr>
              <w:t>1.</w:t>
            </w:r>
            <w:r>
              <w:rPr>
                <w:rFonts w:asciiTheme="minorHAnsi" w:eastAsiaTheme="minorEastAsia" w:hAnsiTheme="minorHAnsi" w:cstheme="minorBidi"/>
                <w:noProof/>
                <w:color w:val="auto"/>
                <w:sz w:val="22"/>
                <w:szCs w:val="22"/>
                <w:lang w:eastAsia="en-AU"/>
              </w:rPr>
              <w:tab/>
            </w:r>
            <w:r w:rsidRPr="00FD03B3">
              <w:rPr>
                <w:rStyle w:val="Hyperlink"/>
                <w:noProof/>
              </w:rPr>
              <w:t>About Generation Life</w:t>
            </w:r>
            <w:r>
              <w:rPr>
                <w:noProof/>
                <w:webHidden/>
              </w:rPr>
              <w:tab/>
            </w:r>
            <w:r>
              <w:rPr>
                <w:noProof/>
                <w:webHidden/>
              </w:rPr>
              <w:fldChar w:fldCharType="begin"/>
            </w:r>
            <w:r>
              <w:rPr>
                <w:noProof/>
                <w:webHidden/>
              </w:rPr>
              <w:instrText xml:space="preserve"> PAGEREF _Toc100247471 \h </w:instrText>
            </w:r>
            <w:r>
              <w:rPr>
                <w:noProof/>
                <w:webHidden/>
              </w:rPr>
            </w:r>
            <w:r>
              <w:rPr>
                <w:noProof/>
                <w:webHidden/>
              </w:rPr>
              <w:fldChar w:fldCharType="separate"/>
            </w:r>
            <w:r>
              <w:rPr>
                <w:noProof/>
                <w:webHidden/>
              </w:rPr>
              <w:t>6</w:t>
            </w:r>
            <w:r>
              <w:rPr>
                <w:noProof/>
                <w:webHidden/>
              </w:rPr>
              <w:fldChar w:fldCharType="end"/>
            </w:r>
          </w:hyperlink>
        </w:p>
        <w:p w14:paraId="482E4466" w14:textId="0FC1F815" w:rsidR="005B596D" w:rsidRDefault="005B596D">
          <w:pPr>
            <w:pStyle w:val="TOC1"/>
            <w:tabs>
              <w:tab w:val="left" w:pos="440"/>
            </w:tabs>
            <w:rPr>
              <w:rFonts w:asciiTheme="minorHAnsi" w:eastAsiaTheme="minorEastAsia" w:hAnsiTheme="minorHAnsi" w:cstheme="minorBidi"/>
              <w:noProof/>
              <w:color w:val="auto"/>
              <w:sz w:val="22"/>
              <w:szCs w:val="22"/>
              <w:lang w:eastAsia="en-AU"/>
            </w:rPr>
          </w:pPr>
          <w:hyperlink w:anchor="_Toc100247472" w:history="1">
            <w:r w:rsidRPr="00FD03B3">
              <w:rPr>
                <w:rStyle w:val="Hyperlink"/>
                <w:noProof/>
              </w:rPr>
              <w:t>2.</w:t>
            </w:r>
            <w:r>
              <w:rPr>
                <w:rFonts w:asciiTheme="minorHAnsi" w:eastAsiaTheme="minorEastAsia" w:hAnsiTheme="minorHAnsi" w:cstheme="minorBidi"/>
                <w:noProof/>
                <w:color w:val="auto"/>
                <w:sz w:val="22"/>
                <w:szCs w:val="22"/>
                <w:lang w:eastAsia="en-AU"/>
              </w:rPr>
              <w:tab/>
            </w:r>
            <w:r w:rsidRPr="00FD03B3">
              <w:rPr>
                <w:rStyle w:val="Hyperlink"/>
                <w:noProof/>
              </w:rPr>
              <w:t>What is LifeIncome?</w:t>
            </w:r>
            <w:r>
              <w:rPr>
                <w:noProof/>
                <w:webHidden/>
              </w:rPr>
              <w:tab/>
            </w:r>
            <w:r>
              <w:rPr>
                <w:noProof/>
                <w:webHidden/>
              </w:rPr>
              <w:fldChar w:fldCharType="begin"/>
            </w:r>
            <w:r>
              <w:rPr>
                <w:noProof/>
                <w:webHidden/>
              </w:rPr>
              <w:instrText xml:space="preserve"> PAGEREF _Toc100247472 \h </w:instrText>
            </w:r>
            <w:r>
              <w:rPr>
                <w:noProof/>
                <w:webHidden/>
              </w:rPr>
            </w:r>
            <w:r>
              <w:rPr>
                <w:noProof/>
                <w:webHidden/>
              </w:rPr>
              <w:fldChar w:fldCharType="separate"/>
            </w:r>
            <w:r>
              <w:rPr>
                <w:noProof/>
                <w:webHidden/>
              </w:rPr>
              <w:t>6</w:t>
            </w:r>
            <w:r>
              <w:rPr>
                <w:noProof/>
                <w:webHidden/>
              </w:rPr>
              <w:fldChar w:fldCharType="end"/>
            </w:r>
          </w:hyperlink>
        </w:p>
        <w:p w14:paraId="3202C9A2" w14:textId="0094583E"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473" w:history="1">
            <w:r w:rsidRPr="00FD03B3">
              <w:rPr>
                <w:rStyle w:val="Hyperlink"/>
                <w:noProof/>
              </w:rPr>
              <w:t>2.1 A new type of income stream</w:t>
            </w:r>
            <w:r>
              <w:rPr>
                <w:noProof/>
                <w:webHidden/>
              </w:rPr>
              <w:tab/>
            </w:r>
            <w:r>
              <w:rPr>
                <w:noProof/>
                <w:webHidden/>
              </w:rPr>
              <w:fldChar w:fldCharType="begin"/>
            </w:r>
            <w:r>
              <w:rPr>
                <w:noProof/>
                <w:webHidden/>
              </w:rPr>
              <w:instrText xml:space="preserve"> PAGEREF _Toc100247473 \h </w:instrText>
            </w:r>
            <w:r>
              <w:rPr>
                <w:noProof/>
                <w:webHidden/>
              </w:rPr>
            </w:r>
            <w:r>
              <w:rPr>
                <w:noProof/>
                <w:webHidden/>
              </w:rPr>
              <w:fldChar w:fldCharType="separate"/>
            </w:r>
            <w:r>
              <w:rPr>
                <w:noProof/>
                <w:webHidden/>
              </w:rPr>
              <w:t>7</w:t>
            </w:r>
            <w:r>
              <w:rPr>
                <w:noProof/>
                <w:webHidden/>
              </w:rPr>
              <w:fldChar w:fldCharType="end"/>
            </w:r>
          </w:hyperlink>
        </w:p>
        <w:p w14:paraId="2FFE17C1" w14:textId="1847EC40"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474" w:history="1">
            <w:r w:rsidRPr="00FD03B3">
              <w:rPr>
                <w:rStyle w:val="Hyperlink"/>
                <w:noProof/>
              </w:rPr>
              <w:t>2.2 Paying an income for life</w:t>
            </w:r>
            <w:r>
              <w:rPr>
                <w:noProof/>
                <w:webHidden/>
              </w:rPr>
              <w:tab/>
            </w:r>
            <w:r>
              <w:rPr>
                <w:noProof/>
                <w:webHidden/>
              </w:rPr>
              <w:fldChar w:fldCharType="begin"/>
            </w:r>
            <w:r>
              <w:rPr>
                <w:noProof/>
                <w:webHidden/>
              </w:rPr>
              <w:instrText xml:space="preserve"> PAGEREF _Toc100247474 \h </w:instrText>
            </w:r>
            <w:r>
              <w:rPr>
                <w:noProof/>
                <w:webHidden/>
              </w:rPr>
            </w:r>
            <w:r>
              <w:rPr>
                <w:noProof/>
                <w:webHidden/>
              </w:rPr>
              <w:fldChar w:fldCharType="separate"/>
            </w:r>
            <w:r>
              <w:rPr>
                <w:noProof/>
                <w:webHidden/>
              </w:rPr>
              <w:t>7</w:t>
            </w:r>
            <w:r>
              <w:rPr>
                <w:noProof/>
                <w:webHidden/>
              </w:rPr>
              <w:fldChar w:fldCharType="end"/>
            </w:r>
          </w:hyperlink>
        </w:p>
        <w:p w14:paraId="41E22107" w14:textId="586A2838"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475" w:history="1">
            <w:r w:rsidRPr="00FD03B3">
              <w:rPr>
                <w:rStyle w:val="Hyperlink"/>
                <w:noProof/>
              </w:rPr>
              <w:t>2.3 Benefits and features overview</w:t>
            </w:r>
            <w:r>
              <w:rPr>
                <w:noProof/>
                <w:webHidden/>
              </w:rPr>
              <w:tab/>
            </w:r>
            <w:r>
              <w:rPr>
                <w:noProof/>
                <w:webHidden/>
              </w:rPr>
              <w:fldChar w:fldCharType="begin"/>
            </w:r>
            <w:r>
              <w:rPr>
                <w:noProof/>
                <w:webHidden/>
              </w:rPr>
              <w:instrText xml:space="preserve"> PAGEREF _Toc100247475 \h </w:instrText>
            </w:r>
            <w:r>
              <w:rPr>
                <w:noProof/>
                <w:webHidden/>
              </w:rPr>
            </w:r>
            <w:r>
              <w:rPr>
                <w:noProof/>
                <w:webHidden/>
              </w:rPr>
              <w:fldChar w:fldCharType="separate"/>
            </w:r>
            <w:r>
              <w:rPr>
                <w:noProof/>
                <w:webHidden/>
              </w:rPr>
              <w:t>8</w:t>
            </w:r>
            <w:r>
              <w:rPr>
                <w:noProof/>
                <w:webHidden/>
              </w:rPr>
              <w:fldChar w:fldCharType="end"/>
            </w:r>
          </w:hyperlink>
        </w:p>
        <w:p w14:paraId="1B19E230" w14:textId="0D4738AC"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476" w:history="1">
            <w:r w:rsidRPr="00FD03B3">
              <w:rPr>
                <w:rStyle w:val="Hyperlink"/>
                <w:noProof/>
              </w:rPr>
              <w:t>2.4 How does LifeIncome work?</w:t>
            </w:r>
            <w:r>
              <w:rPr>
                <w:noProof/>
                <w:webHidden/>
              </w:rPr>
              <w:tab/>
            </w:r>
            <w:r>
              <w:rPr>
                <w:noProof/>
                <w:webHidden/>
              </w:rPr>
              <w:fldChar w:fldCharType="begin"/>
            </w:r>
            <w:r>
              <w:rPr>
                <w:noProof/>
                <w:webHidden/>
              </w:rPr>
              <w:instrText xml:space="preserve"> PAGEREF _Toc100247476 \h </w:instrText>
            </w:r>
            <w:r>
              <w:rPr>
                <w:noProof/>
                <w:webHidden/>
              </w:rPr>
            </w:r>
            <w:r>
              <w:rPr>
                <w:noProof/>
                <w:webHidden/>
              </w:rPr>
              <w:fldChar w:fldCharType="separate"/>
            </w:r>
            <w:r>
              <w:rPr>
                <w:noProof/>
                <w:webHidden/>
              </w:rPr>
              <w:t>8</w:t>
            </w:r>
            <w:r>
              <w:rPr>
                <w:noProof/>
                <w:webHidden/>
              </w:rPr>
              <w:fldChar w:fldCharType="end"/>
            </w:r>
          </w:hyperlink>
        </w:p>
        <w:p w14:paraId="4B06FA58" w14:textId="748C9538"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477" w:history="1">
            <w:r w:rsidRPr="00FD03B3">
              <w:rPr>
                <w:rStyle w:val="Hyperlink"/>
                <w:noProof/>
              </w:rPr>
              <w:t>2.5 The power of LifeBooster</w:t>
            </w:r>
            <w:r>
              <w:rPr>
                <w:noProof/>
                <w:webHidden/>
              </w:rPr>
              <w:tab/>
            </w:r>
            <w:r>
              <w:rPr>
                <w:noProof/>
                <w:webHidden/>
              </w:rPr>
              <w:fldChar w:fldCharType="begin"/>
            </w:r>
            <w:r>
              <w:rPr>
                <w:noProof/>
                <w:webHidden/>
              </w:rPr>
              <w:instrText xml:space="preserve"> PAGEREF _Toc100247477 \h </w:instrText>
            </w:r>
            <w:r>
              <w:rPr>
                <w:noProof/>
                <w:webHidden/>
              </w:rPr>
            </w:r>
            <w:r>
              <w:rPr>
                <w:noProof/>
                <w:webHidden/>
              </w:rPr>
              <w:fldChar w:fldCharType="separate"/>
            </w:r>
            <w:r>
              <w:rPr>
                <w:noProof/>
                <w:webHidden/>
              </w:rPr>
              <w:t>11</w:t>
            </w:r>
            <w:r>
              <w:rPr>
                <w:noProof/>
                <w:webHidden/>
              </w:rPr>
              <w:fldChar w:fldCharType="end"/>
            </w:r>
          </w:hyperlink>
        </w:p>
        <w:p w14:paraId="65BED091" w14:textId="66BFE0C8"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478" w:history="1">
            <w:r w:rsidRPr="00FD03B3">
              <w:rPr>
                <w:rStyle w:val="Hyperlink"/>
                <w:noProof/>
              </w:rPr>
              <w:t>2.6 Improving your ongoing service proposition</w:t>
            </w:r>
            <w:r>
              <w:rPr>
                <w:noProof/>
                <w:webHidden/>
              </w:rPr>
              <w:tab/>
            </w:r>
            <w:r>
              <w:rPr>
                <w:noProof/>
                <w:webHidden/>
              </w:rPr>
              <w:fldChar w:fldCharType="begin"/>
            </w:r>
            <w:r>
              <w:rPr>
                <w:noProof/>
                <w:webHidden/>
              </w:rPr>
              <w:instrText xml:space="preserve"> PAGEREF _Toc100247478 \h </w:instrText>
            </w:r>
            <w:r>
              <w:rPr>
                <w:noProof/>
                <w:webHidden/>
              </w:rPr>
            </w:r>
            <w:r>
              <w:rPr>
                <w:noProof/>
                <w:webHidden/>
              </w:rPr>
              <w:fldChar w:fldCharType="separate"/>
            </w:r>
            <w:r>
              <w:rPr>
                <w:noProof/>
                <w:webHidden/>
              </w:rPr>
              <w:t>13</w:t>
            </w:r>
            <w:r>
              <w:rPr>
                <w:noProof/>
                <w:webHidden/>
              </w:rPr>
              <w:fldChar w:fldCharType="end"/>
            </w:r>
          </w:hyperlink>
        </w:p>
        <w:p w14:paraId="64543945" w14:textId="5711B253" w:rsidR="005B596D" w:rsidRDefault="005B596D">
          <w:pPr>
            <w:pStyle w:val="TOC1"/>
            <w:tabs>
              <w:tab w:val="left" w:pos="440"/>
            </w:tabs>
            <w:rPr>
              <w:rFonts w:asciiTheme="minorHAnsi" w:eastAsiaTheme="minorEastAsia" w:hAnsiTheme="minorHAnsi" w:cstheme="minorBidi"/>
              <w:noProof/>
              <w:color w:val="auto"/>
              <w:sz w:val="22"/>
              <w:szCs w:val="22"/>
              <w:lang w:eastAsia="en-AU"/>
            </w:rPr>
          </w:pPr>
          <w:hyperlink w:anchor="_Toc100247479" w:history="1">
            <w:r w:rsidRPr="00FD03B3">
              <w:rPr>
                <w:rStyle w:val="Hyperlink"/>
                <w:noProof/>
              </w:rPr>
              <w:t>3.</w:t>
            </w:r>
            <w:r>
              <w:rPr>
                <w:rFonts w:asciiTheme="minorHAnsi" w:eastAsiaTheme="minorEastAsia" w:hAnsiTheme="minorHAnsi" w:cstheme="minorBidi"/>
                <w:noProof/>
                <w:color w:val="auto"/>
                <w:sz w:val="22"/>
                <w:szCs w:val="22"/>
                <w:lang w:eastAsia="en-AU"/>
              </w:rPr>
              <w:tab/>
            </w:r>
            <w:r w:rsidRPr="00FD03B3">
              <w:rPr>
                <w:rStyle w:val="Hyperlink"/>
                <w:noProof/>
              </w:rPr>
              <w:t>Client Suitability</w:t>
            </w:r>
            <w:r>
              <w:rPr>
                <w:noProof/>
                <w:webHidden/>
              </w:rPr>
              <w:tab/>
            </w:r>
            <w:r>
              <w:rPr>
                <w:noProof/>
                <w:webHidden/>
              </w:rPr>
              <w:fldChar w:fldCharType="begin"/>
            </w:r>
            <w:r>
              <w:rPr>
                <w:noProof/>
                <w:webHidden/>
              </w:rPr>
              <w:instrText xml:space="preserve"> PAGEREF _Toc100247479 \h </w:instrText>
            </w:r>
            <w:r>
              <w:rPr>
                <w:noProof/>
                <w:webHidden/>
              </w:rPr>
            </w:r>
            <w:r>
              <w:rPr>
                <w:noProof/>
                <w:webHidden/>
              </w:rPr>
              <w:fldChar w:fldCharType="separate"/>
            </w:r>
            <w:r>
              <w:rPr>
                <w:noProof/>
                <w:webHidden/>
              </w:rPr>
              <w:t>14</w:t>
            </w:r>
            <w:r>
              <w:rPr>
                <w:noProof/>
                <w:webHidden/>
              </w:rPr>
              <w:fldChar w:fldCharType="end"/>
            </w:r>
          </w:hyperlink>
        </w:p>
        <w:p w14:paraId="0E25E9CE" w14:textId="7E26F85B"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480" w:history="1">
            <w:r w:rsidRPr="00FD03B3">
              <w:rPr>
                <w:rStyle w:val="Hyperlink"/>
                <w:noProof/>
              </w:rPr>
              <w:t>3.1 Target Market Determination (TMD)</w:t>
            </w:r>
            <w:r>
              <w:rPr>
                <w:noProof/>
                <w:webHidden/>
              </w:rPr>
              <w:tab/>
            </w:r>
            <w:r>
              <w:rPr>
                <w:noProof/>
                <w:webHidden/>
              </w:rPr>
              <w:fldChar w:fldCharType="begin"/>
            </w:r>
            <w:r>
              <w:rPr>
                <w:noProof/>
                <w:webHidden/>
              </w:rPr>
              <w:instrText xml:space="preserve"> PAGEREF _Toc100247480 \h </w:instrText>
            </w:r>
            <w:r>
              <w:rPr>
                <w:noProof/>
                <w:webHidden/>
              </w:rPr>
            </w:r>
            <w:r>
              <w:rPr>
                <w:noProof/>
                <w:webHidden/>
              </w:rPr>
              <w:fldChar w:fldCharType="separate"/>
            </w:r>
            <w:r>
              <w:rPr>
                <w:noProof/>
                <w:webHidden/>
              </w:rPr>
              <w:t>14</w:t>
            </w:r>
            <w:r>
              <w:rPr>
                <w:noProof/>
                <w:webHidden/>
              </w:rPr>
              <w:fldChar w:fldCharType="end"/>
            </w:r>
          </w:hyperlink>
        </w:p>
        <w:p w14:paraId="5F87403A" w14:textId="118D860E"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481" w:history="1">
            <w:r w:rsidRPr="00FD03B3">
              <w:rPr>
                <w:rStyle w:val="Hyperlink"/>
                <w:noProof/>
              </w:rPr>
              <w:t>3.2 Minimum requirements</w:t>
            </w:r>
            <w:r>
              <w:rPr>
                <w:noProof/>
                <w:webHidden/>
              </w:rPr>
              <w:tab/>
            </w:r>
            <w:r>
              <w:rPr>
                <w:noProof/>
                <w:webHidden/>
              </w:rPr>
              <w:fldChar w:fldCharType="begin"/>
            </w:r>
            <w:r>
              <w:rPr>
                <w:noProof/>
                <w:webHidden/>
              </w:rPr>
              <w:instrText xml:space="preserve"> PAGEREF _Toc100247481 \h </w:instrText>
            </w:r>
            <w:r>
              <w:rPr>
                <w:noProof/>
                <w:webHidden/>
              </w:rPr>
            </w:r>
            <w:r>
              <w:rPr>
                <w:noProof/>
                <w:webHidden/>
              </w:rPr>
              <w:fldChar w:fldCharType="separate"/>
            </w:r>
            <w:r>
              <w:rPr>
                <w:noProof/>
                <w:webHidden/>
              </w:rPr>
              <w:t>14</w:t>
            </w:r>
            <w:r>
              <w:rPr>
                <w:noProof/>
                <w:webHidden/>
              </w:rPr>
              <w:fldChar w:fldCharType="end"/>
            </w:r>
          </w:hyperlink>
        </w:p>
        <w:p w14:paraId="62B7DA58" w14:textId="30DF61F6"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482" w:history="1">
            <w:r w:rsidRPr="00FD03B3">
              <w:rPr>
                <w:rStyle w:val="Hyperlink"/>
                <w:noProof/>
              </w:rPr>
              <w:t>3.3 How LifeIncome can meet client objectives</w:t>
            </w:r>
            <w:r>
              <w:rPr>
                <w:noProof/>
                <w:webHidden/>
              </w:rPr>
              <w:tab/>
            </w:r>
            <w:r>
              <w:rPr>
                <w:noProof/>
                <w:webHidden/>
              </w:rPr>
              <w:fldChar w:fldCharType="begin"/>
            </w:r>
            <w:r>
              <w:rPr>
                <w:noProof/>
                <w:webHidden/>
              </w:rPr>
              <w:instrText xml:space="preserve"> PAGEREF _Toc100247482 \h </w:instrText>
            </w:r>
            <w:r>
              <w:rPr>
                <w:noProof/>
                <w:webHidden/>
              </w:rPr>
            </w:r>
            <w:r>
              <w:rPr>
                <w:noProof/>
                <w:webHidden/>
              </w:rPr>
              <w:fldChar w:fldCharType="separate"/>
            </w:r>
            <w:r>
              <w:rPr>
                <w:noProof/>
                <w:webHidden/>
              </w:rPr>
              <w:t>14</w:t>
            </w:r>
            <w:r>
              <w:rPr>
                <w:noProof/>
                <w:webHidden/>
              </w:rPr>
              <w:fldChar w:fldCharType="end"/>
            </w:r>
          </w:hyperlink>
        </w:p>
        <w:p w14:paraId="424043AD" w14:textId="6B9379DF"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483" w:history="1">
            <w:r w:rsidRPr="00FD03B3">
              <w:rPr>
                <w:rStyle w:val="Hyperlink"/>
                <w:noProof/>
              </w:rPr>
              <w:t>3.4 Financial situation</w:t>
            </w:r>
            <w:r>
              <w:rPr>
                <w:noProof/>
                <w:webHidden/>
              </w:rPr>
              <w:tab/>
            </w:r>
            <w:r>
              <w:rPr>
                <w:noProof/>
                <w:webHidden/>
              </w:rPr>
              <w:fldChar w:fldCharType="begin"/>
            </w:r>
            <w:r>
              <w:rPr>
                <w:noProof/>
                <w:webHidden/>
              </w:rPr>
              <w:instrText xml:space="preserve"> PAGEREF _Toc100247483 \h </w:instrText>
            </w:r>
            <w:r>
              <w:rPr>
                <w:noProof/>
                <w:webHidden/>
              </w:rPr>
            </w:r>
            <w:r>
              <w:rPr>
                <w:noProof/>
                <w:webHidden/>
              </w:rPr>
              <w:fldChar w:fldCharType="separate"/>
            </w:r>
            <w:r>
              <w:rPr>
                <w:noProof/>
                <w:webHidden/>
              </w:rPr>
              <w:t>17</w:t>
            </w:r>
            <w:r>
              <w:rPr>
                <w:noProof/>
                <w:webHidden/>
              </w:rPr>
              <w:fldChar w:fldCharType="end"/>
            </w:r>
          </w:hyperlink>
        </w:p>
        <w:p w14:paraId="3671184B" w14:textId="06466D46"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484" w:history="1">
            <w:r w:rsidRPr="00FD03B3">
              <w:rPr>
                <w:rStyle w:val="Hyperlink"/>
                <w:noProof/>
              </w:rPr>
              <w:t>3.5 Who is not suitable for LifeIncome?</w:t>
            </w:r>
            <w:r>
              <w:rPr>
                <w:noProof/>
                <w:webHidden/>
              </w:rPr>
              <w:tab/>
            </w:r>
            <w:r>
              <w:rPr>
                <w:noProof/>
                <w:webHidden/>
              </w:rPr>
              <w:fldChar w:fldCharType="begin"/>
            </w:r>
            <w:r>
              <w:rPr>
                <w:noProof/>
                <w:webHidden/>
              </w:rPr>
              <w:instrText xml:space="preserve"> PAGEREF _Toc100247484 \h </w:instrText>
            </w:r>
            <w:r>
              <w:rPr>
                <w:noProof/>
                <w:webHidden/>
              </w:rPr>
            </w:r>
            <w:r>
              <w:rPr>
                <w:noProof/>
                <w:webHidden/>
              </w:rPr>
              <w:fldChar w:fldCharType="separate"/>
            </w:r>
            <w:r>
              <w:rPr>
                <w:noProof/>
                <w:webHidden/>
              </w:rPr>
              <w:t>17</w:t>
            </w:r>
            <w:r>
              <w:rPr>
                <w:noProof/>
                <w:webHidden/>
              </w:rPr>
              <w:fldChar w:fldCharType="end"/>
            </w:r>
          </w:hyperlink>
        </w:p>
        <w:p w14:paraId="2BBDC3EC" w14:textId="35C56CA8" w:rsidR="005B596D" w:rsidRDefault="005B596D">
          <w:pPr>
            <w:pStyle w:val="TOC1"/>
            <w:tabs>
              <w:tab w:val="left" w:pos="440"/>
            </w:tabs>
            <w:rPr>
              <w:rFonts w:asciiTheme="minorHAnsi" w:eastAsiaTheme="minorEastAsia" w:hAnsiTheme="minorHAnsi" w:cstheme="minorBidi"/>
              <w:noProof/>
              <w:color w:val="auto"/>
              <w:sz w:val="22"/>
              <w:szCs w:val="22"/>
              <w:lang w:eastAsia="en-AU"/>
            </w:rPr>
          </w:pPr>
          <w:hyperlink w:anchor="_Toc100247485" w:history="1">
            <w:r w:rsidRPr="00FD03B3">
              <w:rPr>
                <w:rStyle w:val="Hyperlink"/>
                <w:noProof/>
              </w:rPr>
              <w:t>4.</w:t>
            </w:r>
            <w:r>
              <w:rPr>
                <w:rFonts w:asciiTheme="minorHAnsi" w:eastAsiaTheme="minorEastAsia" w:hAnsiTheme="minorHAnsi" w:cstheme="minorBidi"/>
                <w:noProof/>
                <w:color w:val="auto"/>
                <w:sz w:val="22"/>
                <w:szCs w:val="22"/>
                <w:lang w:eastAsia="en-AU"/>
              </w:rPr>
              <w:tab/>
            </w:r>
            <w:r w:rsidRPr="00FD03B3">
              <w:rPr>
                <w:rStyle w:val="Hyperlink"/>
                <w:noProof/>
              </w:rPr>
              <w:t>LifeIncome strategies</w:t>
            </w:r>
            <w:r>
              <w:rPr>
                <w:noProof/>
                <w:webHidden/>
              </w:rPr>
              <w:tab/>
            </w:r>
            <w:r>
              <w:rPr>
                <w:noProof/>
                <w:webHidden/>
              </w:rPr>
              <w:fldChar w:fldCharType="begin"/>
            </w:r>
            <w:r>
              <w:rPr>
                <w:noProof/>
                <w:webHidden/>
              </w:rPr>
              <w:instrText xml:space="preserve"> PAGEREF _Toc100247485 \h </w:instrText>
            </w:r>
            <w:r>
              <w:rPr>
                <w:noProof/>
                <w:webHidden/>
              </w:rPr>
            </w:r>
            <w:r>
              <w:rPr>
                <w:noProof/>
                <w:webHidden/>
              </w:rPr>
              <w:fldChar w:fldCharType="separate"/>
            </w:r>
            <w:r>
              <w:rPr>
                <w:noProof/>
                <w:webHidden/>
              </w:rPr>
              <w:t>18</w:t>
            </w:r>
            <w:r>
              <w:rPr>
                <w:noProof/>
                <w:webHidden/>
              </w:rPr>
              <w:fldChar w:fldCharType="end"/>
            </w:r>
          </w:hyperlink>
        </w:p>
        <w:p w14:paraId="2A1203EF" w14:textId="2F25253A"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486" w:history="1">
            <w:r w:rsidRPr="00FD03B3">
              <w:rPr>
                <w:rStyle w:val="Hyperlink"/>
                <w:noProof/>
              </w:rPr>
              <w:t>4.1 Overview of income stream options</w:t>
            </w:r>
            <w:r>
              <w:rPr>
                <w:noProof/>
                <w:webHidden/>
              </w:rPr>
              <w:tab/>
            </w:r>
            <w:r>
              <w:rPr>
                <w:noProof/>
                <w:webHidden/>
              </w:rPr>
              <w:fldChar w:fldCharType="begin"/>
            </w:r>
            <w:r>
              <w:rPr>
                <w:noProof/>
                <w:webHidden/>
              </w:rPr>
              <w:instrText xml:space="preserve"> PAGEREF _Toc100247486 \h </w:instrText>
            </w:r>
            <w:r>
              <w:rPr>
                <w:noProof/>
                <w:webHidden/>
              </w:rPr>
            </w:r>
            <w:r>
              <w:rPr>
                <w:noProof/>
                <w:webHidden/>
              </w:rPr>
              <w:fldChar w:fldCharType="separate"/>
            </w:r>
            <w:r>
              <w:rPr>
                <w:noProof/>
                <w:webHidden/>
              </w:rPr>
              <w:t>18</w:t>
            </w:r>
            <w:r>
              <w:rPr>
                <w:noProof/>
                <w:webHidden/>
              </w:rPr>
              <w:fldChar w:fldCharType="end"/>
            </w:r>
          </w:hyperlink>
        </w:p>
        <w:p w14:paraId="102DC171" w14:textId="4592B72B"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487" w:history="1">
            <w:r w:rsidRPr="00FD03B3">
              <w:rPr>
                <w:rStyle w:val="Hyperlink"/>
                <w:noProof/>
              </w:rPr>
              <w:t>4.2 Traditional lifetime annuity vs LifeIncome</w:t>
            </w:r>
            <w:r>
              <w:rPr>
                <w:noProof/>
                <w:webHidden/>
              </w:rPr>
              <w:tab/>
            </w:r>
            <w:r>
              <w:rPr>
                <w:noProof/>
                <w:webHidden/>
              </w:rPr>
              <w:fldChar w:fldCharType="begin"/>
            </w:r>
            <w:r>
              <w:rPr>
                <w:noProof/>
                <w:webHidden/>
              </w:rPr>
              <w:instrText xml:space="preserve"> PAGEREF _Toc100247487 \h </w:instrText>
            </w:r>
            <w:r>
              <w:rPr>
                <w:noProof/>
                <w:webHidden/>
              </w:rPr>
            </w:r>
            <w:r>
              <w:rPr>
                <w:noProof/>
                <w:webHidden/>
              </w:rPr>
              <w:fldChar w:fldCharType="separate"/>
            </w:r>
            <w:r>
              <w:rPr>
                <w:noProof/>
                <w:webHidden/>
              </w:rPr>
              <w:t>18</w:t>
            </w:r>
            <w:r>
              <w:rPr>
                <w:noProof/>
                <w:webHidden/>
              </w:rPr>
              <w:fldChar w:fldCharType="end"/>
            </w:r>
          </w:hyperlink>
        </w:p>
        <w:p w14:paraId="4662C8D1" w14:textId="2A94AE23"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488" w:history="1">
            <w:r w:rsidRPr="00FD03B3">
              <w:rPr>
                <w:rStyle w:val="Hyperlink"/>
                <w:noProof/>
              </w:rPr>
              <w:t>4.3 Which LifeBooster to choose?</w:t>
            </w:r>
            <w:r>
              <w:rPr>
                <w:noProof/>
                <w:webHidden/>
              </w:rPr>
              <w:tab/>
            </w:r>
            <w:r>
              <w:rPr>
                <w:noProof/>
                <w:webHidden/>
              </w:rPr>
              <w:fldChar w:fldCharType="begin"/>
            </w:r>
            <w:r>
              <w:rPr>
                <w:noProof/>
                <w:webHidden/>
              </w:rPr>
              <w:instrText xml:space="preserve"> PAGEREF _Toc100247488 \h </w:instrText>
            </w:r>
            <w:r>
              <w:rPr>
                <w:noProof/>
                <w:webHidden/>
              </w:rPr>
            </w:r>
            <w:r>
              <w:rPr>
                <w:noProof/>
                <w:webHidden/>
              </w:rPr>
              <w:fldChar w:fldCharType="separate"/>
            </w:r>
            <w:r>
              <w:rPr>
                <w:noProof/>
                <w:webHidden/>
              </w:rPr>
              <w:t>19</w:t>
            </w:r>
            <w:r>
              <w:rPr>
                <w:noProof/>
                <w:webHidden/>
              </w:rPr>
              <w:fldChar w:fldCharType="end"/>
            </w:r>
          </w:hyperlink>
        </w:p>
        <w:p w14:paraId="56BEDFAD" w14:textId="6AF06CC0"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489" w:history="1">
            <w:r w:rsidRPr="00FD03B3">
              <w:rPr>
                <w:rStyle w:val="Hyperlink"/>
                <w:noProof/>
              </w:rPr>
              <w:t>4.4 How LifeIncome complements other products</w:t>
            </w:r>
            <w:r>
              <w:rPr>
                <w:noProof/>
                <w:webHidden/>
              </w:rPr>
              <w:tab/>
            </w:r>
            <w:r>
              <w:rPr>
                <w:noProof/>
                <w:webHidden/>
              </w:rPr>
              <w:fldChar w:fldCharType="begin"/>
            </w:r>
            <w:r>
              <w:rPr>
                <w:noProof/>
                <w:webHidden/>
              </w:rPr>
              <w:instrText xml:space="preserve"> PAGEREF _Toc100247489 \h </w:instrText>
            </w:r>
            <w:r>
              <w:rPr>
                <w:noProof/>
                <w:webHidden/>
              </w:rPr>
            </w:r>
            <w:r>
              <w:rPr>
                <w:noProof/>
                <w:webHidden/>
              </w:rPr>
              <w:fldChar w:fldCharType="separate"/>
            </w:r>
            <w:r>
              <w:rPr>
                <w:noProof/>
                <w:webHidden/>
              </w:rPr>
              <w:t>21</w:t>
            </w:r>
            <w:r>
              <w:rPr>
                <w:noProof/>
                <w:webHidden/>
              </w:rPr>
              <w:fldChar w:fldCharType="end"/>
            </w:r>
          </w:hyperlink>
        </w:p>
        <w:p w14:paraId="7397E34F" w14:textId="7A4CDCD2"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490" w:history="1">
            <w:r w:rsidRPr="00FD03B3">
              <w:rPr>
                <w:rStyle w:val="Hyperlink"/>
                <w:noProof/>
              </w:rPr>
              <w:t>4.5 How to determine an appropriate investment into LifeIncome</w:t>
            </w:r>
            <w:r>
              <w:rPr>
                <w:noProof/>
                <w:webHidden/>
              </w:rPr>
              <w:tab/>
            </w:r>
            <w:r>
              <w:rPr>
                <w:noProof/>
                <w:webHidden/>
              </w:rPr>
              <w:fldChar w:fldCharType="begin"/>
            </w:r>
            <w:r>
              <w:rPr>
                <w:noProof/>
                <w:webHidden/>
              </w:rPr>
              <w:instrText xml:space="preserve"> PAGEREF _Toc100247490 \h </w:instrText>
            </w:r>
            <w:r>
              <w:rPr>
                <w:noProof/>
                <w:webHidden/>
              </w:rPr>
            </w:r>
            <w:r>
              <w:rPr>
                <w:noProof/>
                <w:webHidden/>
              </w:rPr>
              <w:fldChar w:fldCharType="separate"/>
            </w:r>
            <w:r>
              <w:rPr>
                <w:noProof/>
                <w:webHidden/>
              </w:rPr>
              <w:t>24</w:t>
            </w:r>
            <w:r>
              <w:rPr>
                <w:noProof/>
                <w:webHidden/>
              </w:rPr>
              <w:fldChar w:fldCharType="end"/>
            </w:r>
          </w:hyperlink>
        </w:p>
        <w:p w14:paraId="24F84A62" w14:textId="55A3844F"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491" w:history="1">
            <w:r w:rsidRPr="00FD03B3">
              <w:rPr>
                <w:rStyle w:val="Hyperlink"/>
                <w:noProof/>
              </w:rPr>
              <w:t>4.6 Balancing liquidity requirements with future income needs</w:t>
            </w:r>
            <w:r>
              <w:rPr>
                <w:noProof/>
                <w:webHidden/>
              </w:rPr>
              <w:tab/>
            </w:r>
            <w:r>
              <w:rPr>
                <w:noProof/>
                <w:webHidden/>
              </w:rPr>
              <w:fldChar w:fldCharType="begin"/>
            </w:r>
            <w:r>
              <w:rPr>
                <w:noProof/>
                <w:webHidden/>
              </w:rPr>
              <w:instrText xml:space="preserve"> PAGEREF _Toc100247491 \h </w:instrText>
            </w:r>
            <w:r>
              <w:rPr>
                <w:noProof/>
                <w:webHidden/>
              </w:rPr>
            </w:r>
            <w:r>
              <w:rPr>
                <w:noProof/>
                <w:webHidden/>
              </w:rPr>
              <w:fldChar w:fldCharType="separate"/>
            </w:r>
            <w:r>
              <w:rPr>
                <w:noProof/>
                <w:webHidden/>
              </w:rPr>
              <w:t>25</w:t>
            </w:r>
            <w:r>
              <w:rPr>
                <w:noProof/>
                <w:webHidden/>
              </w:rPr>
              <w:fldChar w:fldCharType="end"/>
            </w:r>
          </w:hyperlink>
        </w:p>
        <w:p w14:paraId="644A4EAB" w14:textId="68A41E48"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492" w:history="1">
            <w:r w:rsidRPr="00FD03B3">
              <w:rPr>
                <w:rStyle w:val="Hyperlink"/>
                <w:noProof/>
              </w:rPr>
              <w:t>4.7 Social security considerations</w:t>
            </w:r>
            <w:r>
              <w:rPr>
                <w:noProof/>
                <w:webHidden/>
              </w:rPr>
              <w:tab/>
            </w:r>
            <w:r>
              <w:rPr>
                <w:noProof/>
                <w:webHidden/>
              </w:rPr>
              <w:fldChar w:fldCharType="begin"/>
            </w:r>
            <w:r>
              <w:rPr>
                <w:noProof/>
                <w:webHidden/>
              </w:rPr>
              <w:instrText xml:space="preserve"> PAGEREF _Toc100247492 \h </w:instrText>
            </w:r>
            <w:r>
              <w:rPr>
                <w:noProof/>
                <w:webHidden/>
              </w:rPr>
            </w:r>
            <w:r>
              <w:rPr>
                <w:noProof/>
                <w:webHidden/>
              </w:rPr>
              <w:fldChar w:fldCharType="separate"/>
            </w:r>
            <w:r>
              <w:rPr>
                <w:noProof/>
                <w:webHidden/>
              </w:rPr>
              <w:t>26</w:t>
            </w:r>
            <w:r>
              <w:rPr>
                <w:noProof/>
                <w:webHidden/>
              </w:rPr>
              <w:fldChar w:fldCharType="end"/>
            </w:r>
          </w:hyperlink>
        </w:p>
        <w:p w14:paraId="11B8D163" w14:textId="5AF561C7"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493" w:history="1">
            <w:r w:rsidRPr="00FD03B3">
              <w:rPr>
                <w:rStyle w:val="Hyperlink"/>
                <w:noProof/>
              </w:rPr>
              <w:t>4.8 Estate planning considerations</w:t>
            </w:r>
            <w:r>
              <w:rPr>
                <w:noProof/>
                <w:webHidden/>
              </w:rPr>
              <w:tab/>
            </w:r>
            <w:r>
              <w:rPr>
                <w:noProof/>
                <w:webHidden/>
              </w:rPr>
              <w:fldChar w:fldCharType="begin"/>
            </w:r>
            <w:r>
              <w:rPr>
                <w:noProof/>
                <w:webHidden/>
              </w:rPr>
              <w:instrText xml:space="preserve"> PAGEREF _Toc100247493 \h </w:instrText>
            </w:r>
            <w:r>
              <w:rPr>
                <w:noProof/>
                <w:webHidden/>
              </w:rPr>
            </w:r>
            <w:r>
              <w:rPr>
                <w:noProof/>
                <w:webHidden/>
              </w:rPr>
              <w:fldChar w:fldCharType="separate"/>
            </w:r>
            <w:r>
              <w:rPr>
                <w:noProof/>
                <w:webHidden/>
              </w:rPr>
              <w:t>28</w:t>
            </w:r>
            <w:r>
              <w:rPr>
                <w:noProof/>
                <w:webHidden/>
              </w:rPr>
              <w:fldChar w:fldCharType="end"/>
            </w:r>
          </w:hyperlink>
        </w:p>
        <w:p w14:paraId="7A457F94" w14:textId="1B435D6D"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494" w:history="1">
            <w:r w:rsidRPr="00FD03B3">
              <w:rPr>
                <w:rStyle w:val="Hyperlink"/>
                <w:noProof/>
              </w:rPr>
              <w:t>4.9 Taxation considerations</w:t>
            </w:r>
            <w:r>
              <w:rPr>
                <w:noProof/>
                <w:webHidden/>
              </w:rPr>
              <w:tab/>
            </w:r>
            <w:r>
              <w:rPr>
                <w:noProof/>
                <w:webHidden/>
              </w:rPr>
              <w:fldChar w:fldCharType="begin"/>
            </w:r>
            <w:r>
              <w:rPr>
                <w:noProof/>
                <w:webHidden/>
              </w:rPr>
              <w:instrText xml:space="preserve"> PAGEREF _Toc100247494 \h </w:instrText>
            </w:r>
            <w:r>
              <w:rPr>
                <w:noProof/>
                <w:webHidden/>
              </w:rPr>
            </w:r>
            <w:r>
              <w:rPr>
                <w:noProof/>
                <w:webHidden/>
              </w:rPr>
              <w:fldChar w:fldCharType="separate"/>
            </w:r>
            <w:r>
              <w:rPr>
                <w:noProof/>
                <w:webHidden/>
              </w:rPr>
              <w:t>30</w:t>
            </w:r>
            <w:r>
              <w:rPr>
                <w:noProof/>
                <w:webHidden/>
              </w:rPr>
              <w:fldChar w:fldCharType="end"/>
            </w:r>
          </w:hyperlink>
        </w:p>
        <w:p w14:paraId="573C4EF2" w14:textId="32584B7B"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495" w:history="1">
            <w:r w:rsidRPr="00FD03B3">
              <w:rPr>
                <w:rStyle w:val="Hyperlink"/>
                <w:noProof/>
              </w:rPr>
              <w:t>4.10 LifeIncome for those that can’t contribute to super</w:t>
            </w:r>
            <w:r>
              <w:rPr>
                <w:noProof/>
                <w:webHidden/>
              </w:rPr>
              <w:tab/>
            </w:r>
            <w:r>
              <w:rPr>
                <w:noProof/>
                <w:webHidden/>
              </w:rPr>
              <w:fldChar w:fldCharType="begin"/>
            </w:r>
            <w:r>
              <w:rPr>
                <w:noProof/>
                <w:webHidden/>
              </w:rPr>
              <w:instrText xml:space="preserve"> PAGEREF _Toc100247495 \h </w:instrText>
            </w:r>
            <w:r>
              <w:rPr>
                <w:noProof/>
                <w:webHidden/>
              </w:rPr>
            </w:r>
            <w:r>
              <w:rPr>
                <w:noProof/>
                <w:webHidden/>
              </w:rPr>
              <w:fldChar w:fldCharType="separate"/>
            </w:r>
            <w:r>
              <w:rPr>
                <w:noProof/>
                <w:webHidden/>
              </w:rPr>
              <w:t>30</w:t>
            </w:r>
            <w:r>
              <w:rPr>
                <w:noProof/>
                <w:webHidden/>
              </w:rPr>
              <w:fldChar w:fldCharType="end"/>
            </w:r>
          </w:hyperlink>
        </w:p>
        <w:p w14:paraId="3FAD6F42" w14:textId="3232A2A1"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496" w:history="1">
            <w:r w:rsidRPr="00FD03B3">
              <w:rPr>
                <w:rStyle w:val="Hyperlink"/>
                <w:noProof/>
              </w:rPr>
              <w:t>4.11 LifeIncome can reduce aged care means tested fees</w:t>
            </w:r>
            <w:r>
              <w:rPr>
                <w:noProof/>
                <w:webHidden/>
              </w:rPr>
              <w:tab/>
            </w:r>
            <w:r>
              <w:rPr>
                <w:noProof/>
                <w:webHidden/>
              </w:rPr>
              <w:fldChar w:fldCharType="begin"/>
            </w:r>
            <w:r>
              <w:rPr>
                <w:noProof/>
                <w:webHidden/>
              </w:rPr>
              <w:instrText xml:space="preserve"> PAGEREF _Toc100247496 \h </w:instrText>
            </w:r>
            <w:r>
              <w:rPr>
                <w:noProof/>
                <w:webHidden/>
              </w:rPr>
            </w:r>
            <w:r>
              <w:rPr>
                <w:noProof/>
                <w:webHidden/>
              </w:rPr>
              <w:fldChar w:fldCharType="separate"/>
            </w:r>
            <w:r>
              <w:rPr>
                <w:noProof/>
                <w:webHidden/>
              </w:rPr>
              <w:t>30</w:t>
            </w:r>
            <w:r>
              <w:rPr>
                <w:noProof/>
                <w:webHidden/>
              </w:rPr>
              <w:fldChar w:fldCharType="end"/>
            </w:r>
          </w:hyperlink>
        </w:p>
        <w:p w14:paraId="7B920C8B" w14:textId="298C5985"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497" w:history="1">
            <w:r w:rsidRPr="00FD03B3">
              <w:rPr>
                <w:rStyle w:val="Hyperlink"/>
                <w:noProof/>
              </w:rPr>
              <w:t>4.12 Make contributions into super before investing in LifeIncome</w:t>
            </w:r>
            <w:r>
              <w:rPr>
                <w:noProof/>
                <w:webHidden/>
              </w:rPr>
              <w:tab/>
            </w:r>
            <w:r>
              <w:rPr>
                <w:noProof/>
                <w:webHidden/>
              </w:rPr>
              <w:fldChar w:fldCharType="begin"/>
            </w:r>
            <w:r>
              <w:rPr>
                <w:noProof/>
                <w:webHidden/>
              </w:rPr>
              <w:instrText xml:space="preserve"> PAGEREF _Toc100247497 \h </w:instrText>
            </w:r>
            <w:r>
              <w:rPr>
                <w:noProof/>
                <w:webHidden/>
              </w:rPr>
            </w:r>
            <w:r>
              <w:rPr>
                <w:noProof/>
                <w:webHidden/>
              </w:rPr>
              <w:fldChar w:fldCharType="separate"/>
            </w:r>
            <w:r>
              <w:rPr>
                <w:noProof/>
                <w:webHidden/>
              </w:rPr>
              <w:t>31</w:t>
            </w:r>
            <w:r>
              <w:rPr>
                <w:noProof/>
                <w:webHidden/>
              </w:rPr>
              <w:fldChar w:fldCharType="end"/>
            </w:r>
          </w:hyperlink>
        </w:p>
        <w:p w14:paraId="2CF81AF8" w14:textId="5EE7E618" w:rsidR="005B596D" w:rsidRDefault="005B596D">
          <w:pPr>
            <w:pStyle w:val="TOC1"/>
            <w:tabs>
              <w:tab w:val="left" w:pos="440"/>
            </w:tabs>
            <w:rPr>
              <w:rFonts w:asciiTheme="minorHAnsi" w:eastAsiaTheme="minorEastAsia" w:hAnsiTheme="minorHAnsi" w:cstheme="minorBidi"/>
              <w:noProof/>
              <w:color w:val="auto"/>
              <w:sz w:val="22"/>
              <w:szCs w:val="22"/>
              <w:lang w:eastAsia="en-AU"/>
            </w:rPr>
          </w:pPr>
          <w:hyperlink w:anchor="_Toc100247498" w:history="1">
            <w:r w:rsidRPr="00FD03B3">
              <w:rPr>
                <w:rStyle w:val="Hyperlink"/>
                <w:noProof/>
              </w:rPr>
              <w:t>5.</w:t>
            </w:r>
            <w:r>
              <w:rPr>
                <w:rFonts w:asciiTheme="minorHAnsi" w:eastAsiaTheme="minorEastAsia" w:hAnsiTheme="minorHAnsi" w:cstheme="minorBidi"/>
                <w:noProof/>
                <w:color w:val="auto"/>
                <w:sz w:val="22"/>
                <w:szCs w:val="22"/>
                <w:lang w:eastAsia="en-AU"/>
              </w:rPr>
              <w:tab/>
            </w:r>
            <w:r w:rsidRPr="00FD03B3">
              <w:rPr>
                <w:rStyle w:val="Hyperlink"/>
                <w:noProof/>
              </w:rPr>
              <w:t>Managing the Portfolio</w:t>
            </w:r>
            <w:r>
              <w:rPr>
                <w:noProof/>
                <w:webHidden/>
              </w:rPr>
              <w:tab/>
            </w:r>
            <w:r>
              <w:rPr>
                <w:noProof/>
                <w:webHidden/>
              </w:rPr>
              <w:fldChar w:fldCharType="begin"/>
            </w:r>
            <w:r>
              <w:rPr>
                <w:noProof/>
                <w:webHidden/>
              </w:rPr>
              <w:instrText xml:space="preserve"> PAGEREF _Toc100247498 \h </w:instrText>
            </w:r>
            <w:r>
              <w:rPr>
                <w:noProof/>
                <w:webHidden/>
              </w:rPr>
            </w:r>
            <w:r>
              <w:rPr>
                <w:noProof/>
                <w:webHidden/>
              </w:rPr>
              <w:fldChar w:fldCharType="separate"/>
            </w:r>
            <w:r>
              <w:rPr>
                <w:noProof/>
                <w:webHidden/>
              </w:rPr>
              <w:t>31</w:t>
            </w:r>
            <w:r>
              <w:rPr>
                <w:noProof/>
                <w:webHidden/>
              </w:rPr>
              <w:fldChar w:fldCharType="end"/>
            </w:r>
          </w:hyperlink>
        </w:p>
        <w:p w14:paraId="452F7A47" w14:textId="727EB16E"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499" w:history="1">
            <w:r w:rsidRPr="00FD03B3">
              <w:rPr>
                <w:rStyle w:val="Hyperlink"/>
                <w:noProof/>
              </w:rPr>
              <w:t>5.1 Blended asset allocation approach</w:t>
            </w:r>
            <w:r>
              <w:rPr>
                <w:noProof/>
                <w:webHidden/>
              </w:rPr>
              <w:tab/>
            </w:r>
            <w:r>
              <w:rPr>
                <w:noProof/>
                <w:webHidden/>
              </w:rPr>
              <w:fldChar w:fldCharType="begin"/>
            </w:r>
            <w:r>
              <w:rPr>
                <w:noProof/>
                <w:webHidden/>
              </w:rPr>
              <w:instrText xml:space="preserve"> PAGEREF _Toc100247499 \h </w:instrText>
            </w:r>
            <w:r>
              <w:rPr>
                <w:noProof/>
                <w:webHidden/>
              </w:rPr>
            </w:r>
            <w:r>
              <w:rPr>
                <w:noProof/>
                <w:webHidden/>
              </w:rPr>
              <w:fldChar w:fldCharType="separate"/>
            </w:r>
            <w:r>
              <w:rPr>
                <w:noProof/>
                <w:webHidden/>
              </w:rPr>
              <w:t>31</w:t>
            </w:r>
            <w:r>
              <w:rPr>
                <w:noProof/>
                <w:webHidden/>
              </w:rPr>
              <w:fldChar w:fldCharType="end"/>
            </w:r>
          </w:hyperlink>
        </w:p>
        <w:p w14:paraId="4972DBFF" w14:textId="50FD3AA6"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500" w:history="1">
            <w:r w:rsidRPr="00FD03B3">
              <w:rPr>
                <w:rStyle w:val="Hyperlink"/>
                <w:noProof/>
              </w:rPr>
              <w:t>5.2 Switching</w:t>
            </w:r>
            <w:r>
              <w:rPr>
                <w:noProof/>
                <w:webHidden/>
              </w:rPr>
              <w:tab/>
            </w:r>
            <w:r>
              <w:rPr>
                <w:noProof/>
                <w:webHidden/>
              </w:rPr>
              <w:fldChar w:fldCharType="begin"/>
            </w:r>
            <w:r>
              <w:rPr>
                <w:noProof/>
                <w:webHidden/>
              </w:rPr>
              <w:instrText xml:space="preserve"> PAGEREF _Toc100247500 \h </w:instrText>
            </w:r>
            <w:r>
              <w:rPr>
                <w:noProof/>
                <w:webHidden/>
              </w:rPr>
            </w:r>
            <w:r>
              <w:rPr>
                <w:noProof/>
                <w:webHidden/>
              </w:rPr>
              <w:fldChar w:fldCharType="separate"/>
            </w:r>
            <w:r>
              <w:rPr>
                <w:noProof/>
                <w:webHidden/>
              </w:rPr>
              <w:t>31</w:t>
            </w:r>
            <w:r>
              <w:rPr>
                <w:noProof/>
                <w:webHidden/>
              </w:rPr>
              <w:fldChar w:fldCharType="end"/>
            </w:r>
          </w:hyperlink>
        </w:p>
        <w:p w14:paraId="566E962F" w14:textId="55D130AA" w:rsidR="005B596D" w:rsidRDefault="005B596D">
          <w:pPr>
            <w:pStyle w:val="TOC1"/>
            <w:tabs>
              <w:tab w:val="left" w:pos="440"/>
            </w:tabs>
            <w:rPr>
              <w:rFonts w:asciiTheme="minorHAnsi" w:eastAsiaTheme="minorEastAsia" w:hAnsiTheme="minorHAnsi" w:cstheme="minorBidi"/>
              <w:noProof/>
              <w:color w:val="auto"/>
              <w:sz w:val="22"/>
              <w:szCs w:val="22"/>
              <w:lang w:eastAsia="en-AU"/>
            </w:rPr>
          </w:pPr>
          <w:hyperlink w:anchor="_Toc100247501" w:history="1">
            <w:r w:rsidRPr="00FD03B3">
              <w:rPr>
                <w:rStyle w:val="Hyperlink"/>
                <w:noProof/>
              </w:rPr>
              <w:t>6.</w:t>
            </w:r>
            <w:r>
              <w:rPr>
                <w:rFonts w:asciiTheme="minorHAnsi" w:eastAsiaTheme="minorEastAsia" w:hAnsiTheme="minorHAnsi" w:cstheme="minorBidi"/>
                <w:noProof/>
                <w:color w:val="auto"/>
                <w:sz w:val="22"/>
                <w:szCs w:val="22"/>
                <w:lang w:eastAsia="en-AU"/>
              </w:rPr>
              <w:tab/>
            </w:r>
            <w:r w:rsidRPr="00FD03B3">
              <w:rPr>
                <w:rStyle w:val="Hyperlink"/>
                <w:noProof/>
              </w:rPr>
              <w:t>Statement of Advice (SoA) text</w:t>
            </w:r>
            <w:r>
              <w:rPr>
                <w:noProof/>
                <w:webHidden/>
              </w:rPr>
              <w:tab/>
            </w:r>
            <w:r>
              <w:rPr>
                <w:noProof/>
                <w:webHidden/>
              </w:rPr>
              <w:fldChar w:fldCharType="begin"/>
            </w:r>
            <w:r>
              <w:rPr>
                <w:noProof/>
                <w:webHidden/>
              </w:rPr>
              <w:instrText xml:space="preserve"> PAGEREF _Toc100247501 \h </w:instrText>
            </w:r>
            <w:r>
              <w:rPr>
                <w:noProof/>
                <w:webHidden/>
              </w:rPr>
            </w:r>
            <w:r>
              <w:rPr>
                <w:noProof/>
                <w:webHidden/>
              </w:rPr>
              <w:fldChar w:fldCharType="separate"/>
            </w:r>
            <w:r>
              <w:rPr>
                <w:noProof/>
                <w:webHidden/>
              </w:rPr>
              <w:t>32</w:t>
            </w:r>
            <w:r>
              <w:rPr>
                <w:noProof/>
                <w:webHidden/>
              </w:rPr>
              <w:fldChar w:fldCharType="end"/>
            </w:r>
          </w:hyperlink>
        </w:p>
        <w:p w14:paraId="6B846D07" w14:textId="133C4851"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502" w:history="1">
            <w:r w:rsidRPr="00FD03B3">
              <w:rPr>
                <w:rStyle w:val="Hyperlink"/>
                <w:noProof/>
              </w:rPr>
              <w:t>6.1 Example goals and objectives</w:t>
            </w:r>
            <w:r>
              <w:rPr>
                <w:noProof/>
                <w:webHidden/>
              </w:rPr>
              <w:tab/>
            </w:r>
            <w:r>
              <w:rPr>
                <w:noProof/>
                <w:webHidden/>
              </w:rPr>
              <w:fldChar w:fldCharType="begin"/>
            </w:r>
            <w:r>
              <w:rPr>
                <w:noProof/>
                <w:webHidden/>
              </w:rPr>
              <w:instrText xml:space="preserve"> PAGEREF _Toc100247502 \h </w:instrText>
            </w:r>
            <w:r>
              <w:rPr>
                <w:noProof/>
                <w:webHidden/>
              </w:rPr>
            </w:r>
            <w:r>
              <w:rPr>
                <w:noProof/>
                <w:webHidden/>
              </w:rPr>
              <w:fldChar w:fldCharType="separate"/>
            </w:r>
            <w:r>
              <w:rPr>
                <w:noProof/>
                <w:webHidden/>
              </w:rPr>
              <w:t>32</w:t>
            </w:r>
            <w:r>
              <w:rPr>
                <w:noProof/>
                <w:webHidden/>
              </w:rPr>
              <w:fldChar w:fldCharType="end"/>
            </w:r>
          </w:hyperlink>
        </w:p>
        <w:p w14:paraId="52578B38" w14:textId="1BF1A01C"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503" w:history="1">
            <w:r w:rsidRPr="00FD03B3">
              <w:rPr>
                <w:rStyle w:val="Hyperlink"/>
                <w:noProof/>
              </w:rPr>
              <w:t>6.2 Example strategy recommendations</w:t>
            </w:r>
            <w:r>
              <w:rPr>
                <w:noProof/>
                <w:webHidden/>
              </w:rPr>
              <w:tab/>
            </w:r>
            <w:r>
              <w:rPr>
                <w:noProof/>
                <w:webHidden/>
              </w:rPr>
              <w:fldChar w:fldCharType="begin"/>
            </w:r>
            <w:r>
              <w:rPr>
                <w:noProof/>
                <w:webHidden/>
              </w:rPr>
              <w:instrText xml:space="preserve"> PAGEREF _Toc100247503 \h </w:instrText>
            </w:r>
            <w:r>
              <w:rPr>
                <w:noProof/>
                <w:webHidden/>
              </w:rPr>
            </w:r>
            <w:r>
              <w:rPr>
                <w:noProof/>
                <w:webHidden/>
              </w:rPr>
              <w:fldChar w:fldCharType="separate"/>
            </w:r>
            <w:r>
              <w:rPr>
                <w:noProof/>
                <w:webHidden/>
              </w:rPr>
              <w:t>32</w:t>
            </w:r>
            <w:r>
              <w:rPr>
                <w:noProof/>
                <w:webHidden/>
              </w:rPr>
              <w:fldChar w:fldCharType="end"/>
            </w:r>
          </w:hyperlink>
        </w:p>
        <w:p w14:paraId="0384CFEB" w14:textId="3B292F5D"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504" w:history="1">
            <w:r w:rsidRPr="00FD03B3">
              <w:rPr>
                <w:rStyle w:val="Hyperlink"/>
                <w:noProof/>
              </w:rPr>
              <w:t>6.3 Example recommendation table</w:t>
            </w:r>
            <w:r>
              <w:rPr>
                <w:noProof/>
                <w:webHidden/>
              </w:rPr>
              <w:tab/>
            </w:r>
            <w:r>
              <w:rPr>
                <w:noProof/>
                <w:webHidden/>
              </w:rPr>
              <w:fldChar w:fldCharType="begin"/>
            </w:r>
            <w:r>
              <w:rPr>
                <w:noProof/>
                <w:webHidden/>
              </w:rPr>
              <w:instrText xml:space="preserve"> PAGEREF _Toc100247504 \h </w:instrText>
            </w:r>
            <w:r>
              <w:rPr>
                <w:noProof/>
                <w:webHidden/>
              </w:rPr>
            </w:r>
            <w:r>
              <w:rPr>
                <w:noProof/>
                <w:webHidden/>
              </w:rPr>
              <w:fldChar w:fldCharType="separate"/>
            </w:r>
            <w:r>
              <w:rPr>
                <w:noProof/>
                <w:webHidden/>
              </w:rPr>
              <w:t>37</w:t>
            </w:r>
            <w:r>
              <w:rPr>
                <w:noProof/>
                <w:webHidden/>
              </w:rPr>
              <w:fldChar w:fldCharType="end"/>
            </w:r>
          </w:hyperlink>
        </w:p>
        <w:p w14:paraId="1929256B" w14:textId="3D7A6AA0"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505" w:history="1">
            <w:r w:rsidRPr="00FD03B3">
              <w:rPr>
                <w:rStyle w:val="Hyperlink"/>
                <w:noProof/>
              </w:rPr>
              <w:t>6.4 Example recommended product text</w:t>
            </w:r>
            <w:r>
              <w:rPr>
                <w:noProof/>
                <w:webHidden/>
              </w:rPr>
              <w:tab/>
            </w:r>
            <w:r>
              <w:rPr>
                <w:noProof/>
                <w:webHidden/>
              </w:rPr>
              <w:fldChar w:fldCharType="begin"/>
            </w:r>
            <w:r>
              <w:rPr>
                <w:noProof/>
                <w:webHidden/>
              </w:rPr>
              <w:instrText xml:space="preserve"> PAGEREF _Toc100247505 \h </w:instrText>
            </w:r>
            <w:r>
              <w:rPr>
                <w:noProof/>
                <w:webHidden/>
              </w:rPr>
            </w:r>
            <w:r>
              <w:rPr>
                <w:noProof/>
                <w:webHidden/>
              </w:rPr>
              <w:fldChar w:fldCharType="separate"/>
            </w:r>
            <w:r>
              <w:rPr>
                <w:noProof/>
                <w:webHidden/>
              </w:rPr>
              <w:t>37</w:t>
            </w:r>
            <w:r>
              <w:rPr>
                <w:noProof/>
                <w:webHidden/>
              </w:rPr>
              <w:fldChar w:fldCharType="end"/>
            </w:r>
          </w:hyperlink>
        </w:p>
        <w:p w14:paraId="5A8D3271" w14:textId="11B7702E"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506" w:history="1">
            <w:r w:rsidRPr="00FD03B3">
              <w:rPr>
                <w:rStyle w:val="Hyperlink"/>
                <w:noProof/>
              </w:rPr>
              <w:t>Generation Life - LifeIncome</w:t>
            </w:r>
            <w:r>
              <w:rPr>
                <w:noProof/>
                <w:webHidden/>
              </w:rPr>
              <w:tab/>
            </w:r>
            <w:r>
              <w:rPr>
                <w:noProof/>
                <w:webHidden/>
              </w:rPr>
              <w:fldChar w:fldCharType="begin"/>
            </w:r>
            <w:r>
              <w:rPr>
                <w:noProof/>
                <w:webHidden/>
              </w:rPr>
              <w:instrText xml:space="preserve"> PAGEREF _Toc100247506 \h </w:instrText>
            </w:r>
            <w:r>
              <w:rPr>
                <w:noProof/>
                <w:webHidden/>
              </w:rPr>
            </w:r>
            <w:r>
              <w:rPr>
                <w:noProof/>
                <w:webHidden/>
              </w:rPr>
              <w:fldChar w:fldCharType="separate"/>
            </w:r>
            <w:r>
              <w:rPr>
                <w:noProof/>
                <w:webHidden/>
              </w:rPr>
              <w:t>38</w:t>
            </w:r>
            <w:r>
              <w:rPr>
                <w:noProof/>
                <w:webHidden/>
              </w:rPr>
              <w:fldChar w:fldCharType="end"/>
            </w:r>
          </w:hyperlink>
        </w:p>
        <w:p w14:paraId="75D4F835" w14:textId="251A4E75"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507" w:history="1">
            <w:r w:rsidRPr="00FD03B3">
              <w:rPr>
                <w:rStyle w:val="Hyperlink"/>
                <w:noProof/>
              </w:rPr>
              <w:t>6.5 Underlying investments –</w:t>
            </w:r>
            <w:r>
              <w:rPr>
                <w:rStyle w:val="Hyperlink"/>
                <w:noProof/>
              </w:rPr>
              <w:t xml:space="preserve"> </w:t>
            </w:r>
            <w:r w:rsidRPr="00FD03B3">
              <w:rPr>
                <w:rStyle w:val="Hyperlink"/>
                <w:noProof/>
              </w:rPr>
              <w:t>product descriptions and asset allocation</w:t>
            </w:r>
            <w:r>
              <w:rPr>
                <w:noProof/>
                <w:webHidden/>
              </w:rPr>
              <w:tab/>
            </w:r>
            <w:r>
              <w:rPr>
                <w:noProof/>
                <w:webHidden/>
              </w:rPr>
              <w:fldChar w:fldCharType="begin"/>
            </w:r>
            <w:r>
              <w:rPr>
                <w:noProof/>
                <w:webHidden/>
              </w:rPr>
              <w:instrText xml:space="preserve"> PAGEREF _Toc100247507 \h </w:instrText>
            </w:r>
            <w:r>
              <w:rPr>
                <w:noProof/>
                <w:webHidden/>
              </w:rPr>
            </w:r>
            <w:r>
              <w:rPr>
                <w:noProof/>
                <w:webHidden/>
              </w:rPr>
              <w:fldChar w:fldCharType="separate"/>
            </w:r>
            <w:r>
              <w:rPr>
                <w:noProof/>
                <w:webHidden/>
              </w:rPr>
              <w:t>40</w:t>
            </w:r>
            <w:r>
              <w:rPr>
                <w:noProof/>
                <w:webHidden/>
              </w:rPr>
              <w:fldChar w:fldCharType="end"/>
            </w:r>
          </w:hyperlink>
        </w:p>
        <w:p w14:paraId="0642FD52" w14:textId="3EF280C5"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508" w:history="1">
            <w:r w:rsidRPr="00FD03B3">
              <w:rPr>
                <w:rStyle w:val="Hyperlink"/>
                <w:noProof/>
              </w:rPr>
              <w:t>6.6 Replacement of Product</w:t>
            </w:r>
            <w:r>
              <w:rPr>
                <w:noProof/>
                <w:webHidden/>
              </w:rPr>
              <w:tab/>
            </w:r>
            <w:r>
              <w:rPr>
                <w:noProof/>
                <w:webHidden/>
              </w:rPr>
              <w:fldChar w:fldCharType="begin"/>
            </w:r>
            <w:r>
              <w:rPr>
                <w:noProof/>
                <w:webHidden/>
              </w:rPr>
              <w:instrText xml:space="preserve"> PAGEREF _Toc100247508 \h </w:instrText>
            </w:r>
            <w:r>
              <w:rPr>
                <w:noProof/>
                <w:webHidden/>
              </w:rPr>
            </w:r>
            <w:r>
              <w:rPr>
                <w:noProof/>
                <w:webHidden/>
              </w:rPr>
              <w:fldChar w:fldCharType="separate"/>
            </w:r>
            <w:r>
              <w:rPr>
                <w:noProof/>
                <w:webHidden/>
              </w:rPr>
              <w:t>40</w:t>
            </w:r>
            <w:r>
              <w:rPr>
                <w:noProof/>
                <w:webHidden/>
              </w:rPr>
              <w:fldChar w:fldCharType="end"/>
            </w:r>
          </w:hyperlink>
        </w:p>
        <w:p w14:paraId="52FCF433" w14:textId="32B8AA79"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509" w:history="1">
            <w:r w:rsidRPr="00FD03B3">
              <w:rPr>
                <w:rStyle w:val="Hyperlink"/>
                <w:noProof/>
              </w:rPr>
              <w:t>6.7 Example of Alternative products considered</w:t>
            </w:r>
            <w:r>
              <w:rPr>
                <w:noProof/>
                <w:webHidden/>
              </w:rPr>
              <w:tab/>
            </w:r>
            <w:r>
              <w:rPr>
                <w:noProof/>
                <w:webHidden/>
              </w:rPr>
              <w:fldChar w:fldCharType="begin"/>
            </w:r>
            <w:r>
              <w:rPr>
                <w:noProof/>
                <w:webHidden/>
              </w:rPr>
              <w:instrText xml:space="preserve"> PAGEREF _Toc100247509 \h </w:instrText>
            </w:r>
            <w:r>
              <w:rPr>
                <w:noProof/>
                <w:webHidden/>
              </w:rPr>
            </w:r>
            <w:r>
              <w:rPr>
                <w:noProof/>
                <w:webHidden/>
              </w:rPr>
              <w:fldChar w:fldCharType="separate"/>
            </w:r>
            <w:r>
              <w:rPr>
                <w:noProof/>
                <w:webHidden/>
              </w:rPr>
              <w:t>43</w:t>
            </w:r>
            <w:r>
              <w:rPr>
                <w:noProof/>
                <w:webHidden/>
              </w:rPr>
              <w:fldChar w:fldCharType="end"/>
            </w:r>
          </w:hyperlink>
        </w:p>
        <w:p w14:paraId="4D313852" w14:textId="200A8A4E"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510" w:history="1">
            <w:r w:rsidRPr="00FD03B3">
              <w:rPr>
                <w:rStyle w:val="Hyperlink"/>
                <w:noProof/>
              </w:rPr>
              <w:t>6.8 Example of Alternative strategies considered</w:t>
            </w:r>
            <w:r>
              <w:rPr>
                <w:noProof/>
                <w:webHidden/>
              </w:rPr>
              <w:tab/>
            </w:r>
            <w:r>
              <w:rPr>
                <w:noProof/>
                <w:webHidden/>
              </w:rPr>
              <w:fldChar w:fldCharType="begin"/>
            </w:r>
            <w:r>
              <w:rPr>
                <w:noProof/>
                <w:webHidden/>
              </w:rPr>
              <w:instrText xml:space="preserve"> PAGEREF _Toc100247510 \h </w:instrText>
            </w:r>
            <w:r>
              <w:rPr>
                <w:noProof/>
                <w:webHidden/>
              </w:rPr>
            </w:r>
            <w:r>
              <w:rPr>
                <w:noProof/>
                <w:webHidden/>
              </w:rPr>
              <w:fldChar w:fldCharType="separate"/>
            </w:r>
            <w:r>
              <w:rPr>
                <w:noProof/>
                <w:webHidden/>
              </w:rPr>
              <w:t>44</w:t>
            </w:r>
            <w:r>
              <w:rPr>
                <w:noProof/>
                <w:webHidden/>
              </w:rPr>
              <w:fldChar w:fldCharType="end"/>
            </w:r>
          </w:hyperlink>
        </w:p>
        <w:p w14:paraId="744A7BED" w14:textId="3B07881A"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511" w:history="1">
            <w:r w:rsidRPr="00FD03B3">
              <w:rPr>
                <w:rStyle w:val="Hyperlink"/>
                <w:noProof/>
              </w:rPr>
              <w:t>6.9 Modelling LifeIncome for projections</w:t>
            </w:r>
            <w:r>
              <w:rPr>
                <w:noProof/>
                <w:webHidden/>
              </w:rPr>
              <w:tab/>
            </w:r>
            <w:r>
              <w:rPr>
                <w:noProof/>
                <w:webHidden/>
              </w:rPr>
              <w:fldChar w:fldCharType="begin"/>
            </w:r>
            <w:r>
              <w:rPr>
                <w:noProof/>
                <w:webHidden/>
              </w:rPr>
              <w:instrText xml:space="preserve"> PAGEREF _Toc100247511 \h </w:instrText>
            </w:r>
            <w:r>
              <w:rPr>
                <w:noProof/>
                <w:webHidden/>
              </w:rPr>
            </w:r>
            <w:r>
              <w:rPr>
                <w:noProof/>
                <w:webHidden/>
              </w:rPr>
              <w:fldChar w:fldCharType="separate"/>
            </w:r>
            <w:r>
              <w:rPr>
                <w:noProof/>
                <w:webHidden/>
              </w:rPr>
              <w:t>44</w:t>
            </w:r>
            <w:r>
              <w:rPr>
                <w:noProof/>
                <w:webHidden/>
              </w:rPr>
              <w:fldChar w:fldCharType="end"/>
            </w:r>
          </w:hyperlink>
        </w:p>
        <w:p w14:paraId="688120A4" w14:textId="624EC903"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512" w:history="1">
            <w:r w:rsidRPr="00FD03B3">
              <w:rPr>
                <w:rStyle w:val="Hyperlink"/>
                <w:noProof/>
              </w:rPr>
              <w:t>6.10 Disclosure of Fees</w:t>
            </w:r>
            <w:r>
              <w:rPr>
                <w:noProof/>
                <w:webHidden/>
              </w:rPr>
              <w:tab/>
            </w:r>
            <w:r>
              <w:rPr>
                <w:noProof/>
                <w:webHidden/>
              </w:rPr>
              <w:fldChar w:fldCharType="begin"/>
            </w:r>
            <w:r>
              <w:rPr>
                <w:noProof/>
                <w:webHidden/>
              </w:rPr>
              <w:instrText xml:space="preserve"> PAGEREF _Toc100247512 \h </w:instrText>
            </w:r>
            <w:r>
              <w:rPr>
                <w:noProof/>
                <w:webHidden/>
              </w:rPr>
            </w:r>
            <w:r>
              <w:rPr>
                <w:noProof/>
                <w:webHidden/>
              </w:rPr>
              <w:fldChar w:fldCharType="separate"/>
            </w:r>
            <w:r>
              <w:rPr>
                <w:noProof/>
                <w:webHidden/>
              </w:rPr>
              <w:t>48</w:t>
            </w:r>
            <w:r>
              <w:rPr>
                <w:noProof/>
                <w:webHidden/>
              </w:rPr>
              <w:fldChar w:fldCharType="end"/>
            </w:r>
          </w:hyperlink>
        </w:p>
        <w:p w14:paraId="3CCE22FF" w14:textId="0996771C" w:rsidR="005B596D" w:rsidRDefault="005B596D">
          <w:pPr>
            <w:pStyle w:val="TOC1"/>
            <w:tabs>
              <w:tab w:val="left" w:pos="440"/>
            </w:tabs>
            <w:rPr>
              <w:rFonts w:asciiTheme="minorHAnsi" w:eastAsiaTheme="minorEastAsia" w:hAnsiTheme="minorHAnsi" w:cstheme="minorBidi"/>
              <w:noProof/>
              <w:color w:val="auto"/>
              <w:sz w:val="22"/>
              <w:szCs w:val="22"/>
              <w:lang w:eastAsia="en-AU"/>
            </w:rPr>
          </w:pPr>
          <w:hyperlink w:anchor="_Toc100247513" w:history="1">
            <w:r w:rsidRPr="00FD03B3">
              <w:rPr>
                <w:rStyle w:val="Hyperlink"/>
                <w:noProof/>
              </w:rPr>
              <w:t>7.</w:t>
            </w:r>
            <w:r>
              <w:rPr>
                <w:rFonts w:asciiTheme="minorHAnsi" w:eastAsiaTheme="minorEastAsia" w:hAnsiTheme="minorHAnsi" w:cstheme="minorBidi"/>
                <w:noProof/>
                <w:color w:val="auto"/>
                <w:sz w:val="22"/>
                <w:szCs w:val="22"/>
                <w:lang w:eastAsia="en-AU"/>
              </w:rPr>
              <w:tab/>
            </w:r>
            <w:r w:rsidRPr="00FD03B3">
              <w:rPr>
                <w:rStyle w:val="Hyperlink"/>
                <w:noProof/>
              </w:rPr>
              <w:t>Ongoing reviews and LifeIncome</w:t>
            </w:r>
            <w:r>
              <w:rPr>
                <w:noProof/>
                <w:webHidden/>
              </w:rPr>
              <w:tab/>
            </w:r>
            <w:r>
              <w:rPr>
                <w:noProof/>
                <w:webHidden/>
              </w:rPr>
              <w:fldChar w:fldCharType="begin"/>
            </w:r>
            <w:r>
              <w:rPr>
                <w:noProof/>
                <w:webHidden/>
              </w:rPr>
              <w:instrText xml:space="preserve"> PAGEREF _Toc100247513 \h </w:instrText>
            </w:r>
            <w:r>
              <w:rPr>
                <w:noProof/>
                <w:webHidden/>
              </w:rPr>
            </w:r>
            <w:r>
              <w:rPr>
                <w:noProof/>
                <w:webHidden/>
              </w:rPr>
              <w:fldChar w:fldCharType="separate"/>
            </w:r>
            <w:r>
              <w:rPr>
                <w:noProof/>
                <w:webHidden/>
              </w:rPr>
              <w:t>50</w:t>
            </w:r>
            <w:r>
              <w:rPr>
                <w:noProof/>
                <w:webHidden/>
              </w:rPr>
              <w:fldChar w:fldCharType="end"/>
            </w:r>
          </w:hyperlink>
        </w:p>
        <w:p w14:paraId="4B216E4C" w14:textId="23015785"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514" w:history="1">
            <w:r w:rsidRPr="00FD03B3">
              <w:rPr>
                <w:rStyle w:val="Hyperlink"/>
                <w:noProof/>
              </w:rPr>
              <w:t>7.1 Suggested agenda items for a LifeIncome annual retirement review</w:t>
            </w:r>
            <w:r>
              <w:rPr>
                <w:noProof/>
                <w:webHidden/>
              </w:rPr>
              <w:tab/>
            </w:r>
            <w:r>
              <w:rPr>
                <w:noProof/>
                <w:webHidden/>
              </w:rPr>
              <w:fldChar w:fldCharType="begin"/>
            </w:r>
            <w:r>
              <w:rPr>
                <w:noProof/>
                <w:webHidden/>
              </w:rPr>
              <w:instrText xml:space="preserve"> PAGEREF _Toc100247514 \h </w:instrText>
            </w:r>
            <w:r>
              <w:rPr>
                <w:noProof/>
                <w:webHidden/>
              </w:rPr>
            </w:r>
            <w:r>
              <w:rPr>
                <w:noProof/>
                <w:webHidden/>
              </w:rPr>
              <w:fldChar w:fldCharType="separate"/>
            </w:r>
            <w:r>
              <w:rPr>
                <w:noProof/>
                <w:webHidden/>
              </w:rPr>
              <w:t>50</w:t>
            </w:r>
            <w:r>
              <w:rPr>
                <w:noProof/>
                <w:webHidden/>
              </w:rPr>
              <w:fldChar w:fldCharType="end"/>
            </w:r>
          </w:hyperlink>
        </w:p>
        <w:p w14:paraId="5C913565" w14:textId="546EF84C"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515" w:history="1">
            <w:r w:rsidRPr="00FD03B3">
              <w:rPr>
                <w:rStyle w:val="Hyperlink"/>
                <w:noProof/>
              </w:rPr>
              <w:t>7.2 Reviewing your existing client base</w:t>
            </w:r>
            <w:r>
              <w:rPr>
                <w:noProof/>
                <w:webHidden/>
              </w:rPr>
              <w:tab/>
            </w:r>
            <w:r>
              <w:rPr>
                <w:noProof/>
                <w:webHidden/>
              </w:rPr>
              <w:fldChar w:fldCharType="begin"/>
            </w:r>
            <w:r>
              <w:rPr>
                <w:noProof/>
                <w:webHidden/>
              </w:rPr>
              <w:instrText xml:space="preserve"> PAGEREF _Toc100247515 \h </w:instrText>
            </w:r>
            <w:r>
              <w:rPr>
                <w:noProof/>
                <w:webHidden/>
              </w:rPr>
            </w:r>
            <w:r>
              <w:rPr>
                <w:noProof/>
                <w:webHidden/>
              </w:rPr>
              <w:fldChar w:fldCharType="separate"/>
            </w:r>
            <w:r>
              <w:rPr>
                <w:noProof/>
                <w:webHidden/>
              </w:rPr>
              <w:t>50</w:t>
            </w:r>
            <w:r>
              <w:rPr>
                <w:noProof/>
                <w:webHidden/>
              </w:rPr>
              <w:fldChar w:fldCharType="end"/>
            </w:r>
          </w:hyperlink>
        </w:p>
        <w:p w14:paraId="49BA5116" w14:textId="7E390A4C"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516" w:history="1">
            <w:r w:rsidRPr="00FD03B3">
              <w:rPr>
                <w:rStyle w:val="Hyperlink"/>
                <w:noProof/>
              </w:rPr>
              <w:t>7.3 Suggested Record of Advice text</w:t>
            </w:r>
            <w:r>
              <w:rPr>
                <w:noProof/>
                <w:webHidden/>
              </w:rPr>
              <w:tab/>
            </w:r>
            <w:r>
              <w:rPr>
                <w:noProof/>
                <w:webHidden/>
              </w:rPr>
              <w:fldChar w:fldCharType="begin"/>
            </w:r>
            <w:r>
              <w:rPr>
                <w:noProof/>
                <w:webHidden/>
              </w:rPr>
              <w:instrText xml:space="preserve"> PAGEREF _Toc100247516 \h </w:instrText>
            </w:r>
            <w:r>
              <w:rPr>
                <w:noProof/>
                <w:webHidden/>
              </w:rPr>
            </w:r>
            <w:r>
              <w:rPr>
                <w:noProof/>
                <w:webHidden/>
              </w:rPr>
              <w:fldChar w:fldCharType="separate"/>
            </w:r>
            <w:r>
              <w:rPr>
                <w:noProof/>
                <w:webHidden/>
              </w:rPr>
              <w:t>51</w:t>
            </w:r>
            <w:r>
              <w:rPr>
                <w:noProof/>
                <w:webHidden/>
              </w:rPr>
              <w:fldChar w:fldCharType="end"/>
            </w:r>
          </w:hyperlink>
        </w:p>
        <w:p w14:paraId="0BC59A54" w14:textId="43267262" w:rsidR="005B596D" w:rsidRDefault="005B596D">
          <w:pPr>
            <w:pStyle w:val="TOC1"/>
            <w:tabs>
              <w:tab w:val="left" w:pos="440"/>
            </w:tabs>
            <w:rPr>
              <w:rFonts w:asciiTheme="minorHAnsi" w:eastAsiaTheme="minorEastAsia" w:hAnsiTheme="minorHAnsi" w:cstheme="minorBidi"/>
              <w:noProof/>
              <w:color w:val="auto"/>
              <w:sz w:val="22"/>
              <w:szCs w:val="22"/>
              <w:lang w:eastAsia="en-AU"/>
            </w:rPr>
          </w:pPr>
          <w:hyperlink w:anchor="_Toc100247517" w:history="1">
            <w:r w:rsidRPr="00FD03B3">
              <w:rPr>
                <w:rStyle w:val="Hyperlink"/>
                <w:noProof/>
              </w:rPr>
              <w:t>8.</w:t>
            </w:r>
            <w:r>
              <w:rPr>
                <w:rFonts w:asciiTheme="minorHAnsi" w:eastAsiaTheme="minorEastAsia" w:hAnsiTheme="minorHAnsi" w:cstheme="minorBidi"/>
                <w:noProof/>
                <w:color w:val="auto"/>
                <w:sz w:val="22"/>
                <w:szCs w:val="22"/>
                <w:lang w:eastAsia="en-AU"/>
              </w:rPr>
              <w:tab/>
            </w:r>
            <w:r w:rsidRPr="00FD03B3">
              <w:rPr>
                <w:rStyle w:val="Hyperlink"/>
                <w:noProof/>
              </w:rPr>
              <w:t>Tools, calculators and resources</w:t>
            </w:r>
            <w:r>
              <w:rPr>
                <w:noProof/>
                <w:webHidden/>
              </w:rPr>
              <w:tab/>
            </w:r>
            <w:r>
              <w:rPr>
                <w:noProof/>
                <w:webHidden/>
              </w:rPr>
              <w:fldChar w:fldCharType="begin"/>
            </w:r>
            <w:r>
              <w:rPr>
                <w:noProof/>
                <w:webHidden/>
              </w:rPr>
              <w:instrText xml:space="preserve"> PAGEREF _Toc100247517 \h </w:instrText>
            </w:r>
            <w:r>
              <w:rPr>
                <w:noProof/>
                <w:webHidden/>
              </w:rPr>
            </w:r>
            <w:r>
              <w:rPr>
                <w:noProof/>
                <w:webHidden/>
              </w:rPr>
              <w:fldChar w:fldCharType="separate"/>
            </w:r>
            <w:r>
              <w:rPr>
                <w:noProof/>
                <w:webHidden/>
              </w:rPr>
              <w:t>54</w:t>
            </w:r>
            <w:r>
              <w:rPr>
                <w:noProof/>
                <w:webHidden/>
              </w:rPr>
              <w:fldChar w:fldCharType="end"/>
            </w:r>
          </w:hyperlink>
        </w:p>
        <w:p w14:paraId="36BE3A1E" w14:textId="2165D13D"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518" w:history="1">
            <w:r w:rsidRPr="00FD03B3">
              <w:rPr>
                <w:rStyle w:val="Hyperlink"/>
                <w:noProof/>
              </w:rPr>
              <w:t>8.1 Adviser Online portal</w:t>
            </w:r>
            <w:r>
              <w:rPr>
                <w:noProof/>
                <w:webHidden/>
              </w:rPr>
              <w:tab/>
            </w:r>
            <w:r>
              <w:rPr>
                <w:noProof/>
                <w:webHidden/>
              </w:rPr>
              <w:fldChar w:fldCharType="begin"/>
            </w:r>
            <w:r>
              <w:rPr>
                <w:noProof/>
                <w:webHidden/>
              </w:rPr>
              <w:instrText xml:space="preserve"> PAGEREF _Toc100247518 \h </w:instrText>
            </w:r>
            <w:r>
              <w:rPr>
                <w:noProof/>
                <w:webHidden/>
              </w:rPr>
            </w:r>
            <w:r>
              <w:rPr>
                <w:noProof/>
                <w:webHidden/>
              </w:rPr>
              <w:fldChar w:fldCharType="separate"/>
            </w:r>
            <w:r>
              <w:rPr>
                <w:noProof/>
                <w:webHidden/>
              </w:rPr>
              <w:t>54</w:t>
            </w:r>
            <w:r>
              <w:rPr>
                <w:noProof/>
                <w:webHidden/>
              </w:rPr>
              <w:fldChar w:fldCharType="end"/>
            </w:r>
          </w:hyperlink>
        </w:p>
        <w:p w14:paraId="3AC8742E" w14:textId="37FC9722"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519" w:history="1">
            <w:r w:rsidRPr="00FD03B3">
              <w:rPr>
                <w:rStyle w:val="Hyperlink"/>
                <w:noProof/>
              </w:rPr>
              <w:t>8.2 Quoting tool</w:t>
            </w:r>
            <w:r>
              <w:rPr>
                <w:noProof/>
                <w:webHidden/>
              </w:rPr>
              <w:tab/>
            </w:r>
            <w:r>
              <w:rPr>
                <w:noProof/>
                <w:webHidden/>
              </w:rPr>
              <w:fldChar w:fldCharType="begin"/>
            </w:r>
            <w:r>
              <w:rPr>
                <w:noProof/>
                <w:webHidden/>
              </w:rPr>
              <w:instrText xml:space="preserve"> PAGEREF _Toc100247519 \h </w:instrText>
            </w:r>
            <w:r>
              <w:rPr>
                <w:noProof/>
                <w:webHidden/>
              </w:rPr>
            </w:r>
            <w:r>
              <w:rPr>
                <w:noProof/>
                <w:webHidden/>
              </w:rPr>
              <w:fldChar w:fldCharType="separate"/>
            </w:r>
            <w:r>
              <w:rPr>
                <w:noProof/>
                <w:webHidden/>
              </w:rPr>
              <w:t>54</w:t>
            </w:r>
            <w:r>
              <w:rPr>
                <w:noProof/>
                <w:webHidden/>
              </w:rPr>
              <w:fldChar w:fldCharType="end"/>
            </w:r>
          </w:hyperlink>
        </w:p>
        <w:p w14:paraId="371DD60A" w14:textId="2945FB57"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520" w:history="1">
            <w:r w:rsidRPr="00FD03B3">
              <w:rPr>
                <w:rStyle w:val="Hyperlink"/>
                <w:noProof/>
              </w:rPr>
              <w:t>8.3 Retirement Income Optimiser</w:t>
            </w:r>
            <w:r>
              <w:rPr>
                <w:noProof/>
                <w:webHidden/>
              </w:rPr>
              <w:tab/>
            </w:r>
            <w:r>
              <w:rPr>
                <w:noProof/>
                <w:webHidden/>
              </w:rPr>
              <w:fldChar w:fldCharType="begin"/>
            </w:r>
            <w:r>
              <w:rPr>
                <w:noProof/>
                <w:webHidden/>
              </w:rPr>
              <w:instrText xml:space="preserve"> PAGEREF _Toc100247520 \h </w:instrText>
            </w:r>
            <w:r>
              <w:rPr>
                <w:noProof/>
                <w:webHidden/>
              </w:rPr>
            </w:r>
            <w:r>
              <w:rPr>
                <w:noProof/>
                <w:webHidden/>
              </w:rPr>
              <w:fldChar w:fldCharType="separate"/>
            </w:r>
            <w:r>
              <w:rPr>
                <w:noProof/>
                <w:webHidden/>
              </w:rPr>
              <w:t>55</w:t>
            </w:r>
            <w:r>
              <w:rPr>
                <w:noProof/>
                <w:webHidden/>
              </w:rPr>
              <w:fldChar w:fldCharType="end"/>
            </w:r>
          </w:hyperlink>
        </w:p>
        <w:p w14:paraId="0EA9027F" w14:textId="21A101DB" w:rsidR="005B596D" w:rsidRDefault="005B596D">
          <w:pPr>
            <w:pStyle w:val="TOC2"/>
            <w:tabs>
              <w:tab w:val="right" w:leader="dot" w:pos="9016"/>
            </w:tabs>
            <w:rPr>
              <w:rFonts w:asciiTheme="minorHAnsi" w:eastAsiaTheme="minorEastAsia" w:hAnsiTheme="minorHAnsi" w:cstheme="minorBidi"/>
              <w:noProof/>
              <w:color w:val="auto"/>
              <w:sz w:val="22"/>
              <w:szCs w:val="22"/>
              <w:lang w:eastAsia="en-AU"/>
            </w:rPr>
          </w:pPr>
          <w:hyperlink w:anchor="_Toc100247521" w:history="1">
            <w:r w:rsidRPr="00FD03B3">
              <w:rPr>
                <w:rStyle w:val="Hyperlink"/>
                <w:noProof/>
              </w:rPr>
              <w:t>8.4 LifeIncome – The power of LifeBooster</w:t>
            </w:r>
            <w:r>
              <w:rPr>
                <w:noProof/>
                <w:webHidden/>
              </w:rPr>
              <w:tab/>
            </w:r>
            <w:r>
              <w:rPr>
                <w:noProof/>
                <w:webHidden/>
              </w:rPr>
              <w:fldChar w:fldCharType="begin"/>
            </w:r>
            <w:r>
              <w:rPr>
                <w:noProof/>
                <w:webHidden/>
              </w:rPr>
              <w:instrText xml:space="preserve"> PAGEREF _Toc100247521 \h </w:instrText>
            </w:r>
            <w:r>
              <w:rPr>
                <w:noProof/>
                <w:webHidden/>
              </w:rPr>
            </w:r>
            <w:r>
              <w:rPr>
                <w:noProof/>
                <w:webHidden/>
              </w:rPr>
              <w:fldChar w:fldCharType="separate"/>
            </w:r>
            <w:r>
              <w:rPr>
                <w:noProof/>
                <w:webHidden/>
              </w:rPr>
              <w:t>55</w:t>
            </w:r>
            <w:r>
              <w:rPr>
                <w:noProof/>
                <w:webHidden/>
              </w:rPr>
              <w:fldChar w:fldCharType="end"/>
            </w:r>
          </w:hyperlink>
        </w:p>
        <w:p w14:paraId="04D172D8" w14:textId="3595A9A1" w:rsidR="005B596D" w:rsidRDefault="005B596D">
          <w:pPr>
            <w:pStyle w:val="TOC1"/>
            <w:rPr>
              <w:rFonts w:asciiTheme="minorHAnsi" w:eastAsiaTheme="minorEastAsia" w:hAnsiTheme="minorHAnsi" w:cstheme="minorBidi"/>
              <w:noProof/>
              <w:color w:val="auto"/>
              <w:sz w:val="22"/>
              <w:szCs w:val="22"/>
              <w:lang w:eastAsia="en-AU"/>
            </w:rPr>
          </w:pPr>
          <w:hyperlink w:anchor="_Toc100247522" w:history="1">
            <w:r w:rsidRPr="00FD03B3">
              <w:rPr>
                <w:rStyle w:val="Hyperlink"/>
                <w:noProof/>
              </w:rPr>
              <w:t>Case Study 1: Lifestyle</w:t>
            </w:r>
            <w:r>
              <w:rPr>
                <w:noProof/>
                <w:webHidden/>
              </w:rPr>
              <w:tab/>
            </w:r>
            <w:r>
              <w:rPr>
                <w:noProof/>
                <w:webHidden/>
              </w:rPr>
              <w:fldChar w:fldCharType="begin"/>
            </w:r>
            <w:r>
              <w:rPr>
                <w:noProof/>
                <w:webHidden/>
              </w:rPr>
              <w:instrText xml:space="preserve"> PAGEREF _Toc100247522 \h </w:instrText>
            </w:r>
            <w:r>
              <w:rPr>
                <w:noProof/>
                <w:webHidden/>
              </w:rPr>
            </w:r>
            <w:r>
              <w:rPr>
                <w:noProof/>
                <w:webHidden/>
              </w:rPr>
              <w:fldChar w:fldCharType="separate"/>
            </w:r>
            <w:r>
              <w:rPr>
                <w:noProof/>
                <w:webHidden/>
              </w:rPr>
              <w:t>56</w:t>
            </w:r>
            <w:r>
              <w:rPr>
                <w:noProof/>
                <w:webHidden/>
              </w:rPr>
              <w:fldChar w:fldCharType="end"/>
            </w:r>
          </w:hyperlink>
        </w:p>
        <w:p w14:paraId="722F7E7D" w14:textId="52B37423" w:rsidR="005B596D" w:rsidRDefault="005B596D">
          <w:pPr>
            <w:pStyle w:val="TOC1"/>
            <w:rPr>
              <w:rFonts w:asciiTheme="minorHAnsi" w:eastAsiaTheme="minorEastAsia" w:hAnsiTheme="minorHAnsi" w:cstheme="minorBidi"/>
              <w:noProof/>
              <w:color w:val="auto"/>
              <w:sz w:val="22"/>
              <w:szCs w:val="22"/>
              <w:lang w:eastAsia="en-AU"/>
            </w:rPr>
          </w:pPr>
          <w:hyperlink w:anchor="_Toc100247523" w:history="1">
            <w:r w:rsidRPr="00FD03B3">
              <w:rPr>
                <w:rStyle w:val="Hyperlink"/>
                <w:noProof/>
              </w:rPr>
              <w:t>Case Study 2: Confidence</w:t>
            </w:r>
            <w:r>
              <w:rPr>
                <w:noProof/>
                <w:webHidden/>
              </w:rPr>
              <w:tab/>
            </w:r>
            <w:r>
              <w:rPr>
                <w:noProof/>
                <w:webHidden/>
              </w:rPr>
              <w:fldChar w:fldCharType="begin"/>
            </w:r>
            <w:r>
              <w:rPr>
                <w:noProof/>
                <w:webHidden/>
              </w:rPr>
              <w:instrText xml:space="preserve"> PAGEREF _Toc100247523 \h </w:instrText>
            </w:r>
            <w:r>
              <w:rPr>
                <w:noProof/>
                <w:webHidden/>
              </w:rPr>
            </w:r>
            <w:r>
              <w:rPr>
                <w:noProof/>
                <w:webHidden/>
              </w:rPr>
              <w:fldChar w:fldCharType="separate"/>
            </w:r>
            <w:r>
              <w:rPr>
                <w:noProof/>
                <w:webHidden/>
              </w:rPr>
              <w:t>58</w:t>
            </w:r>
            <w:r>
              <w:rPr>
                <w:noProof/>
                <w:webHidden/>
              </w:rPr>
              <w:fldChar w:fldCharType="end"/>
            </w:r>
          </w:hyperlink>
        </w:p>
        <w:p w14:paraId="23148031" w14:textId="12B3D42B" w:rsidR="005B596D" w:rsidRDefault="005B596D">
          <w:pPr>
            <w:pStyle w:val="TOC1"/>
            <w:rPr>
              <w:rFonts w:asciiTheme="minorHAnsi" w:eastAsiaTheme="minorEastAsia" w:hAnsiTheme="minorHAnsi" w:cstheme="minorBidi"/>
              <w:noProof/>
              <w:color w:val="auto"/>
              <w:sz w:val="22"/>
              <w:szCs w:val="22"/>
              <w:lang w:eastAsia="en-AU"/>
            </w:rPr>
          </w:pPr>
          <w:hyperlink w:anchor="_Toc100247524" w:history="1">
            <w:r w:rsidRPr="00FD03B3">
              <w:rPr>
                <w:rStyle w:val="Hyperlink"/>
                <w:noProof/>
              </w:rPr>
              <w:t>Case Study 3: A Choice to make</w:t>
            </w:r>
            <w:r>
              <w:rPr>
                <w:noProof/>
                <w:webHidden/>
              </w:rPr>
              <w:tab/>
            </w:r>
            <w:r>
              <w:rPr>
                <w:noProof/>
                <w:webHidden/>
              </w:rPr>
              <w:fldChar w:fldCharType="begin"/>
            </w:r>
            <w:r>
              <w:rPr>
                <w:noProof/>
                <w:webHidden/>
              </w:rPr>
              <w:instrText xml:space="preserve"> PAGEREF _Toc100247524 \h </w:instrText>
            </w:r>
            <w:r>
              <w:rPr>
                <w:noProof/>
                <w:webHidden/>
              </w:rPr>
            </w:r>
            <w:r>
              <w:rPr>
                <w:noProof/>
                <w:webHidden/>
              </w:rPr>
              <w:fldChar w:fldCharType="separate"/>
            </w:r>
            <w:r>
              <w:rPr>
                <w:noProof/>
                <w:webHidden/>
              </w:rPr>
              <w:t>60</w:t>
            </w:r>
            <w:r>
              <w:rPr>
                <w:noProof/>
                <w:webHidden/>
              </w:rPr>
              <w:fldChar w:fldCharType="end"/>
            </w:r>
          </w:hyperlink>
        </w:p>
        <w:p w14:paraId="6486982A" w14:textId="339DF915" w:rsidR="005B596D" w:rsidRDefault="005B596D">
          <w:pPr>
            <w:pStyle w:val="TOC1"/>
            <w:rPr>
              <w:rFonts w:asciiTheme="minorHAnsi" w:eastAsiaTheme="minorEastAsia" w:hAnsiTheme="minorHAnsi" w:cstheme="minorBidi"/>
              <w:noProof/>
              <w:color w:val="auto"/>
              <w:sz w:val="22"/>
              <w:szCs w:val="22"/>
              <w:lang w:eastAsia="en-AU"/>
            </w:rPr>
          </w:pPr>
          <w:hyperlink w:anchor="_Toc100247525" w:history="1">
            <w:r w:rsidRPr="00FD03B3">
              <w:rPr>
                <w:rStyle w:val="Hyperlink"/>
                <w:noProof/>
              </w:rPr>
              <w:t>Appendix 1: APIR Codes for Underlying Investments</w:t>
            </w:r>
            <w:r>
              <w:rPr>
                <w:noProof/>
                <w:webHidden/>
              </w:rPr>
              <w:tab/>
            </w:r>
            <w:r>
              <w:rPr>
                <w:noProof/>
                <w:webHidden/>
              </w:rPr>
              <w:fldChar w:fldCharType="begin"/>
            </w:r>
            <w:r>
              <w:rPr>
                <w:noProof/>
                <w:webHidden/>
              </w:rPr>
              <w:instrText xml:space="preserve"> PAGEREF _Toc100247525 \h </w:instrText>
            </w:r>
            <w:r>
              <w:rPr>
                <w:noProof/>
                <w:webHidden/>
              </w:rPr>
            </w:r>
            <w:r>
              <w:rPr>
                <w:noProof/>
                <w:webHidden/>
              </w:rPr>
              <w:fldChar w:fldCharType="separate"/>
            </w:r>
            <w:r>
              <w:rPr>
                <w:noProof/>
                <w:webHidden/>
              </w:rPr>
              <w:t>62</w:t>
            </w:r>
            <w:r>
              <w:rPr>
                <w:noProof/>
                <w:webHidden/>
              </w:rPr>
              <w:fldChar w:fldCharType="end"/>
            </w:r>
          </w:hyperlink>
        </w:p>
        <w:p w14:paraId="1A885E39" w14:textId="1EC3F03D" w:rsidR="005B596D" w:rsidRDefault="005B596D">
          <w:pPr>
            <w:pStyle w:val="TOC1"/>
            <w:rPr>
              <w:rFonts w:asciiTheme="minorHAnsi" w:eastAsiaTheme="minorEastAsia" w:hAnsiTheme="minorHAnsi" w:cstheme="minorBidi"/>
              <w:noProof/>
              <w:color w:val="auto"/>
              <w:sz w:val="22"/>
              <w:szCs w:val="22"/>
              <w:lang w:eastAsia="en-AU"/>
            </w:rPr>
          </w:pPr>
          <w:hyperlink w:anchor="_Toc100247526" w:history="1">
            <w:r w:rsidRPr="00FD03B3">
              <w:rPr>
                <w:rStyle w:val="Hyperlink"/>
                <w:noProof/>
              </w:rPr>
              <w:t>References</w:t>
            </w:r>
            <w:r>
              <w:rPr>
                <w:noProof/>
                <w:webHidden/>
              </w:rPr>
              <w:tab/>
            </w:r>
            <w:r>
              <w:rPr>
                <w:noProof/>
                <w:webHidden/>
              </w:rPr>
              <w:fldChar w:fldCharType="begin"/>
            </w:r>
            <w:r>
              <w:rPr>
                <w:noProof/>
                <w:webHidden/>
              </w:rPr>
              <w:instrText xml:space="preserve"> PAGEREF _Toc100247526 \h </w:instrText>
            </w:r>
            <w:r>
              <w:rPr>
                <w:noProof/>
                <w:webHidden/>
              </w:rPr>
            </w:r>
            <w:r>
              <w:rPr>
                <w:noProof/>
                <w:webHidden/>
              </w:rPr>
              <w:fldChar w:fldCharType="separate"/>
            </w:r>
            <w:r>
              <w:rPr>
                <w:noProof/>
                <w:webHidden/>
              </w:rPr>
              <w:t>64</w:t>
            </w:r>
            <w:r>
              <w:rPr>
                <w:noProof/>
                <w:webHidden/>
              </w:rPr>
              <w:fldChar w:fldCharType="end"/>
            </w:r>
          </w:hyperlink>
        </w:p>
        <w:p w14:paraId="2BDBFFAB" w14:textId="7C9377D0" w:rsidR="003D0E89" w:rsidRPr="00382681" w:rsidRDefault="007157BF" w:rsidP="007157BF">
          <w:pPr>
            <w:pStyle w:val="TOC1"/>
          </w:pPr>
          <w:r>
            <w:rPr>
              <w:sz w:val="16"/>
              <w:szCs w:val="16"/>
            </w:rPr>
            <w:fldChar w:fldCharType="end"/>
          </w:r>
        </w:p>
      </w:sdtContent>
    </w:sdt>
    <w:p w14:paraId="307A5719" w14:textId="77777777" w:rsidR="00382681" w:rsidRDefault="00382681" w:rsidP="00A72DBB">
      <w:pPr>
        <w:pStyle w:val="Heading1"/>
        <w:spacing w:after="240"/>
        <w:rPr>
          <w:color w:val="2B41B1"/>
          <w:sz w:val="38"/>
          <w:szCs w:val="38"/>
        </w:rPr>
      </w:pPr>
      <w:bookmarkStart w:id="13" w:name="_Toc508701837"/>
      <w:bookmarkStart w:id="14" w:name="_Toc93415826"/>
      <w:bookmarkStart w:id="15" w:name="_Toc97760287"/>
      <w:bookmarkStart w:id="16" w:name="_Toc97760418"/>
      <w:bookmarkStart w:id="17" w:name="_Toc97815478"/>
      <w:bookmarkStart w:id="18" w:name="_Toc98331655"/>
      <w:bookmarkStart w:id="19" w:name="_Toc98331794"/>
      <w:bookmarkStart w:id="20" w:name="_Toc98332138"/>
      <w:bookmarkStart w:id="21" w:name="_Toc98332516"/>
      <w:bookmarkStart w:id="22" w:name="_Toc98333387"/>
      <w:bookmarkStart w:id="23" w:name="_Toc98333459"/>
      <w:bookmarkStart w:id="24" w:name="_Toc98696467"/>
      <w:bookmarkStart w:id="25" w:name="_Toc98696593"/>
      <w:bookmarkStart w:id="26" w:name="_Toc98696678"/>
      <w:r>
        <w:rPr>
          <w:color w:val="2B41B1"/>
          <w:sz w:val="38"/>
          <w:szCs w:val="38"/>
        </w:rPr>
        <w:br w:type="page"/>
      </w:r>
    </w:p>
    <w:p w14:paraId="68BEAAF6" w14:textId="78B77116" w:rsidR="00A72DBB" w:rsidRPr="00EF76C2" w:rsidRDefault="00A72DBB" w:rsidP="00A72DBB">
      <w:pPr>
        <w:pStyle w:val="Heading1"/>
        <w:spacing w:after="240"/>
        <w:rPr>
          <w:color w:val="2B41B1"/>
          <w:sz w:val="38"/>
          <w:szCs w:val="38"/>
        </w:rPr>
      </w:pPr>
      <w:bookmarkStart w:id="27" w:name="_Toc100247469"/>
      <w:r w:rsidRPr="00EF76C2">
        <w:rPr>
          <w:color w:val="2B41B1"/>
          <w:sz w:val="38"/>
          <w:szCs w:val="38"/>
        </w:rPr>
        <w:lastRenderedPageBreak/>
        <w:t>Important information</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75B1869E" w14:textId="77777777" w:rsidR="00A72DBB" w:rsidRPr="00D711EC" w:rsidRDefault="00A72DBB" w:rsidP="00A72DBB">
      <w:r w:rsidRPr="00D711EC">
        <w:t xml:space="preserve">The product description and sample wording below have been prepared by Generation Life Limited (‘Generation Life’) ABN 68 092 843 902 AFSL 225408 </w:t>
      </w:r>
      <w:r w:rsidRPr="00D711EC">
        <w:rPr>
          <w:b/>
        </w:rPr>
        <w:t xml:space="preserve">as a guide only </w:t>
      </w:r>
      <w:r w:rsidRPr="00D711EC">
        <w:t xml:space="preserve">to assist you in developing your own </w:t>
      </w:r>
      <w:r>
        <w:t xml:space="preserve">advice strategy and </w:t>
      </w:r>
      <w:r w:rsidRPr="00D711EC">
        <w:t>Statement of Advice (</w:t>
      </w:r>
      <w:proofErr w:type="spellStart"/>
      <w:r w:rsidRPr="00D711EC">
        <w:t>SoA</w:t>
      </w:r>
      <w:proofErr w:type="spellEnd"/>
      <w:r w:rsidRPr="00D711EC">
        <w:t xml:space="preserve">) when offering Generation Life </w:t>
      </w:r>
      <w:r>
        <w:t>LifeIncome</w:t>
      </w:r>
      <w:r w:rsidRPr="00D711EC">
        <w:t xml:space="preserve"> to your clients. </w:t>
      </w:r>
    </w:p>
    <w:p w14:paraId="368640C7" w14:textId="77777777" w:rsidR="00A72DBB" w:rsidRPr="00D711EC" w:rsidRDefault="00A72DBB" w:rsidP="00A72DBB">
      <w:r w:rsidRPr="00D711EC">
        <w:t xml:space="preserve">This information may not be considered complete as it does not consider your clients’ personal situation, needs or objectives – it is your responsibility to consider these aspects when formulating the </w:t>
      </w:r>
      <w:proofErr w:type="spellStart"/>
      <w:r w:rsidRPr="00D711EC">
        <w:t>SoA</w:t>
      </w:r>
      <w:proofErr w:type="spellEnd"/>
      <w:r w:rsidRPr="00D711EC">
        <w:t xml:space="preserve"> for your clients. Before making an </w:t>
      </w:r>
      <w:proofErr w:type="gramStart"/>
      <w:r w:rsidRPr="00D711EC">
        <w:t>investment</w:t>
      </w:r>
      <w:proofErr w:type="gramEnd"/>
      <w:r>
        <w:t xml:space="preserve"> </w:t>
      </w:r>
      <w:r w:rsidRPr="00D711EC">
        <w:t>decision or tendering of advice based on anything in this document, you need to consider, whether any general advice in this do</w:t>
      </w:r>
      <w:r w:rsidRPr="00C042E6">
        <w:t>cume</w:t>
      </w:r>
      <w:r w:rsidRPr="00D711EC">
        <w:t xml:space="preserve">nt is appropriate to the particular investment needs, objectives and financial situation of the person/s making the investment and/or receiving the advice. </w:t>
      </w:r>
    </w:p>
    <w:p w14:paraId="576FE2FD" w14:textId="77777777" w:rsidR="00A72DBB" w:rsidRPr="00D711EC" w:rsidRDefault="00A72DBB" w:rsidP="00A72DBB">
      <w:r w:rsidRPr="00D711EC">
        <w:t xml:space="preserve">This document may contain general advice in relation to financial products. Generation Life is not authorised to provide personal advice and accordingly has not considered any individual person’s financial situation, need or objectives. Generation Life is not responsible for any personal advice you provide, even if it is based on this document. </w:t>
      </w:r>
    </w:p>
    <w:p w14:paraId="7A63F5CC" w14:textId="77777777" w:rsidR="00A72DBB" w:rsidRPr="00D711EC" w:rsidRDefault="00A72DBB" w:rsidP="00A72DBB">
      <w:r w:rsidRPr="00D711EC">
        <w:t xml:space="preserve">It is important to note that some product features may not be fully explained, some words or phrases have a specific meaning and rules may apply to the availability of certain features and options. For these reasons, this </w:t>
      </w:r>
      <w:proofErr w:type="spellStart"/>
      <w:r w:rsidRPr="00D711EC">
        <w:t>SoA</w:t>
      </w:r>
      <w:proofErr w:type="spellEnd"/>
      <w:r w:rsidRPr="00D711EC">
        <w:t xml:space="preserve"> should be used in conjunction with the terms and conditions set out in the Generation Life </w:t>
      </w:r>
      <w:r>
        <w:t>LifeIncome</w:t>
      </w:r>
      <w:r w:rsidRPr="00D711EC">
        <w:t xml:space="preserve"> Product Disclosure Statement (</w:t>
      </w:r>
      <w:r>
        <w:t>“</w:t>
      </w:r>
      <w:r w:rsidRPr="00D711EC">
        <w:t>PDS</w:t>
      </w:r>
      <w:r>
        <w:t>”</w:t>
      </w:r>
      <w:r w:rsidRPr="00D711EC">
        <w:t>)</w:t>
      </w:r>
      <w:r>
        <w:t>.</w:t>
      </w:r>
      <w:r w:rsidRPr="00D711EC">
        <w:t xml:space="preserve"> </w:t>
      </w:r>
    </w:p>
    <w:p w14:paraId="67D996E8" w14:textId="77777777" w:rsidR="00A72DBB" w:rsidRPr="00D711EC" w:rsidRDefault="00A72DBB" w:rsidP="00A72DBB">
      <w:r w:rsidRPr="00D711EC">
        <w:t xml:space="preserve">Should you choose to use all or part of this template to fit with your </w:t>
      </w:r>
      <w:proofErr w:type="spellStart"/>
      <w:r w:rsidRPr="00D711EC">
        <w:t>SoA</w:t>
      </w:r>
      <w:proofErr w:type="spellEnd"/>
      <w:r w:rsidRPr="00D711EC">
        <w:t xml:space="preserve">, this is at your discretion. The law applying to SOAs is subject to amendment and reinterpretation at any time. This document is based on information from the Generation Life </w:t>
      </w:r>
      <w:r>
        <w:t>LifeIncome</w:t>
      </w:r>
      <w:r w:rsidRPr="00D711EC">
        <w:t xml:space="preserve"> PDS</w:t>
      </w:r>
      <w:r>
        <w:t xml:space="preserve"> and Target Market Determination (“TMD”) documents.</w:t>
      </w:r>
    </w:p>
    <w:p w14:paraId="217F2F9B" w14:textId="77777777" w:rsidR="00A72DBB" w:rsidRPr="00D711EC" w:rsidRDefault="00A72DBB" w:rsidP="00A72DBB">
      <w:r w:rsidRPr="00D711EC">
        <w:t xml:space="preserve">The document contains references to financial products issued by Generation Life in its capacity as a life insurance company under the Life Insurance Act 1995 and as the issuer of the </w:t>
      </w:r>
      <w:r w:rsidRPr="0067656D">
        <w:t>interests</w:t>
      </w:r>
      <w:r w:rsidRPr="00D711EC">
        <w:t xml:space="preserve"> in Generation Life </w:t>
      </w:r>
      <w:r>
        <w:t>LifeIncome.</w:t>
      </w:r>
      <w:r w:rsidRPr="00D711EC">
        <w:t xml:space="preserve"> This document does not constitute an offer of interests in </w:t>
      </w:r>
      <w:r>
        <w:t>LifeIncome</w:t>
      </w:r>
      <w:r w:rsidRPr="00D711EC">
        <w:t xml:space="preserve">. Such offers will only be made in a copy of the PDS and anyone wishing to acquire interests in </w:t>
      </w:r>
      <w:r>
        <w:t>LifeIncome</w:t>
      </w:r>
      <w:r w:rsidRPr="00D711EC">
        <w:t xml:space="preserve"> will need to complete the </w:t>
      </w:r>
      <w:r>
        <w:t xml:space="preserve">online </w:t>
      </w:r>
      <w:r w:rsidRPr="00D711EC">
        <w:t>application form.</w:t>
      </w:r>
    </w:p>
    <w:p w14:paraId="27520150" w14:textId="77777777" w:rsidR="00A72DBB" w:rsidRDefault="00A72DBB" w:rsidP="00A72DBB">
      <w:r w:rsidRPr="00D711EC">
        <w:t>Generation Life believes that any advice and information in this document is accurate and reliable, but no warranties of accuracy, reliability or completeness are given (except insofar as liability under any statute cannot be excluded). No responsibility for any errors or omissions or any negligence is accepted by Generation Life or any of its directors, employees, or agents.</w:t>
      </w:r>
    </w:p>
    <w:p w14:paraId="10090FCA" w14:textId="77777777" w:rsidR="00A72DBB" w:rsidRDefault="00A72DBB" w:rsidP="00A72DBB">
      <w:pPr>
        <w:spacing w:before="0" w:after="160" w:line="259" w:lineRule="auto"/>
        <w:rPr>
          <w:rFonts w:cs="Arial"/>
          <w:b/>
          <w:bCs/>
          <w:iCs/>
          <w:color w:val="3A50C2"/>
          <w:sz w:val="40"/>
          <w:szCs w:val="40"/>
        </w:rPr>
      </w:pPr>
      <w:r>
        <w:br w:type="page"/>
      </w:r>
    </w:p>
    <w:p w14:paraId="46AF74ED" w14:textId="77777777" w:rsidR="00A72DBB" w:rsidRPr="001F150C" w:rsidRDefault="00A72DBB" w:rsidP="00A72DBB">
      <w:pPr>
        <w:pStyle w:val="Heading1"/>
        <w:spacing w:after="240"/>
        <w:rPr>
          <w:color w:val="2B41B1"/>
          <w:sz w:val="38"/>
          <w:szCs w:val="38"/>
        </w:rPr>
      </w:pPr>
      <w:bookmarkStart w:id="28" w:name="_Toc97760288"/>
      <w:bookmarkStart w:id="29" w:name="_Toc97760419"/>
      <w:bookmarkStart w:id="30" w:name="_Toc98331656"/>
      <w:bookmarkStart w:id="31" w:name="_Toc98331795"/>
      <w:bookmarkStart w:id="32" w:name="_Toc98332139"/>
      <w:bookmarkStart w:id="33" w:name="_Toc98332517"/>
      <w:bookmarkStart w:id="34" w:name="_Toc98333388"/>
      <w:bookmarkStart w:id="35" w:name="_Toc98333460"/>
      <w:bookmarkStart w:id="36" w:name="_Toc98696468"/>
      <w:bookmarkStart w:id="37" w:name="_Toc98696594"/>
      <w:bookmarkStart w:id="38" w:name="_Toc98696679"/>
      <w:bookmarkStart w:id="39" w:name="_Toc97815479"/>
      <w:bookmarkStart w:id="40" w:name="_Toc100247470"/>
      <w:r w:rsidRPr="001F150C">
        <w:rPr>
          <w:color w:val="2B41B1"/>
          <w:sz w:val="38"/>
          <w:szCs w:val="38"/>
        </w:rPr>
        <w:lastRenderedPageBreak/>
        <w:t>Instructions</w:t>
      </w:r>
      <w:bookmarkEnd w:id="28"/>
      <w:bookmarkEnd w:id="29"/>
      <w:bookmarkEnd w:id="30"/>
      <w:bookmarkEnd w:id="31"/>
      <w:bookmarkEnd w:id="32"/>
      <w:bookmarkEnd w:id="33"/>
      <w:bookmarkEnd w:id="34"/>
      <w:bookmarkEnd w:id="35"/>
      <w:bookmarkEnd w:id="36"/>
      <w:bookmarkEnd w:id="37"/>
      <w:bookmarkEnd w:id="38"/>
      <w:bookmarkEnd w:id="40"/>
      <w:r w:rsidRPr="001F150C">
        <w:rPr>
          <w:color w:val="2B41B1"/>
          <w:sz w:val="38"/>
          <w:szCs w:val="38"/>
        </w:rPr>
        <w:t xml:space="preserve"> </w:t>
      </w:r>
      <w:bookmarkEnd w:id="39"/>
    </w:p>
    <w:p w14:paraId="542578F2" w14:textId="47A7C1D0" w:rsidR="00A72DBB" w:rsidRPr="00C042E6" w:rsidRDefault="00A72DBB" w:rsidP="00A72DBB">
      <w:r w:rsidRPr="00C042E6">
        <w:t xml:space="preserve">This document provides an example of wording that can be inserted into an </w:t>
      </w:r>
      <w:proofErr w:type="spellStart"/>
      <w:r w:rsidRPr="00C042E6">
        <w:t>SoA</w:t>
      </w:r>
      <w:proofErr w:type="spellEnd"/>
      <w:r w:rsidRPr="00C042E6">
        <w:t xml:space="preserve"> to explain the benefits of </w:t>
      </w:r>
      <w:r>
        <w:t>LifeIncome</w:t>
      </w:r>
      <w:r w:rsidRPr="00C042E6">
        <w:t xml:space="preserve"> and why it has been recommended. Fees are included in this template </w:t>
      </w:r>
      <w:r>
        <w:t xml:space="preserve">as a guide only </w:t>
      </w:r>
      <w:r w:rsidRPr="00C042E6">
        <w:t xml:space="preserve">and should be included in the fee disclosure section of the </w:t>
      </w:r>
      <w:proofErr w:type="spellStart"/>
      <w:r w:rsidRPr="00C042E6">
        <w:t>SoA</w:t>
      </w:r>
      <w:proofErr w:type="spellEnd"/>
      <w:r>
        <w:t xml:space="preserve"> as per your licensee compliance guidelines.</w:t>
      </w:r>
    </w:p>
    <w:p w14:paraId="3C9DB561" w14:textId="77777777" w:rsidR="00A72DBB" w:rsidRPr="00C042E6" w:rsidRDefault="00A72DBB" w:rsidP="00A72DBB">
      <w:r w:rsidRPr="00C042E6">
        <w:t>The wording is provided as a guideline and advisers should seek guidance from their own compliance area to ensure all licensee and ASIC requirements have been met.</w:t>
      </w:r>
    </w:p>
    <w:p w14:paraId="09441F6F" w14:textId="77777777" w:rsidR="00A72DBB" w:rsidRPr="00C042E6" w:rsidRDefault="00A72DBB" w:rsidP="00A72DBB">
      <w:r w:rsidRPr="00C042E6">
        <w:t xml:space="preserve">You should read carefully any text taken from these samples and ensure that the context in which it is used is appropriate for your client’s circumstances. </w:t>
      </w:r>
    </w:p>
    <w:p w14:paraId="1576ACF5" w14:textId="77777777" w:rsidR="00A72DBB" w:rsidRPr="00C042E6" w:rsidRDefault="00A72DBB" w:rsidP="00A72DBB">
      <w:r w:rsidRPr="00C042E6">
        <w:t xml:space="preserve">Individual client information/circumstances should be inserted where </w:t>
      </w:r>
      <w:r w:rsidRPr="0021337A">
        <w:rPr>
          <w:color w:val="FF0000"/>
        </w:rPr>
        <w:t xml:space="preserve">&lt;indicated&gt; </w:t>
      </w:r>
      <w:r w:rsidRPr="001F150C">
        <w:t xml:space="preserve">and advisers should ensure non relevant insertion </w:t>
      </w:r>
      <w:r w:rsidRPr="0021337A">
        <w:rPr>
          <w:color w:val="FF0000"/>
        </w:rPr>
        <w:t xml:space="preserve">&lt;indicators&gt; </w:t>
      </w:r>
      <w:r w:rsidRPr="00C042E6">
        <w:t>are deleted.</w:t>
      </w:r>
    </w:p>
    <w:p w14:paraId="04D5FF5C" w14:textId="77777777" w:rsidR="00A72DBB" w:rsidRPr="00C042E6" w:rsidRDefault="00A72DBB" w:rsidP="00A72DBB">
      <w:r w:rsidRPr="00C042E6">
        <w:t xml:space="preserve">In some sections, there are several options for wording to allow advisers to tailor the advice to the client’s circumstances. Instructions for tailoring are shown in </w:t>
      </w:r>
      <w:r w:rsidRPr="0021337A">
        <w:rPr>
          <w:color w:val="114FB5"/>
        </w:rPr>
        <w:t xml:space="preserve">blue text </w:t>
      </w:r>
      <w:r w:rsidRPr="00C042E6">
        <w:t xml:space="preserve">and in </w:t>
      </w:r>
      <w:r w:rsidRPr="0021337A">
        <w:rPr>
          <w:color w:val="114FB5"/>
        </w:rPr>
        <w:t>[brackets]</w:t>
      </w:r>
      <w:r w:rsidRPr="00C042E6">
        <w:t>. Advisers should insert their own details or delete any sections that do not apply to the advice given, as well as delete the instructions. In some cases, advisers may need to modify or provide additional wording to suit the client’s unique circumstances.</w:t>
      </w:r>
    </w:p>
    <w:p w14:paraId="20B2236C" w14:textId="77777777" w:rsidR="00A72DBB" w:rsidRDefault="00A72DBB" w:rsidP="00A72DBB">
      <w:r w:rsidRPr="00C042E6">
        <w:t xml:space="preserve">The samples are not exhaustive and other circumstances and strategies for Generation Life </w:t>
      </w:r>
      <w:r>
        <w:t>LifeIncome</w:t>
      </w:r>
      <w:r w:rsidRPr="00C042E6">
        <w:t xml:space="preserve"> may not be covered by this document.</w:t>
      </w:r>
    </w:p>
    <w:p w14:paraId="0CC3D753" w14:textId="77777777" w:rsidR="00A72DBB" w:rsidRDefault="00A72DBB">
      <w:pPr>
        <w:spacing w:before="0" w:after="160" w:line="259" w:lineRule="auto"/>
        <w:rPr>
          <w:rFonts w:cs="Arial"/>
          <w:b/>
          <w:bCs/>
          <w:iCs/>
          <w:color w:val="2B41B1"/>
          <w:sz w:val="38"/>
          <w:szCs w:val="40"/>
        </w:rPr>
      </w:pPr>
      <w:r>
        <w:br w:type="page"/>
      </w:r>
    </w:p>
    <w:p w14:paraId="6C1F84EF" w14:textId="782F2ECA" w:rsidR="009562D1" w:rsidRPr="00D13C7E" w:rsidRDefault="00B2044C" w:rsidP="00D13C7E">
      <w:pPr>
        <w:pStyle w:val="GenLifeHeading1"/>
      </w:pPr>
      <w:bookmarkStart w:id="41" w:name="_Toc100247471"/>
      <w:r w:rsidRPr="00D13C7E">
        <w:lastRenderedPageBreak/>
        <w:t>About Generation Life</w:t>
      </w:r>
      <w:bookmarkEnd w:id="41"/>
    </w:p>
    <w:p w14:paraId="540CB0EE" w14:textId="60017D91" w:rsidR="00B2044C" w:rsidRDefault="00B2044C" w:rsidP="00B2044C">
      <w:r>
        <w:t>Generation Life, a wholly owned subsidiary of Generation Development Group Limited (ASX:</w:t>
      </w:r>
      <w:r w:rsidR="000A6EB2">
        <w:t xml:space="preserve"> </w:t>
      </w:r>
      <w:r>
        <w:t xml:space="preserve">GDG), is a life company registered under the Life Act. </w:t>
      </w:r>
      <w:r w:rsidRPr="00231DAC">
        <w:t xml:space="preserve">As the pioneer of Australia’s first truly flexible investment bond, </w:t>
      </w:r>
      <w:r>
        <w:t>Generation Life has</w:t>
      </w:r>
      <w:r w:rsidRPr="00231DAC">
        <w:t xml:space="preserve"> been at the forefront of providing innovative tax-effective </w:t>
      </w:r>
      <w:r>
        <w:t xml:space="preserve">investment </w:t>
      </w:r>
      <w:r w:rsidRPr="00231DAC">
        <w:t>solutions since 2004.</w:t>
      </w:r>
      <w:r>
        <w:t xml:space="preserve"> Over $2.5 billion has been invested with us to date.</w:t>
      </w:r>
    </w:p>
    <w:p w14:paraId="05EC77E6" w14:textId="77777777" w:rsidR="00B2044C" w:rsidRDefault="00B2044C" w:rsidP="00B2044C">
      <w:r>
        <w:t>Generation Life is proud to be shaping the retirement income landscape with our LifeIncome product, by applying our</w:t>
      </w:r>
      <w:r w:rsidRPr="00AC1A56">
        <w:t xml:space="preserve"> innovative approach to clients’ retirement income needs</w:t>
      </w:r>
      <w:r>
        <w:t xml:space="preserve"> and enabling Australians</w:t>
      </w:r>
      <w:r w:rsidRPr="00C70C69">
        <w:t xml:space="preserve"> to focus on enjoying retirement</w:t>
      </w:r>
      <w:r>
        <w:t xml:space="preserve"> with the confidence of an income guaranteed for life.</w:t>
      </w:r>
    </w:p>
    <w:p w14:paraId="5BC0796F" w14:textId="517FA327" w:rsidR="00B2044C" w:rsidRDefault="00B2044C" w:rsidP="00B2044C">
      <w:r>
        <w:t xml:space="preserve">Generation Life is </w:t>
      </w:r>
      <w:r w:rsidRPr="00CC6E25">
        <w:t>regulated by the Australian Prudential Regulation Authority (‘APRA’) and as such, is required to hold a minimum amount of capital, determined by APRA, to ensure any payment obligations to clients can be met. APRA</w:t>
      </w:r>
      <w:r>
        <w:t xml:space="preserve"> is the same independent statutory authority that supervises banks in Australia.</w:t>
      </w:r>
    </w:p>
    <w:p w14:paraId="4F12B467" w14:textId="77777777" w:rsidR="00722B2E" w:rsidRDefault="00722B2E" w:rsidP="00750D5C">
      <w:pPr>
        <w:pStyle w:val="GenLifeHeading1"/>
      </w:pPr>
      <w:bookmarkStart w:id="42" w:name="_Toc100247472"/>
      <w:r>
        <w:t>What is LifeIncome?</w:t>
      </w:r>
      <w:bookmarkEnd w:id="42"/>
    </w:p>
    <w:p w14:paraId="6DA11E89" w14:textId="1A5ECE32" w:rsidR="00722B2E" w:rsidRDefault="00722B2E" w:rsidP="000A2ECE">
      <w:r>
        <w:t>One of the key challenges facing Australians in retirement is managing the risk of outliving their savings and suffering a reduction in lifestyle, known as longevity risk. Many Australians manage this risk by reducing their spending in retirement, living more frugally than they should and missing out on some of the good things in life. In their later years, many Australians look back with regret, and wish they had spent more in their earlier and more active years.</w:t>
      </w:r>
      <w:r w:rsidR="0040774E">
        <w:t xml:space="preserve"> </w:t>
      </w:r>
      <w:r>
        <w:t xml:space="preserve">This is called ‘regret risk’.  </w:t>
      </w:r>
    </w:p>
    <w:p w14:paraId="605B63D6" w14:textId="41F845C4" w:rsidR="00DE77F1" w:rsidRDefault="001E522D" w:rsidP="000A2ECE">
      <w:r>
        <w:t>This behaviour is confirmed in a</w:t>
      </w:r>
      <w:r w:rsidR="00DE77F1">
        <w:t xml:space="preserve"> report by </w:t>
      </w:r>
      <w:r w:rsidR="00DE77F1" w:rsidRPr="00211375">
        <w:t>Milliman, Retirement Expectations and Spending</w:t>
      </w:r>
      <w:r w:rsidR="00DE77F1">
        <w:t xml:space="preserve"> Profiles (ESP)</w:t>
      </w:r>
      <w:r w:rsidR="00082CA8">
        <w:rPr>
          <w:rStyle w:val="FootnoteReference"/>
        </w:rPr>
        <w:footnoteReference w:id="2"/>
      </w:r>
      <w:r w:rsidR="00DE77F1">
        <w:t xml:space="preserve"> </w:t>
      </w:r>
      <w:r w:rsidR="00A435A1">
        <w:t xml:space="preserve">which </w:t>
      </w:r>
      <w:r w:rsidR="00DE77F1">
        <w:t>studie</w:t>
      </w:r>
      <w:r w:rsidR="00A435A1">
        <w:t>d</w:t>
      </w:r>
      <w:r w:rsidR="00DE77F1">
        <w:t xml:space="preserve"> 300,000+ retiree’s real-world annual expenditure. It </w:t>
      </w:r>
      <w:r>
        <w:t>suggested</w:t>
      </w:r>
      <w:r w:rsidR="00DE77F1">
        <w:t xml:space="preserve"> that running out of retirement savings </w:t>
      </w:r>
      <w:r>
        <w:t>is</w:t>
      </w:r>
      <w:r w:rsidR="00DE77F1">
        <w:t xml:space="preserve"> a key concern for many people and may be a driver for the substantial growing proportion of retirees with </w:t>
      </w:r>
      <w:r w:rsidR="002F7AD9">
        <w:t xml:space="preserve">an </w:t>
      </w:r>
      <w:r w:rsidR="00DE77F1">
        <w:t>account-based pension who drawdown the minimum legislated annual amount.</w:t>
      </w:r>
    </w:p>
    <w:p w14:paraId="5A6621B5" w14:textId="7C87FE89" w:rsidR="0044312A" w:rsidRDefault="006C2BFE" w:rsidP="000A2ECE">
      <w:r>
        <w:t xml:space="preserve">A common misconception is that retirees require </w:t>
      </w:r>
      <w:r w:rsidR="009E39D3">
        <w:t xml:space="preserve">higher </w:t>
      </w:r>
      <w:r>
        <w:t xml:space="preserve">income in later years than </w:t>
      </w:r>
      <w:r w:rsidR="00EF7826">
        <w:t xml:space="preserve">at </w:t>
      </w:r>
      <w:r>
        <w:t>the start</w:t>
      </w:r>
      <w:r w:rsidR="009E39D3">
        <w:t xml:space="preserve"> of retirement</w:t>
      </w:r>
      <w:r>
        <w:t xml:space="preserve">, however </w:t>
      </w:r>
      <w:r w:rsidR="00D123F0">
        <w:t>a recent study by the Grattan Institute shows that Australians tend to spend less after they retire</w:t>
      </w:r>
      <w:r w:rsidR="00FA1147">
        <w:t>, slowing at 70 and decreasing rapidly after age 80</w:t>
      </w:r>
      <w:r w:rsidR="00D83229">
        <w:rPr>
          <w:rStyle w:val="FootnoteReference"/>
        </w:rPr>
        <w:footnoteReference w:id="3"/>
      </w:r>
      <w:r w:rsidR="00FA1147">
        <w:t>.</w:t>
      </w:r>
      <w:r w:rsidR="003160C6">
        <w:t xml:space="preserve"> </w:t>
      </w:r>
      <w:r w:rsidR="00200837">
        <w:t xml:space="preserve">Milliman </w:t>
      </w:r>
      <w:r w:rsidR="00D83229">
        <w:t xml:space="preserve">noted that </w:t>
      </w:r>
      <w:r w:rsidR="0044312A">
        <w:t>retirees</w:t>
      </w:r>
      <w:r w:rsidR="00D83229">
        <w:t xml:space="preserve"> spend less</w:t>
      </w:r>
      <w:r w:rsidR="0044312A">
        <w:t xml:space="preserve"> in areas like entertainment</w:t>
      </w:r>
      <w:r w:rsidR="001E783B">
        <w:t>,</w:t>
      </w:r>
      <w:r w:rsidR="0044312A">
        <w:t xml:space="preserve"> clothes and furniture and</w:t>
      </w:r>
      <w:r w:rsidR="00D83229">
        <w:t xml:space="preserve"> </w:t>
      </w:r>
      <w:r w:rsidR="003160C6">
        <w:t>spend more on healthcare as they age, but Medicare largely shields them from the full</w:t>
      </w:r>
      <w:r w:rsidR="0044312A">
        <w:t xml:space="preserve"> healthcare</w:t>
      </w:r>
      <w:r w:rsidR="003160C6">
        <w:t xml:space="preserve"> costs.</w:t>
      </w:r>
      <w:r w:rsidR="000B6F00">
        <w:t xml:space="preserve"> Furthermore, the study shows that not only do more retirees drawdown less from savings throughout retirement, many</w:t>
      </w:r>
      <w:r w:rsidR="00200837">
        <w:t>,</w:t>
      </w:r>
      <w:r w:rsidR="000B6F00">
        <w:t xml:space="preserve"> add to </w:t>
      </w:r>
      <w:r w:rsidR="00200837">
        <w:t>savings</w:t>
      </w:r>
      <w:r w:rsidR="000B6F00">
        <w:t>.</w:t>
      </w:r>
      <w:r w:rsidR="007B54EA">
        <w:t xml:space="preserve"> </w:t>
      </w:r>
    </w:p>
    <w:p w14:paraId="0545A09D" w14:textId="514C9C04" w:rsidR="0024722A" w:rsidRDefault="00141022" w:rsidP="000A2ECE">
      <w:r>
        <w:t>So,</w:t>
      </w:r>
      <w:r w:rsidR="0041378E">
        <w:t xml:space="preserve"> if retirees tend to spend less and even save more in retirement in later years, why don’t we flip the spending trend and give retirees the confidence to spend more in the early </w:t>
      </w:r>
      <w:r w:rsidR="00DE2839">
        <w:t xml:space="preserve">phase </w:t>
      </w:r>
      <w:r w:rsidR="0041378E">
        <w:t>of their retirement</w:t>
      </w:r>
      <w:r w:rsidR="00A55A55">
        <w:t xml:space="preserve">? </w:t>
      </w:r>
      <w:r w:rsidR="00200837">
        <w:t>If we consider a</w:t>
      </w:r>
      <w:r w:rsidR="00A55A55">
        <w:t xml:space="preserve"> traditional lifetime annuity</w:t>
      </w:r>
      <w:r w:rsidR="00200837">
        <w:t>,</w:t>
      </w:r>
      <w:r w:rsidR="00A55A55">
        <w:t xml:space="preserve"> </w:t>
      </w:r>
      <w:r w:rsidR="00200837">
        <w:t xml:space="preserve">it </w:t>
      </w:r>
      <w:r w:rsidR="00A55A55">
        <w:t xml:space="preserve">aims to deliver higher income in later years, which is contrary to </w:t>
      </w:r>
      <w:r w:rsidR="00200837">
        <w:t xml:space="preserve">evidence which shows that </w:t>
      </w:r>
      <w:r w:rsidR="00E94F6E">
        <w:t>retirees need more income early in retirement, and less in later years.</w:t>
      </w:r>
    </w:p>
    <w:p w14:paraId="5690F255" w14:textId="030A193A" w:rsidR="00385342" w:rsidRDefault="00722B2E" w:rsidP="000A2ECE">
      <w:r>
        <w:t>LifeIncome has been</w:t>
      </w:r>
      <w:r w:rsidDel="003F65D6">
        <w:t xml:space="preserve"> </w:t>
      </w:r>
      <w:r>
        <w:t>develop</w:t>
      </w:r>
      <w:r w:rsidR="00ED3FAF">
        <w:t>ed on the</w:t>
      </w:r>
      <w:r>
        <w:t xml:space="preserve"> </w:t>
      </w:r>
      <w:r w:rsidR="008802A9">
        <w:t>belief</w:t>
      </w:r>
      <w:r>
        <w:t xml:space="preserve"> that clients should have </w:t>
      </w:r>
      <w:r w:rsidR="008802A9">
        <w:t>a level of</w:t>
      </w:r>
      <w:r>
        <w:t xml:space="preserve"> certainty of income in retirement, </w:t>
      </w:r>
      <w:r w:rsidR="008802A9">
        <w:t>so that they can</w:t>
      </w:r>
      <w:r>
        <w:t xml:space="preserve"> spend more </w:t>
      </w:r>
      <w:r w:rsidR="008802A9">
        <w:t xml:space="preserve">freely </w:t>
      </w:r>
      <w:r>
        <w:t xml:space="preserve">and enjoy their retirement in early years. </w:t>
      </w:r>
      <w:r w:rsidR="008802A9">
        <w:t>Generation Life</w:t>
      </w:r>
      <w:r>
        <w:t xml:space="preserve"> wanted to </w:t>
      </w:r>
      <w:r w:rsidR="008802A9">
        <w:t>provide</w:t>
      </w:r>
      <w:r>
        <w:t xml:space="preserve"> a product that </w:t>
      </w:r>
      <w:r w:rsidR="008802A9">
        <w:t xml:space="preserve">had </w:t>
      </w:r>
      <w:r w:rsidR="00ED3FAF">
        <w:t>more flexibility in the way funds were invested while ensuring that clients had a guaranteed income stream to alleviate concerns with longevity risk.</w:t>
      </w:r>
      <w:r w:rsidR="00385342">
        <w:br w:type="page"/>
      </w:r>
    </w:p>
    <w:p w14:paraId="225D50DB" w14:textId="4EA102B2" w:rsidR="00722B2E" w:rsidRPr="00D13C7E" w:rsidRDefault="007F29E7" w:rsidP="00D13C7E">
      <w:pPr>
        <w:pStyle w:val="GenLifeHeading2"/>
      </w:pPr>
      <w:bookmarkStart w:id="43" w:name="_Toc100247473"/>
      <w:r w:rsidRPr="00D13C7E">
        <w:lastRenderedPageBreak/>
        <w:t xml:space="preserve">2.1 </w:t>
      </w:r>
      <w:r w:rsidR="00E412AA" w:rsidRPr="00D13C7E">
        <w:t>A new type of income stream</w:t>
      </w:r>
      <w:bookmarkEnd w:id="43"/>
    </w:p>
    <w:p w14:paraId="5D02D789" w14:textId="4FEE1757" w:rsidR="00E412AA" w:rsidRPr="00E412AA" w:rsidRDefault="003255FE" w:rsidP="00D13C7E">
      <w:pPr>
        <w:pStyle w:val="GenLifeHeading3"/>
      </w:pPr>
      <w:r>
        <w:t>Traditional</w:t>
      </w:r>
      <w:r w:rsidR="00E412AA">
        <w:t xml:space="preserve"> vs </w:t>
      </w:r>
      <w:r w:rsidR="002F7AD9">
        <w:t>m</w:t>
      </w:r>
      <w:r>
        <w:t>odern</w:t>
      </w:r>
      <w:r w:rsidR="00E412AA">
        <w:t xml:space="preserve"> lifetime annuities</w:t>
      </w:r>
    </w:p>
    <w:p w14:paraId="6A65BE26" w14:textId="0B3C58B3" w:rsidR="00E412AA" w:rsidRDefault="00E56549" w:rsidP="00E56549">
      <w:r w:rsidRPr="00E412AA">
        <w:t xml:space="preserve">Prior to 2017, for a lifetime annuity to receive concessional social security and tax treatment, it needed to guarantee income for life and the </w:t>
      </w:r>
      <w:r w:rsidRPr="00E412AA">
        <w:rPr>
          <w:i/>
          <w:iCs/>
        </w:rPr>
        <w:t>level</w:t>
      </w:r>
      <w:r w:rsidRPr="00E412AA">
        <w:t xml:space="preserve"> of income from one year to the next. These are</w:t>
      </w:r>
      <w:r>
        <w:t xml:space="preserve"> expensive products to offer, and the return on investment is generally low - particularly in sustained low interest-rate environments. </w:t>
      </w:r>
      <w:r w:rsidR="003D3C14">
        <w:t>To</w:t>
      </w:r>
      <w:r>
        <w:t xml:space="preserve"> </w:t>
      </w:r>
      <w:r w:rsidR="00F746F9">
        <w:t>encourage innovation in lifetime annuities</w:t>
      </w:r>
      <w:r>
        <w:t xml:space="preserve">, the government changed the pension and annuity standards </w:t>
      </w:r>
      <w:r w:rsidR="001C18A4">
        <w:t>with the addition of</w:t>
      </w:r>
      <w:r>
        <w:t xml:space="preserve"> ‘innovative income streams’ on 1 July 2017. This </w:t>
      </w:r>
      <w:r w:rsidR="00E412AA">
        <w:t>enabled a</w:t>
      </w:r>
      <w:r>
        <w:t xml:space="preserve"> new cohort of lifetime annuities to be developed.  </w:t>
      </w:r>
    </w:p>
    <w:p w14:paraId="4A43A15C" w14:textId="49A6489C" w:rsidR="00E56549" w:rsidRDefault="00E56549" w:rsidP="00E56549">
      <w:r>
        <w:t xml:space="preserve">The biggest difference between an innovative income stream and a traditional annuity is whilst income needs to be guaranteed for life, the income that is paid from one year to the next can rise and fall. </w:t>
      </w:r>
      <w:r w:rsidR="00C55B30">
        <w:t>T</w:t>
      </w:r>
      <w:r>
        <w:t>hese products are cheaper to manufacture than traditional lifetime annuities</w:t>
      </w:r>
      <w:r w:rsidR="00C55B30">
        <w:t>, as the level of return is not guaranteed by the manufacturer</w:t>
      </w:r>
      <w:r>
        <w:t xml:space="preserve"> and </w:t>
      </w:r>
      <w:r w:rsidR="00C55B30">
        <w:t xml:space="preserve">therefore </w:t>
      </w:r>
      <w:r>
        <w:t>have the potential to provide a far greater return on investment over the medium-to-long term.</w:t>
      </w:r>
    </w:p>
    <w:p w14:paraId="7908B811" w14:textId="4955F022" w:rsidR="00E412AA" w:rsidRPr="00E412AA" w:rsidRDefault="00E412AA" w:rsidP="00385342">
      <w:pPr>
        <w:pStyle w:val="GenLifeHeading3"/>
      </w:pPr>
      <w:r>
        <w:t>LifeIncome is an innovative income stream</w:t>
      </w:r>
    </w:p>
    <w:p w14:paraId="3DDB0F71" w14:textId="1F971BE7" w:rsidR="00A6750D" w:rsidRDefault="00A6750D" w:rsidP="00722B2E">
      <w:r>
        <w:t>There are</w:t>
      </w:r>
      <w:r w:rsidR="00E56549">
        <w:t xml:space="preserve"> now</w:t>
      </w:r>
      <w:r>
        <w:t xml:space="preserve"> essentially five different types of income streams:</w:t>
      </w:r>
    </w:p>
    <w:p w14:paraId="3CC89910" w14:textId="4D555EAC" w:rsidR="00A6750D" w:rsidRDefault="00A6750D" w:rsidP="00A6750D">
      <w:pPr>
        <w:pStyle w:val="ListParagraph"/>
        <w:numPr>
          <w:ilvl w:val="0"/>
          <w:numId w:val="1"/>
        </w:numPr>
        <w:ind w:hanging="218"/>
      </w:pPr>
      <w:r>
        <w:t>Account-based income streams</w:t>
      </w:r>
    </w:p>
    <w:p w14:paraId="5F1DC9C5" w14:textId="2F58EDA8" w:rsidR="00A6750D" w:rsidRDefault="00A6750D" w:rsidP="00A6750D">
      <w:pPr>
        <w:pStyle w:val="ListParagraph"/>
        <w:numPr>
          <w:ilvl w:val="0"/>
          <w:numId w:val="1"/>
        </w:numPr>
        <w:ind w:hanging="218"/>
      </w:pPr>
      <w:r>
        <w:t>Non-account based (RCV) income streams</w:t>
      </w:r>
      <w:r w:rsidR="00D4400B">
        <w:t xml:space="preserve"> (</w:t>
      </w:r>
      <w:proofErr w:type="gramStart"/>
      <w:r w:rsidR="00D4400B">
        <w:t>e</w:t>
      </w:r>
      <w:r w:rsidR="00235227">
        <w:t>.</w:t>
      </w:r>
      <w:r w:rsidR="00D4400B">
        <w:t>g.</w:t>
      </w:r>
      <w:proofErr w:type="gramEnd"/>
      <w:r w:rsidR="00D4400B">
        <w:t xml:space="preserve"> Defined benefit income stream)</w:t>
      </w:r>
    </w:p>
    <w:p w14:paraId="7FAB439C" w14:textId="40D19FE4" w:rsidR="00A6750D" w:rsidRDefault="00A6750D" w:rsidP="00A6750D">
      <w:pPr>
        <w:pStyle w:val="ListParagraph"/>
        <w:numPr>
          <w:ilvl w:val="0"/>
          <w:numId w:val="1"/>
        </w:numPr>
        <w:ind w:hanging="218"/>
      </w:pPr>
      <w:r>
        <w:t>Lifetime (nil RCV) income streams</w:t>
      </w:r>
      <w:r w:rsidR="00D4400B">
        <w:t xml:space="preserve"> (</w:t>
      </w:r>
      <w:proofErr w:type="gramStart"/>
      <w:r w:rsidR="00235227">
        <w:t>e.g.</w:t>
      </w:r>
      <w:proofErr w:type="gramEnd"/>
      <w:r w:rsidR="00D4400B">
        <w:t xml:space="preserve"> Lifetime annuity)</w:t>
      </w:r>
    </w:p>
    <w:p w14:paraId="2DDA1830" w14:textId="056FDC09" w:rsidR="00A6750D" w:rsidRDefault="00A6750D" w:rsidP="00A6750D">
      <w:pPr>
        <w:pStyle w:val="ListParagraph"/>
        <w:numPr>
          <w:ilvl w:val="0"/>
          <w:numId w:val="1"/>
        </w:numPr>
        <w:ind w:hanging="218"/>
      </w:pPr>
      <w:r>
        <w:t>Fixed term (nil RCV) income streams</w:t>
      </w:r>
      <w:r w:rsidR="00D4400B">
        <w:t xml:space="preserve"> (</w:t>
      </w:r>
      <w:proofErr w:type="gramStart"/>
      <w:r w:rsidR="00D4400B">
        <w:t>e</w:t>
      </w:r>
      <w:r w:rsidR="00235227">
        <w:t>.</w:t>
      </w:r>
      <w:r w:rsidR="00D4400B">
        <w:t>g.</w:t>
      </w:r>
      <w:proofErr w:type="gramEnd"/>
      <w:r w:rsidR="00D4400B">
        <w:t xml:space="preserve"> Fixed term annuity);</w:t>
      </w:r>
      <w:r>
        <w:t xml:space="preserve"> and</w:t>
      </w:r>
    </w:p>
    <w:p w14:paraId="38D59D2A" w14:textId="2F560952" w:rsidR="00A6750D" w:rsidRDefault="00A6750D" w:rsidP="00A6750D">
      <w:pPr>
        <w:pStyle w:val="ListParagraph"/>
        <w:numPr>
          <w:ilvl w:val="0"/>
          <w:numId w:val="1"/>
        </w:numPr>
        <w:ind w:hanging="218"/>
      </w:pPr>
      <w:r>
        <w:t xml:space="preserve">Innovative </w:t>
      </w:r>
      <w:r w:rsidR="002F7AD9">
        <w:t>i</w:t>
      </w:r>
      <w:r>
        <w:t xml:space="preserve">ncome </w:t>
      </w:r>
      <w:r w:rsidR="002F7AD9">
        <w:t>s</w:t>
      </w:r>
      <w:r>
        <w:t>treams.</w:t>
      </w:r>
    </w:p>
    <w:p w14:paraId="3F10CCD6" w14:textId="2280EC7B" w:rsidR="00D4400B" w:rsidRDefault="00A6750D" w:rsidP="003E7C5E">
      <w:r>
        <w:t xml:space="preserve">LifeIncome is considered an </w:t>
      </w:r>
      <w:r w:rsidR="002F7AD9">
        <w:t>i</w:t>
      </w:r>
      <w:r>
        <w:t>nnovat</w:t>
      </w:r>
      <w:r w:rsidR="00D4400B">
        <w:t>ive</w:t>
      </w:r>
      <w:r>
        <w:t xml:space="preserve"> </w:t>
      </w:r>
      <w:r w:rsidR="002F7AD9">
        <w:t>i</w:t>
      </w:r>
      <w:r>
        <w:t xml:space="preserve">ncome </w:t>
      </w:r>
      <w:r w:rsidR="002F7AD9">
        <w:t>s</w:t>
      </w:r>
      <w:r>
        <w:t xml:space="preserve">tream. Innovative income streams are payable for a beneficiary’s remaining lifetime, </w:t>
      </w:r>
      <w:r w:rsidR="00DA6CD9">
        <w:t>or the reversionary if they choose, after they have met a condition of release and can access their preserved superannuation benefits</w:t>
      </w:r>
      <w:r w:rsidR="007D1F1A">
        <w:t>.</w:t>
      </w:r>
      <w:r w:rsidR="00095991">
        <w:t xml:space="preserve"> </w:t>
      </w:r>
      <w:r w:rsidR="00DA6CD9">
        <w:t xml:space="preserve">An </w:t>
      </w:r>
      <w:r w:rsidR="002F7AD9">
        <w:t>i</w:t>
      </w:r>
      <w:r w:rsidR="00095991">
        <w:t xml:space="preserve">nnovative </w:t>
      </w:r>
      <w:r w:rsidR="002F7AD9">
        <w:t>i</w:t>
      </w:r>
      <w:r w:rsidR="00095991">
        <w:t xml:space="preserve">ncome stream </w:t>
      </w:r>
      <w:r w:rsidR="0004710A">
        <w:t xml:space="preserve">is a lifetime annuity where income </w:t>
      </w:r>
      <w:r w:rsidR="00095991">
        <w:t>can be linked to investment performance.</w:t>
      </w:r>
    </w:p>
    <w:p w14:paraId="5C869BD5" w14:textId="27CB36B4" w:rsidR="002078B7" w:rsidRDefault="00845173" w:rsidP="003E7C5E">
      <w:r>
        <w:t xml:space="preserve">LifeIncome is </w:t>
      </w:r>
      <w:r w:rsidR="00797AD7">
        <w:t xml:space="preserve">innovative retirement income stream compliant </w:t>
      </w:r>
      <w:proofErr w:type="gramStart"/>
      <w:r w:rsidR="00385342">
        <w:t>i.e.</w:t>
      </w:r>
      <w:proofErr w:type="gramEnd"/>
      <w:r w:rsidR="00797AD7">
        <w:t xml:space="preserve"> </w:t>
      </w:r>
      <w:r w:rsidR="00597F06">
        <w:t>s</w:t>
      </w:r>
      <w:r w:rsidR="00797AD7">
        <w:t xml:space="preserve">atisfies the requirements of an innovative retirement income product in </w:t>
      </w:r>
      <w:r w:rsidR="00316BEE">
        <w:t xml:space="preserve">Regulation </w:t>
      </w:r>
      <w:r w:rsidR="00797AD7">
        <w:t>1</w:t>
      </w:r>
      <w:r w:rsidR="00316BEE">
        <w:t>.</w:t>
      </w:r>
      <w:r w:rsidR="00797AD7">
        <w:t>06</w:t>
      </w:r>
      <w:r w:rsidR="00DA6CD9">
        <w:t>A</w:t>
      </w:r>
      <w:r w:rsidR="00797AD7">
        <w:t xml:space="preserve"> of the </w:t>
      </w:r>
      <w:r w:rsidR="00ED634B" w:rsidRPr="00ED634B">
        <w:t xml:space="preserve">Superannuation Industry (Supervision) </w:t>
      </w:r>
      <w:r w:rsidR="00DA6CD9">
        <w:t>Regulations 1994</w:t>
      </w:r>
      <w:r w:rsidR="009B7252">
        <w:t>,</w:t>
      </w:r>
      <w:r w:rsidR="00797AD7">
        <w:t xml:space="preserve"> </w:t>
      </w:r>
      <w:r w:rsidR="009B7252">
        <w:t>meaning</w:t>
      </w:r>
      <w:r w:rsidR="00797AD7">
        <w:t xml:space="preserve"> </w:t>
      </w:r>
      <w:r w:rsidR="00DA6CD9">
        <w:t>LifeIncome</w:t>
      </w:r>
      <w:r w:rsidR="00797AD7">
        <w:t xml:space="preserve"> receives concessional social security</w:t>
      </w:r>
      <w:r w:rsidR="00597F06">
        <w:rPr>
          <w:rStyle w:val="FootnoteReference"/>
        </w:rPr>
        <w:footnoteReference w:id="4"/>
      </w:r>
      <w:r w:rsidR="00797AD7">
        <w:t xml:space="preserve"> and tax treatment.</w:t>
      </w:r>
    </w:p>
    <w:p w14:paraId="4600A76F" w14:textId="2640D499" w:rsidR="003E7C5E" w:rsidRDefault="007F29E7" w:rsidP="00385342">
      <w:pPr>
        <w:pStyle w:val="GenLifeHeading2"/>
      </w:pPr>
      <w:bookmarkStart w:id="44" w:name="_Toc100247474"/>
      <w:r>
        <w:t xml:space="preserve">2.2 </w:t>
      </w:r>
      <w:r w:rsidR="00C55B30">
        <w:t>Paying an income for life</w:t>
      </w:r>
      <w:bookmarkEnd w:id="44"/>
    </w:p>
    <w:p w14:paraId="044B5EEE" w14:textId="15A04EF2" w:rsidR="00385342" w:rsidRDefault="003439BA" w:rsidP="00B03FD7">
      <w:r>
        <w:t>Generation</w:t>
      </w:r>
      <w:r w:rsidR="005A68FF">
        <w:t xml:space="preserve"> </w:t>
      </w:r>
      <w:r>
        <w:t>Life gu</w:t>
      </w:r>
      <w:r w:rsidR="007B0126">
        <w:t>a</w:t>
      </w:r>
      <w:r>
        <w:t>rantees</w:t>
      </w:r>
      <w:r w:rsidR="00F91387">
        <w:t xml:space="preserve"> to make income payments</w:t>
      </w:r>
      <w:r w:rsidR="003A62CE">
        <w:t xml:space="preserve"> for life. </w:t>
      </w:r>
      <w:r w:rsidR="0004484A">
        <w:t>To support this gu</w:t>
      </w:r>
      <w:r w:rsidR="004B397A">
        <w:t>a</w:t>
      </w:r>
      <w:r w:rsidR="0004484A">
        <w:t>rantee,</w:t>
      </w:r>
      <w:r w:rsidR="003A62CE">
        <w:t xml:space="preserve"> </w:t>
      </w:r>
      <w:r w:rsidR="009D1A65">
        <w:t>Generation</w:t>
      </w:r>
      <w:r w:rsidR="005A68FF">
        <w:t xml:space="preserve"> </w:t>
      </w:r>
      <w:r w:rsidR="009D1A65">
        <w:t>Life has reinsurance arrangements in place</w:t>
      </w:r>
      <w:r w:rsidR="00B54C0C">
        <w:t xml:space="preserve"> </w:t>
      </w:r>
      <w:r w:rsidR="00C55B30">
        <w:t xml:space="preserve">to address the possibility </w:t>
      </w:r>
      <w:r w:rsidR="00AD5B20">
        <w:t>clients live longer than life expectancy assumptions used to calculate benefits</w:t>
      </w:r>
      <w:r w:rsidR="000A2ECE">
        <w:t>.</w:t>
      </w:r>
      <w:r w:rsidR="00AD5B20">
        <w:t xml:space="preserve"> The reinsurer is</w:t>
      </w:r>
      <w:r w:rsidR="00B54C0C">
        <w:t xml:space="preserve"> </w:t>
      </w:r>
      <w:r w:rsidR="00B03FD7">
        <w:t xml:space="preserve">Hannover Life Re of Australasia Ltd (‘Hannover’) a subsidiary of Hannover </w:t>
      </w:r>
      <w:proofErr w:type="spellStart"/>
      <w:r w:rsidR="00B03FD7">
        <w:t>Rueck</w:t>
      </w:r>
      <w:proofErr w:type="spellEnd"/>
      <w:r w:rsidR="00B03FD7">
        <w:t xml:space="preserve"> SE, a part of the Hannover Re Group worldwide. At the time of preparation of th</w:t>
      </w:r>
      <w:r w:rsidR="00983A67">
        <w:t>e</w:t>
      </w:r>
      <w:r w:rsidR="00B03FD7">
        <w:t xml:space="preserve"> PDS</w:t>
      </w:r>
      <w:r w:rsidR="003D3C14">
        <w:t xml:space="preserve"> dated </w:t>
      </w:r>
      <w:r w:rsidR="00314E52">
        <w:t>22 March</w:t>
      </w:r>
      <w:r w:rsidR="003D3C14">
        <w:t xml:space="preserve"> 2022</w:t>
      </w:r>
      <w:r w:rsidR="00B03FD7">
        <w:t>, the rating agencies most relevant to the industry have awarded the Hannover Re Group very strong insurer financial strength ratings (Standard &amp; Poor’s AA- ‘Very Strong’) and A.M.  Best A+ (‘Superior’). As a subsidiary, Hannover currently enjoys a Standard &amp; Poor’s financial strength of AA- (very strong capacity to meet financial commitments).</w:t>
      </w:r>
      <w:r w:rsidR="0045351F">
        <w:t xml:space="preserve"> </w:t>
      </w:r>
      <w:r w:rsidR="0045351F" w:rsidRPr="001C0266">
        <w:rPr>
          <w:b/>
          <w:bCs/>
        </w:rPr>
        <w:t xml:space="preserve">Please note, </w:t>
      </w:r>
      <w:r w:rsidR="00363180" w:rsidRPr="001C0266">
        <w:rPr>
          <w:b/>
          <w:bCs/>
        </w:rPr>
        <w:t xml:space="preserve">that </w:t>
      </w:r>
      <w:r w:rsidR="005E410F" w:rsidRPr="001C0266">
        <w:rPr>
          <w:b/>
          <w:bCs/>
        </w:rPr>
        <w:t xml:space="preserve">a client is not a party </w:t>
      </w:r>
      <w:r w:rsidR="00727D0B" w:rsidRPr="001C0266">
        <w:rPr>
          <w:b/>
          <w:bCs/>
        </w:rPr>
        <w:t xml:space="preserve">to the reinsurance arrangements </w:t>
      </w:r>
      <w:r w:rsidR="00B11381" w:rsidRPr="001C0266">
        <w:rPr>
          <w:b/>
          <w:bCs/>
        </w:rPr>
        <w:t xml:space="preserve">between </w:t>
      </w:r>
      <w:r w:rsidR="00727D0B" w:rsidRPr="001C0266">
        <w:rPr>
          <w:b/>
          <w:bCs/>
        </w:rPr>
        <w:t>Gen</w:t>
      </w:r>
      <w:r w:rsidR="00231C0C" w:rsidRPr="001C0266">
        <w:rPr>
          <w:b/>
          <w:bCs/>
        </w:rPr>
        <w:t>eration</w:t>
      </w:r>
      <w:r w:rsidR="00553A7E" w:rsidRPr="001C0266">
        <w:rPr>
          <w:b/>
          <w:bCs/>
        </w:rPr>
        <w:t xml:space="preserve"> </w:t>
      </w:r>
      <w:r w:rsidR="00727D0B" w:rsidRPr="001C0266">
        <w:rPr>
          <w:b/>
          <w:bCs/>
        </w:rPr>
        <w:t>Life and Hannover</w:t>
      </w:r>
      <w:r w:rsidR="00727D0B">
        <w:t>.</w:t>
      </w:r>
      <w:r w:rsidR="0004484A">
        <w:t xml:space="preserve"> </w:t>
      </w:r>
    </w:p>
    <w:p w14:paraId="7081CEDF" w14:textId="77777777" w:rsidR="00385342" w:rsidRDefault="00385342">
      <w:pPr>
        <w:spacing w:before="0" w:after="160" w:line="259" w:lineRule="auto"/>
      </w:pPr>
      <w:r>
        <w:br w:type="page"/>
      </w:r>
    </w:p>
    <w:p w14:paraId="107A72B4" w14:textId="4CFFF194" w:rsidR="00D4400B" w:rsidRDefault="007F29E7" w:rsidP="00385342">
      <w:pPr>
        <w:pStyle w:val="GenLifeHeading2"/>
      </w:pPr>
      <w:bookmarkStart w:id="45" w:name="_Toc100247475"/>
      <w:r>
        <w:lastRenderedPageBreak/>
        <w:t xml:space="preserve">2.3 </w:t>
      </w:r>
      <w:r w:rsidR="00D4400B">
        <w:t xml:space="preserve">Benefits and </w:t>
      </w:r>
      <w:r w:rsidR="00D738F2">
        <w:t>f</w:t>
      </w:r>
      <w:r w:rsidR="00D4400B">
        <w:t xml:space="preserve">eatures </w:t>
      </w:r>
      <w:r w:rsidR="00D738F2">
        <w:t>o</w:t>
      </w:r>
      <w:r w:rsidR="00D4400B">
        <w:t>verview</w:t>
      </w:r>
      <w:bookmarkEnd w:id="45"/>
    </w:p>
    <w:p w14:paraId="58198653" w14:textId="7DD8FBC8" w:rsidR="00722B2E" w:rsidRDefault="00722B2E" w:rsidP="00B152B1">
      <w:pPr>
        <w:keepNext/>
      </w:pPr>
      <w:r>
        <w:t xml:space="preserve">LifeIncome is simple and provides </w:t>
      </w:r>
      <w:r w:rsidR="00D50984">
        <w:t>these</w:t>
      </w:r>
      <w:r>
        <w:t xml:space="preserve"> key benefits to enhance your </w:t>
      </w:r>
      <w:r w:rsidR="00AD1A67">
        <w:t xml:space="preserve">client’s </w:t>
      </w:r>
      <w:r>
        <w:t>retirement:</w:t>
      </w:r>
    </w:p>
    <w:p w14:paraId="664307A6" w14:textId="046404D1" w:rsidR="00722B2E" w:rsidRDefault="00722B2E" w:rsidP="007465F7">
      <w:pPr>
        <w:pStyle w:val="ListParagraph"/>
        <w:numPr>
          <w:ilvl w:val="0"/>
          <w:numId w:val="6"/>
        </w:numPr>
      </w:pPr>
      <w:r w:rsidRPr="00385342">
        <w:rPr>
          <w:b/>
          <w:bCs/>
        </w:rPr>
        <w:t>Generation Life guarantees income for life</w:t>
      </w:r>
      <w:r w:rsidR="00473AC0">
        <w:t xml:space="preserve"> -</w:t>
      </w:r>
      <w:r w:rsidR="00F37934">
        <w:t xml:space="preserve"> </w:t>
      </w:r>
      <w:r w:rsidR="00F37934" w:rsidRPr="00F37934">
        <w:t>LifeIncome</w:t>
      </w:r>
      <w:r w:rsidR="00F37934">
        <w:t xml:space="preserve"> </w:t>
      </w:r>
      <w:r w:rsidR="001F4598">
        <w:t xml:space="preserve">guarantees a regular income </w:t>
      </w:r>
      <w:r w:rsidR="005B735B">
        <w:t>for as long as</w:t>
      </w:r>
      <w:r w:rsidR="001F4598">
        <w:t xml:space="preserve"> the </w:t>
      </w:r>
      <w:r w:rsidR="00C04877">
        <w:t>client</w:t>
      </w:r>
      <w:r w:rsidR="001F4598">
        <w:t xml:space="preserve"> (or their spouse in the </w:t>
      </w:r>
      <w:r w:rsidR="00084656">
        <w:t>case</w:t>
      </w:r>
      <w:r w:rsidR="00322EB6">
        <w:t xml:space="preserve"> of reversionary beneficiaries) lives. The level of income is not guaranteed, </w:t>
      </w:r>
      <w:r w:rsidR="000C49B5">
        <w:t>but an income is.</w:t>
      </w:r>
    </w:p>
    <w:p w14:paraId="348961EB" w14:textId="6E877531" w:rsidR="00722B2E" w:rsidRPr="00385342" w:rsidRDefault="000C49B5" w:rsidP="007465F7">
      <w:pPr>
        <w:pStyle w:val="ListParagraph"/>
        <w:numPr>
          <w:ilvl w:val="0"/>
          <w:numId w:val="6"/>
        </w:numPr>
        <w:rPr>
          <w:b/>
          <w:bCs/>
        </w:rPr>
      </w:pPr>
      <w:r w:rsidRPr="00385342">
        <w:rPr>
          <w:b/>
          <w:bCs/>
        </w:rPr>
        <w:t xml:space="preserve">Investment </w:t>
      </w:r>
      <w:r w:rsidR="002F7AD9">
        <w:rPr>
          <w:b/>
          <w:bCs/>
        </w:rPr>
        <w:t>c</w:t>
      </w:r>
      <w:r w:rsidRPr="00385342">
        <w:rPr>
          <w:b/>
          <w:bCs/>
        </w:rPr>
        <w:t>hoice -</w:t>
      </w:r>
      <w:r>
        <w:t xml:space="preserve"> I</w:t>
      </w:r>
      <w:r w:rsidR="00722B2E">
        <w:t xml:space="preserve">ncome is investment-linked and </w:t>
      </w:r>
      <w:r w:rsidR="00AF6E83">
        <w:t>there is</w:t>
      </w:r>
      <w:r w:rsidR="00722B2E">
        <w:t xml:space="preserve"> flexibility to </w:t>
      </w:r>
      <w:r w:rsidR="00CA153A">
        <w:t>select</w:t>
      </w:r>
      <w:r w:rsidR="00C03EE6">
        <w:t xml:space="preserve"> and switch between</w:t>
      </w:r>
      <w:r w:rsidR="00CA153A">
        <w:t xml:space="preserve"> 23 different</w:t>
      </w:r>
      <w:r w:rsidR="00722B2E">
        <w:t xml:space="preserve"> investment options.</w:t>
      </w:r>
      <w:r w:rsidR="00CA153A">
        <w:t xml:space="preserve"> </w:t>
      </w:r>
    </w:p>
    <w:p w14:paraId="37D54CFB" w14:textId="1E7F1CFF" w:rsidR="00AC7A5A" w:rsidRDefault="00AC7A5A" w:rsidP="007465F7">
      <w:pPr>
        <w:pStyle w:val="ListParagraph"/>
        <w:numPr>
          <w:ilvl w:val="0"/>
          <w:numId w:val="6"/>
        </w:numPr>
      </w:pPr>
      <w:r w:rsidRPr="00385342">
        <w:rPr>
          <w:b/>
          <w:bCs/>
        </w:rPr>
        <w:t xml:space="preserve">Super or </w:t>
      </w:r>
      <w:r w:rsidR="002F7AD9">
        <w:rPr>
          <w:b/>
          <w:bCs/>
        </w:rPr>
        <w:t>n</w:t>
      </w:r>
      <w:r w:rsidRPr="00385342">
        <w:rPr>
          <w:b/>
          <w:bCs/>
        </w:rPr>
        <w:t>on-</w:t>
      </w:r>
      <w:r w:rsidR="002F7AD9">
        <w:rPr>
          <w:b/>
          <w:bCs/>
        </w:rPr>
        <w:t>s</w:t>
      </w:r>
      <w:r w:rsidRPr="00385342">
        <w:rPr>
          <w:b/>
          <w:bCs/>
        </w:rPr>
        <w:t xml:space="preserve">uper </w:t>
      </w:r>
      <w:r w:rsidR="002F7AD9">
        <w:rPr>
          <w:b/>
          <w:bCs/>
        </w:rPr>
        <w:t>i</w:t>
      </w:r>
      <w:r w:rsidRPr="00385342">
        <w:rPr>
          <w:b/>
          <w:bCs/>
        </w:rPr>
        <w:t>nvestment</w:t>
      </w:r>
      <w:r w:rsidR="00473AC0" w:rsidRPr="00385342">
        <w:rPr>
          <w:b/>
          <w:bCs/>
        </w:rPr>
        <w:t xml:space="preserve"> -</w:t>
      </w:r>
      <w:r>
        <w:t xml:space="preserve"> LifeIncome can accept investment from either personal monies or superannuation.</w:t>
      </w:r>
    </w:p>
    <w:p w14:paraId="157E3C74" w14:textId="04C3E898" w:rsidR="00722B2E" w:rsidRDefault="00CA153A" w:rsidP="007465F7">
      <w:pPr>
        <w:pStyle w:val="ListParagraph"/>
        <w:numPr>
          <w:ilvl w:val="0"/>
          <w:numId w:val="6"/>
        </w:numPr>
      </w:pPr>
      <w:r w:rsidRPr="00385342">
        <w:rPr>
          <w:b/>
          <w:bCs/>
        </w:rPr>
        <w:t>C</w:t>
      </w:r>
      <w:r w:rsidR="001078A7" w:rsidRPr="00385342">
        <w:rPr>
          <w:b/>
          <w:bCs/>
        </w:rPr>
        <w:t xml:space="preserve">oncessional </w:t>
      </w:r>
      <w:r w:rsidR="0040774E">
        <w:rPr>
          <w:b/>
          <w:bCs/>
        </w:rPr>
        <w:t>Centrelink</w:t>
      </w:r>
      <w:r w:rsidR="002F7AD9">
        <w:rPr>
          <w:b/>
          <w:bCs/>
        </w:rPr>
        <w:t xml:space="preserve"> treatment</w:t>
      </w:r>
      <w:r w:rsidR="001078A7">
        <w:t xml:space="preserve"> – LifeIncome is treated </w:t>
      </w:r>
      <w:r w:rsidR="00744860">
        <w:t>like</w:t>
      </w:r>
      <w:r w:rsidR="001078A7">
        <w:t xml:space="preserve"> an annuity when assessing for Centrelink benefits.</w:t>
      </w:r>
      <w:r w:rsidR="002F7AD9">
        <w:t xml:space="preserve"> </w:t>
      </w:r>
      <w:r w:rsidR="001078A7">
        <w:t xml:space="preserve">This could mean </w:t>
      </w:r>
      <w:r w:rsidR="002F7AD9">
        <w:t xml:space="preserve">a </w:t>
      </w:r>
      <w:r w:rsidR="00741296">
        <w:t>reduction to the assets and income tests to help improve Centrelink entitlements.</w:t>
      </w:r>
    </w:p>
    <w:p w14:paraId="76C6804E" w14:textId="2099753A" w:rsidR="006B5FC3" w:rsidRDefault="006B5FC3" w:rsidP="007465F7">
      <w:pPr>
        <w:pStyle w:val="ListParagraph"/>
        <w:numPr>
          <w:ilvl w:val="0"/>
          <w:numId w:val="6"/>
        </w:numPr>
      </w:pPr>
      <w:r w:rsidRPr="00385342">
        <w:rPr>
          <w:b/>
          <w:bCs/>
        </w:rPr>
        <w:t>Tax</w:t>
      </w:r>
      <w:r w:rsidR="001B0F23">
        <w:rPr>
          <w:b/>
          <w:bCs/>
        </w:rPr>
        <w:t>-</w:t>
      </w:r>
      <w:r w:rsidRPr="00385342">
        <w:rPr>
          <w:b/>
          <w:bCs/>
        </w:rPr>
        <w:t>free income</w:t>
      </w:r>
      <w:r>
        <w:t xml:space="preserve"> – Any earnings on LifeIncome are tax</w:t>
      </w:r>
      <w:r w:rsidR="001B0F23">
        <w:t>-</w:t>
      </w:r>
      <w:r>
        <w:t xml:space="preserve">free while they remain in LifeIncome, regardless of the </w:t>
      </w:r>
      <w:r w:rsidR="00A54E8B">
        <w:t>client</w:t>
      </w:r>
      <w:r>
        <w:t>’s age.</w:t>
      </w:r>
      <w:r w:rsidR="00F34DAB">
        <w:t xml:space="preserve"> In addition, LifeIncome payments are tax-free in the </w:t>
      </w:r>
      <w:r w:rsidR="007D4814">
        <w:t>c</w:t>
      </w:r>
      <w:r w:rsidR="00BD735F">
        <w:t>lient</w:t>
      </w:r>
      <w:r w:rsidR="00F34DAB">
        <w:t xml:space="preserve">’s hands if super monies were invested, and the client is over 60 years of age. </w:t>
      </w:r>
      <w:r w:rsidR="00E72454">
        <w:t>In all other cases, there are tax concessions on regular payments.</w:t>
      </w:r>
    </w:p>
    <w:p w14:paraId="04C938A1" w14:textId="64D5DEF6" w:rsidR="00E72454" w:rsidRDefault="00E72454" w:rsidP="007465F7">
      <w:pPr>
        <w:pStyle w:val="ListParagraph"/>
        <w:numPr>
          <w:ilvl w:val="0"/>
          <w:numId w:val="6"/>
        </w:numPr>
      </w:pPr>
      <w:r w:rsidRPr="00385342">
        <w:rPr>
          <w:b/>
          <w:bCs/>
        </w:rPr>
        <w:t xml:space="preserve">Franking credit benefits </w:t>
      </w:r>
      <w:r>
        <w:t xml:space="preserve">– </w:t>
      </w:r>
      <w:r w:rsidR="00E053E1">
        <w:t xml:space="preserve">As LifeIncome is tax exempt, any franking benefits received can be paid into the </w:t>
      </w:r>
      <w:r w:rsidR="00690A20">
        <w:t xml:space="preserve">fund to help improve the internal rate of the return for </w:t>
      </w:r>
      <w:r w:rsidR="00BE6E66">
        <w:t>client</w:t>
      </w:r>
      <w:r w:rsidR="00690A20">
        <w:t>s.</w:t>
      </w:r>
      <w:r w:rsidR="00E053E1">
        <w:t xml:space="preserve"> </w:t>
      </w:r>
    </w:p>
    <w:p w14:paraId="26E1FDF1" w14:textId="380DB129" w:rsidR="00722B2E" w:rsidRDefault="00C03EE6" w:rsidP="007465F7">
      <w:pPr>
        <w:pStyle w:val="ListParagraph"/>
        <w:numPr>
          <w:ilvl w:val="0"/>
          <w:numId w:val="6"/>
        </w:numPr>
      </w:pPr>
      <w:r w:rsidRPr="00385342">
        <w:rPr>
          <w:b/>
          <w:bCs/>
        </w:rPr>
        <w:t xml:space="preserve">Cooling off period - </w:t>
      </w:r>
      <w:r w:rsidR="00722B2E">
        <w:t>Generation Life offer</w:t>
      </w:r>
      <w:r w:rsidR="009C34AE">
        <w:t>s</w:t>
      </w:r>
      <w:r w:rsidR="00722B2E">
        <w:t xml:space="preserve"> a 6-month cooling-off period</w:t>
      </w:r>
      <w:r w:rsidR="00AE0A32">
        <w:t xml:space="preserve"> in addition to the 14-day statutory cooling-off period.</w:t>
      </w:r>
    </w:p>
    <w:p w14:paraId="33A701AA" w14:textId="32C73DC5" w:rsidR="009C34AE" w:rsidRDefault="009C34AE" w:rsidP="007465F7">
      <w:pPr>
        <w:pStyle w:val="ListParagraph"/>
        <w:numPr>
          <w:ilvl w:val="0"/>
          <w:numId w:val="6"/>
        </w:numPr>
      </w:pPr>
      <w:r w:rsidRPr="00385342">
        <w:rPr>
          <w:b/>
          <w:bCs/>
        </w:rPr>
        <w:t xml:space="preserve">Reversionary Beneficiary </w:t>
      </w:r>
      <w:r w:rsidR="0040774E">
        <w:rPr>
          <w:b/>
          <w:bCs/>
        </w:rPr>
        <w:t>o</w:t>
      </w:r>
      <w:r w:rsidRPr="00385342">
        <w:rPr>
          <w:b/>
          <w:bCs/>
        </w:rPr>
        <w:t>ption</w:t>
      </w:r>
      <w:r w:rsidR="00722B2E">
        <w:t xml:space="preserve"> – by selecting the Reversionary Beneficiary option </w:t>
      </w:r>
      <w:r>
        <w:t xml:space="preserve">LifeIncome </w:t>
      </w:r>
      <w:r w:rsidR="00722B2E">
        <w:t>automatically pass</w:t>
      </w:r>
      <w:r>
        <w:t>es</w:t>
      </w:r>
      <w:r w:rsidR="00722B2E">
        <w:t xml:space="preserve"> </w:t>
      </w:r>
      <w:r>
        <w:t>to the beneficiary</w:t>
      </w:r>
      <w:r w:rsidR="00722B2E">
        <w:t xml:space="preserve"> with all the same benefits. </w:t>
      </w:r>
    </w:p>
    <w:p w14:paraId="46D7CB2F" w14:textId="02659FC3" w:rsidR="00722B2E" w:rsidRDefault="009C34AE" w:rsidP="007465F7">
      <w:pPr>
        <w:pStyle w:val="ListParagraph"/>
        <w:numPr>
          <w:ilvl w:val="0"/>
          <w:numId w:val="6"/>
        </w:numPr>
      </w:pPr>
      <w:proofErr w:type="spellStart"/>
      <w:r w:rsidRPr="00385342">
        <w:rPr>
          <w:b/>
          <w:bCs/>
        </w:rPr>
        <w:t>LifeBooster</w:t>
      </w:r>
      <w:proofErr w:type="spellEnd"/>
      <w:r>
        <w:t xml:space="preserve"> – Allows </w:t>
      </w:r>
      <w:r w:rsidR="00030212">
        <w:t>the client</w:t>
      </w:r>
      <w:r>
        <w:t xml:space="preserve"> to receive more of their income in the early years of retiremen</w:t>
      </w:r>
      <w:r w:rsidR="00913047">
        <w:t>t to allow for greater freedom at the start of retirement when expenses are statistically higher.</w:t>
      </w:r>
      <w:r w:rsidR="00F10F7E">
        <w:t xml:space="preserve"> </w:t>
      </w:r>
    </w:p>
    <w:p w14:paraId="447A8126" w14:textId="0418B551" w:rsidR="00B064CA" w:rsidRDefault="00B064CA" w:rsidP="007465F7">
      <w:pPr>
        <w:pStyle w:val="ListParagraph"/>
        <w:numPr>
          <w:ilvl w:val="0"/>
          <w:numId w:val="6"/>
        </w:numPr>
      </w:pPr>
      <w:r w:rsidRPr="00385342">
        <w:rPr>
          <w:b/>
          <w:bCs/>
        </w:rPr>
        <w:t>Death Benefit</w:t>
      </w:r>
      <w:r>
        <w:t xml:space="preserve"> </w:t>
      </w:r>
      <w:r w:rsidR="00813278">
        <w:t>–</w:t>
      </w:r>
      <w:r>
        <w:t xml:space="preserve"> </w:t>
      </w:r>
      <w:r w:rsidR="00813278">
        <w:t xml:space="preserve">A lump sum </w:t>
      </w:r>
      <w:r w:rsidR="0040774E">
        <w:t>D</w:t>
      </w:r>
      <w:r w:rsidR="00813278">
        <w:t xml:space="preserve">eath </w:t>
      </w:r>
      <w:r w:rsidR="0040774E">
        <w:t>B</w:t>
      </w:r>
      <w:r w:rsidR="00813278">
        <w:t xml:space="preserve">enefit is payable to the </w:t>
      </w:r>
      <w:r w:rsidR="00030212">
        <w:t>client</w:t>
      </w:r>
      <w:r w:rsidR="00813278">
        <w:t>’s nominated beneficiary of estate with</w:t>
      </w:r>
      <w:r w:rsidR="00AD5B20">
        <w:t>in</w:t>
      </w:r>
      <w:r w:rsidR="00813278">
        <w:t xml:space="preserve"> a defined Death Benefit Period.</w:t>
      </w:r>
    </w:p>
    <w:p w14:paraId="426DA338" w14:textId="4DD350A9" w:rsidR="00813278" w:rsidRDefault="00F102A5" w:rsidP="007465F7">
      <w:pPr>
        <w:pStyle w:val="ListParagraph"/>
        <w:numPr>
          <w:ilvl w:val="0"/>
          <w:numId w:val="6"/>
        </w:numPr>
      </w:pPr>
      <w:r w:rsidRPr="00385342">
        <w:rPr>
          <w:b/>
          <w:bCs/>
        </w:rPr>
        <w:t xml:space="preserve">Monthly or </w:t>
      </w:r>
      <w:r w:rsidR="0040774E">
        <w:rPr>
          <w:b/>
          <w:bCs/>
        </w:rPr>
        <w:t>f</w:t>
      </w:r>
      <w:r w:rsidRPr="00385342">
        <w:rPr>
          <w:b/>
          <w:bCs/>
        </w:rPr>
        <w:t xml:space="preserve">ortnightly </w:t>
      </w:r>
      <w:r w:rsidR="0040774E">
        <w:rPr>
          <w:b/>
          <w:bCs/>
        </w:rPr>
        <w:t>i</w:t>
      </w:r>
      <w:r w:rsidRPr="00385342">
        <w:rPr>
          <w:b/>
          <w:bCs/>
        </w:rPr>
        <w:t xml:space="preserve">ncome </w:t>
      </w:r>
      <w:r w:rsidR="0040774E">
        <w:rPr>
          <w:b/>
          <w:bCs/>
        </w:rPr>
        <w:t>p</w:t>
      </w:r>
      <w:r w:rsidRPr="00385342">
        <w:rPr>
          <w:b/>
          <w:bCs/>
        </w:rPr>
        <w:t>ayments</w:t>
      </w:r>
      <w:r>
        <w:t xml:space="preserve"> </w:t>
      </w:r>
      <w:r w:rsidR="002D0C4D">
        <w:t>–</w:t>
      </w:r>
      <w:r>
        <w:t xml:space="preserve"> </w:t>
      </w:r>
      <w:r w:rsidR="002D0C4D">
        <w:t>Flexible payment schedules.</w:t>
      </w:r>
    </w:p>
    <w:p w14:paraId="0471A730" w14:textId="2EB08509" w:rsidR="002D0C4D" w:rsidRDefault="002D0C4D" w:rsidP="007465F7">
      <w:pPr>
        <w:pStyle w:val="ListParagraph"/>
        <w:numPr>
          <w:ilvl w:val="0"/>
          <w:numId w:val="6"/>
        </w:numPr>
      </w:pPr>
      <w:r w:rsidRPr="00385342">
        <w:rPr>
          <w:b/>
          <w:bCs/>
        </w:rPr>
        <w:t>1 July Annual Income Reset</w:t>
      </w:r>
      <w:r>
        <w:t xml:space="preserve"> </w:t>
      </w:r>
      <w:r w:rsidR="002F7286">
        <w:t>–</w:t>
      </w:r>
      <w:r>
        <w:t xml:space="preserve"> </w:t>
      </w:r>
      <w:r w:rsidR="002F7286">
        <w:t xml:space="preserve">Aligning to annual </w:t>
      </w:r>
      <w:r w:rsidR="002D58EA">
        <w:t xml:space="preserve">income </w:t>
      </w:r>
      <w:r w:rsidR="002F7286">
        <w:t xml:space="preserve">calculations with other </w:t>
      </w:r>
      <w:r w:rsidR="002D58EA">
        <w:t xml:space="preserve">income-generating </w:t>
      </w:r>
      <w:r w:rsidR="002F7286">
        <w:t xml:space="preserve">assets such as account-based pensions, annual income is reset at the start of each </w:t>
      </w:r>
      <w:proofErr w:type="gramStart"/>
      <w:r w:rsidR="0040774E">
        <w:t>F</w:t>
      </w:r>
      <w:r w:rsidR="002F7286">
        <w:t>inancial</w:t>
      </w:r>
      <w:proofErr w:type="gramEnd"/>
      <w:r w:rsidR="002F7286">
        <w:t xml:space="preserve"> year</w:t>
      </w:r>
      <w:r w:rsidR="008316E3">
        <w:t>, making reviewing the year ahead, easier.</w:t>
      </w:r>
      <w:r w:rsidR="002D58EA">
        <w:t xml:space="preserve">  </w:t>
      </w:r>
    </w:p>
    <w:p w14:paraId="3CF03E27" w14:textId="016FD267" w:rsidR="00760964" w:rsidRDefault="007F29E7" w:rsidP="00385342">
      <w:pPr>
        <w:pStyle w:val="GenLifeHeading2"/>
      </w:pPr>
      <w:bookmarkStart w:id="46" w:name="_Toc100247476"/>
      <w:r>
        <w:t xml:space="preserve">2.4 </w:t>
      </w:r>
      <w:r w:rsidR="00C56622">
        <w:t>How does LifeIncome work?</w:t>
      </w:r>
      <w:bookmarkEnd w:id="46"/>
    </w:p>
    <w:p w14:paraId="382CBF0A" w14:textId="0DC7A567" w:rsidR="00C56622" w:rsidRDefault="00C56622" w:rsidP="009B6409">
      <w:r>
        <w:t>When invest</w:t>
      </w:r>
      <w:r w:rsidR="004C0EC9">
        <w:t>ing</w:t>
      </w:r>
      <w:r>
        <w:t xml:space="preserve"> in LifeIncome, a client exchanges a lump sum for a regular income stream payable for life.</w:t>
      </w:r>
      <w:r w:rsidR="009C1E4E">
        <w:t xml:space="preserve"> When Generation Life establishes LifeIncome, the first year’s income (“Annualised First Year Income”) </w:t>
      </w:r>
      <w:r w:rsidR="00CC7178">
        <w:t xml:space="preserve">is determined and then converted into Guaranteed Annual Income Units (“Income Units”). </w:t>
      </w:r>
      <w:r w:rsidR="00FA2FB9">
        <w:t>Th</w:t>
      </w:r>
      <w:r w:rsidR="00727EC0">
        <w:t>is is done by dividing the Annualised First Year Income by the unit price of the investment option</w:t>
      </w:r>
      <w:r w:rsidR="00991E05">
        <w:t>(s)</w:t>
      </w:r>
      <w:r w:rsidR="00727EC0">
        <w:t xml:space="preserve"> on the commencement date.</w:t>
      </w:r>
    </w:p>
    <w:p w14:paraId="153858EC" w14:textId="4EF3882D" w:rsidR="00247BC6" w:rsidRDefault="00247BC6" w:rsidP="00C56622">
      <w:r>
        <w:t xml:space="preserve">The number of these Income </w:t>
      </w:r>
      <w:r w:rsidR="00664F80">
        <w:t>Units</w:t>
      </w:r>
      <w:r>
        <w:t xml:space="preserve"> remain the same for the life of the product (except if investment options are switched) and are used to calculate the annual income at the start of each </w:t>
      </w:r>
      <w:proofErr w:type="gramStart"/>
      <w:r w:rsidR="0040774E">
        <w:t>F</w:t>
      </w:r>
      <w:r>
        <w:t>inancial</w:t>
      </w:r>
      <w:proofErr w:type="gramEnd"/>
      <w:r>
        <w:t xml:space="preserve"> year in the future.</w:t>
      </w:r>
      <w:r w:rsidR="00215B53">
        <w:t xml:space="preserve"> This means the income stream is linked to the underlying investment options and change</w:t>
      </w:r>
      <w:r w:rsidR="007F762B">
        <w:t>s</w:t>
      </w:r>
      <w:r w:rsidR="00215B53">
        <w:t xml:space="preserve"> in line with the performance of those investment</w:t>
      </w:r>
      <w:r w:rsidR="007F762B">
        <w:t>s</w:t>
      </w:r>
      <w:r w:rsidR="00215B53">
        <w:t>.</w:t>
      </w:r>
    </w:p>
    <w:p w14:paraId="1C510F5D" w14:textId="592009F7" w:rsidR="00247BC6" w:rsidRDefault="00247BC6" w:rsidP="00C56622">
      <w:r>
        <w:t xml:space="preserve">The amount of Annualised First Year Income is calculated using </w:t>
      </w:r>
      <w:r w:rsidR="00744860">
        <w:t>several</w:t>
      </w:r>
      <w:r w:rsidR="002B3AAC">
        <w:t xml:space="preserve"> factors including:</w:t>
      </w:r>
    </w:p>
    <w:p w14:paraId="75F90262" w14:textId="1E4A8D58" w:rsidR="002B3AAC" w:rsidRDefault="002B3AAC" w:rsidP="007465F7">
      <w:pPr>
        <w:pStyle w:val="ListParagraph"/>
        <w:numPr>
          <w:ilvl w:val="0"/>
          <w:numId w:val="7"/>
        </w:numPr>
      </w:pPr>
      <w:r>
        <w:t xml:space="preserve">Initial </w:t>
      </w:r>
      <w:r w:rsidR="0040774E">
        <w:t>i</w:t>
      </w:r>
      <w:r>
        <w:t>nvestment</w:t>
      </w:r>
      <w:r w:rsidR="0040774E">
        <w:t xml:space="preserve"> amount</w:t>
      </w:r>
    </w:p>
    <w:p w14:paraId="549FDC79" w14:textId="09402DBE" w:rsidR="002B3AAC" w:rsidRDefault="002B3AAC" w:rsidP="007465F7">
      <w:pPr>
        <w:pStyle w:val="ListParagraph"/>
        <w:numPr>
          <w:ilvl w:val="0"/>
          <w:numId w:val="7"/>
        </w:numPr>
      </w:pPr>
      <w:r>
        <w:t>Age when LifeIncome starts</w:t>
      </w:r>
      <w:r w:rsidR="0040774E">
        <w:t>,</w:t>
      </w:r>
      <w:r>
        <w:t xml:space="preserve"> and spouse’s age if Reversionary</w:t>
      </w:r>
      <w:r w:rsidR="0040774E">
        <w:t xml:space="preserve"> Beneficiary nominated</w:t>
      </w:r>
    </w:p>
    <w:p w14:paraId="544250C5" w14:textId="2A435AA1" w:rsidR="0004378F" w:rsidRDefault="0004378F" w:rsidP="007465F7">
      <w:pPr>
        <w:pStyle w:val="ListParagraph"/>
        <w:numPr>
          <w:ilvl w:val="0"/>
          <w:numId w:val="7"/>
        </w:numPr>
      </w:pPr>
      <w:r>
        <w:t>Gender</w:t>
      </w:r>
    </w:p>
    <w:p w14:paraId="74F8A26F" w14:textId="43072E35" w:rsidR="0004378F" w:rsidRDefault="0004378F" w:rsidP="007465F7">
      <w:pPr>
        <w:pStyle w:val="ListParagraph"/>
        <w:numPr>
          <w:ilvl w:val="0"/>
          <w:numId w:val="7"/>
        </w:numPr>
      </w:pPr>
      <w:proofErr w:type="spellStart"/>
      <w:r>
        <w:t>LifeBooster</w:t>
      </w:r>
      <w:proofErr w:type="spellEnd"/>
      <w:r>
        <w:t xml:space="preserve"> rate</w:t>
      </w:r>
    </w:p>
    <w:p w14:paraId="05846EE4" w14:textId="018BAEC9" w:rsidR="0004378F" w:rsidRPr="00512EC2" w:rsidRDefault="0004378F" w:rsidP="007465F7">
      <w:pPr>
        <w:pStyle w:val="ListParagraph"/>
        <w:numPr>
          <w:ilvl w:val="0"/>
          <w:numId w:val="7"/>
        </w:numPr>
      </w:pPr>
      <w:r w:rsidRPr="00512EC2">
        <w:t>Lifetime Income Protection Provision</w:t>
      </w:r>
    </w:p>
    <w:p w14:paraId="08119AFB" w14:textId="77777777" w:rsidR="00385342" w:rsidRDefault="00385342">
      <w:pPr>
        <w:spacing w:before="0" w:after="160" w:line="259" w:lineRule="auto"/>
      </w:pPr>
      <w:r>
        <w:br w:type="page"/>
      </w:r>
    </w:p>
    <w:p w14:paraId="2062C9C7" w14:textId="4D44D0A7" w:rsidR="0004378F" w:rsidRDefault="00512EC2" w:rsidP="0004378F">
      <w:r>
        <w:lastRenderedPageBreak/>
        <w:t>I</w:t>
      </w:r>
      <w:r w:rsidR="0004378F">
        <w:t xml:space="preserve">f a client starts LifeIncome part-way through a </w:t>
      </w:r>
      <w:proofErr w:type="gramStart"/>
      <w:r w:rsidR="0040774E">
        <w:t>F</w:t>
      </w:r>
      <w:r w:rsidR="0004378F">
        <w:t>inancial</w:t>
      </w:r>
      <w:proofErr w:type="gramEnd"/>
      <w:r w:rsidR="0004378F">
        <w:t xml:space="preserve"> year, the amount of income </w:t>
      </w:r>
      <w:r w:rsidR="00F71925">
        <w:t>received will be pro-rated based on the Annualised First Year Income.</w:t>
      </w:r>
    </w:p>
    <w:p w14:paraId="4127B6E2" w14:textId="21703AFE" w:rsidR="0066367B" w:rsidRDefault="0066367B" w:rsidP="0066367B">
      <w:r>
        <w:t>This calculation is done using</w:t>
      </w:r>
      <w:r w:rsidR="0040774E">
        <w:t xml:space="preserve"> Generation Life’s</w:t>
      </w:r>
      <w:r>
        <w:t xml:space="preserve"> </w:t>
      </w:r>
      <w:r w:rsidR="0040774E">
        <w:t>q</w:t>
      </w:r>
      <w:r>
        <w:t xml:space="preserve">uoting </w:t>
      </w:r>
      <w:r w:rsidR="0040774E">
        <w:t>t</w:t>
      </w:r>
      <w:r>
        <w:t>ool prior to investment</w:t>
      </w:r>
      <w:r w:rsidR="004C0EC9">
        <w:t xml:space="preserve">. An example of the </w:t>
      </w:r>
      <w:r w:rsidR="0040774E">
        <w:t>quotation</w:t>
      </w:r>
      <w:r w:rsidR="004C0EC9">
        <w:t xml:space="preserve"> is below:</w:t>
      </w:r>
    </w:p>
    <w:p w14:paraId="345BCF2D" w14:textId="50ABF231" w:rsidR="0066367B" w:rsidRDefault="004C0EC9" w:rsidP="0004378F">
      <w:r w:rsidRPr="004C0EC9">
        <w:rPr>
          <w:noProof/>
        </w:rPr>
        <w:drawing>
          <wp:inline distT="0" distB="0" distL="0" distR="0" wp14:anchorId="6F772B72" wp14:editId="2F9B2812">
            <wp:extent cx="6129677" cy="3714750"/>
            <wp:effectExtent l="0" t="0" r="4445"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13"/>
                    <a:stretch>
                      <a:fillRect/>
                    </a:stretch>
                  </pic:blipFill>
                  <pic:spPr>
                    <a:xfrm>
                      <a:off x="0" y="0"/>
                      <a:ext cx="6134568" cy="3717714"/>
                    </a:xfrm>
                    <a:prstGeom prst="rect">
                      <a:avLst/>
                    </a:prstGeom>
                  </pic:spPr>
                </pic:pic>
              </a:graphicData>
            </a:graphic>
          </wp:inline>
        </w:drawing>
      </w:r>
    </w:p>
    <w:p w14:paraId="0C60DC7D" w14:textId="77777777" w:rsidR="00097A6A" w:rsidRDefault="00097A6A">
      <w:pPr>
        <w:spacing w:before="0" w:after="160" w:line="259" w:lineRule="auto"/>
      </w:pPr>
      <w:r>
        <w:br w:type="page"/>
      </w:r>
    </w:p>
    <w:p w14:paraId="18F006D7" w14:textId="6EFEE342" w:rsidR="00120152" w:rsidRDefault="00120152" w:rsidP="00120152">
      <w:r>
        <w:lastRenderedPageBreak/>
        <w:t xml:space="preserve">The </w:t>
      </w:r>
      <w:r w:rsidR="0040774E">
        <w:t>quotation tool</w:t>
      </w:r>
      <w:r w:rsidR="005E7A97">
        <w:t xml:space="preserve"> will generate a client</w:t>
      </w:r>
      <w:r w:rsidR="0040774E">
        <w:t>-</w:t>
      </w:r>
      <w:r w:rsidR="005E7A97">
        <w:t>friendly quote with a summary of expected payments</w:t>
      </w:r>
      <w:r w:rsidR="00EE0AF2">
        <w:t xml:space="preserve"> (Guaranteed Annual Income Units will be confirmed on investment):</w:t>
      </w:r>
    </w:p>
    <w:p w14:paraId="532EAEE9" w14:textId="790FCE98" w:rsidR="00120152" w:rsidRDefault="00120152" w:rsidP="00990673">
      <w:r w:rsidRPr="00120152">
        <w:rPr>
          <w:noProof/>
        </w:rPr>
        <w:drawing>
          <wp:inline distT="0" distB="0" distL="0" distR="0" wp14:anchorId="0819EA71" wp14:editId="7B319BFB">
            <wp:extent cx="5124025" cy="7267575"/>
            <wp:effectExtent l="0" t="0" r="635" b="0"/>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14"/>
                    <a:stretch>
                      <a:fillRect/>
                    </a:stretch>
                  </pic:blipFill>
                  <pic:spPr>
                    <a:xfrm>
                      <a:off x="0" y="0"/>
                      <a:ext cx="5124734" cy="7268581"/>
                    </a:xfrm>
                    <a:prstGeom prst="rect">
                      <a:avLst/>
                    </a:prstGeom>
                  </pic:spPr>
                </pic:pic>
              </a:graphicData>
            </a:graphic>
          </wp:inline>
        </w:drawing>
      </w:r>
    </w:p>
    <w:p w14:paraId="2B4F317A" w14:textId="77777777" w:rsidR="00120152" w:rsidRDefault="00120152">
      <w:pPr>
        <w:spacing w:before="0" w:after="160" w:line="259" w:lineRule="auto"/>
        <w:rPr>
          <w:rFonts w:ascii="Trade Gothic Next" w:hAnsi="Trade Gothic Next"/>
          <w:b/>
          <w:bCs/>
          <w:color w:val="3A50C2"/>
          <w:sz w:val="24"/>
          <w:szCs w:val="24"/>
        </w:rPr>
      </w:pPr>
      <w:r>
        <w:br w:type="page"/>
      </w:r>
    </w:p>
    <w:p w14:paraId="77343734" w14:textId="752EB13B" w:rsidR="00521A7B" w:rsidRDefault="00521A7B" w:rsidP="00711681">
      <w:pPr>
        <w:pStyle w:val="GenLifeHeading3"/>
      </w:pPr>
      <w:r>
        <w:lastRenderedPageBreak/>
        <w:t>Annual income reset</w:t>
      </w:r>
    </w:p>
    <w:p w14:paraId="1F90EEB6" w14:textId="08EE05B8" w:rsidR="002418B9" w:rsidRDefault="00E874C2" w:rsidP="002418B9">
      <w:r>
        <w:t xml:space="preserve">At the start of each </w:t>
      </w:r>
      <w:proofErr w:type="gramStart"/>
      <w:r w:rsidR="0040774E">
        <w:t>F</w:t>
      </w:r>
      <w:r>
        <w:t>inancial</w:t>
      </w:r>
      <w:proofErr w:type="gramEnd"/>
      <w:r>
        <w:t xml:space="preserve"> year, a new annual income is determined by multiplying the number of Income Units by the unit price of the chosen investment option(s).</w:t>
      </w:r>
    </w:p>
    <w:p w14:paraId="7EBDACD9" w14:textId="468056F7" w:rsidR="00922291" w:rsidRDefault="00A21A91" w:rsidP="00DA3096">
      <w:r>
        <w:t>Where t</w:t>
      </w:r>
      <w:r w:rsidR="00442E8D">
        <w:t xml:space="preserve">he performance of the investment options, after fees and charges and discounts for </w:t>
      </w:r>
      <w:proofErr w:type="spellStart"/>
      <w:r w:rsidR="00442E8D">
        <w:t>LifeBooster</w:t>
      </w:r>
      <w:proofErr w:type="spellEnd"/>
      <w:r w:rsidR="00442E8D">
        <w:t xml:space="preserve"> (below) is positive, the income increases. If the performance </w:t>
      </w:r>
      <w:r w:rsidR="00603BF5">
        <w:t xml:space="preserve">after fees and charges and discounts for </w:t>
      </w:r>
      <w:proofErr w:type="spellStart"/>
      <w:r w:rsidR="00603BF5">
        <w:t>LifeBooster</w:t>
      </w:r>
      <w:proofErr w:type="spellEnd"/>
      <w:r w:rsidR="00603BF5">
        <w:t xml:space="preserve"> (below) </w:t>
      </w:r>
      <w:r w:rsidR="000107E3">
        <w:t>is negative, the income decreases.</w:t>
      </w:r>
    </w:p>
    <w:p w14:paraId="44952862" w14:textId="77777777" w:rsidR="00922291" w:rsidRDefault="00922291" w:rsidP="00DA3096"/>
    <w:tbl>
      <w:tblPr>
        <w:tblW w:w="10488" w:type="dxa"/>
        <w:tblLayout w:type="fixed"/>
        <w:tblCellMar>
          <w:top w:w="15" w:type="dxa"/>
        </w:tblCellMar>
        <w:tblLook w:val="04A0" w:firstRow="1" w:lastRow="0" w:firstColumn="1" w:lastColumn="0" w:noHBand="0" w:noVBand="1"/>
      </w:tblPr>
      <w:tblGrid>
        <w:gridCol w:w="3574"/>
        <w:gridCol w:w="80"/>
        <w:gridCol w:w="1031"/>
        <w:gridCol w:w="80"/>
        <w:gridCol w:w="1031"/>
        <w:gridCol w:w="80"/>
        <w:gridCol w:w="1031"/>
        <w:gridCol w:w="80"/>
        <w:gridCol w:w="1031"/>
        <w:gridCol w:w="80"/>
        <w:gridCol w:w="969"/>
        <w:gridCol w:w="62"/>
        <w:gridCol w:w="80"/>
        <w:gridCol w:w="487"/>
        <w:gridCol w:w="792"/>
      </w:tblGrid>
      <w:tr w:rsidR="00922291" w:rsidRPr="00922291" w14:paraId="03BA242B" w14:textId="77777777" w:rsidTr="00732770">
        <w:trPr>
          <w:gridAfter w:val="2"/>
          <w:wAfter w:w="1279" w:type="dxa"/>
          <w:trHeight w:val="240"/>
        </w:trPr>
        <w:tc>
          <w:tcPr>
            <w:tcW w:w="3654" w:type="dxa"/>
            <w:gridSpan w:val="2"/>
            <w:tcBorders>
              <w:top w:val="single" w:sz="4" w:space="0" w:color="auto"/>
              <w:left w:val="single" w:sz="4" w:space="0" w:color="auto"/>
              <w:bottom w:val="nil"/>
              <w:right w:val="nil"/>
            </w:tcBorders>
            <w:shd w:val="clear" w:color="000000" w:fill="305496"/>
            <w:vAlign w:val="center"/>
            <w:hideMark/>
          </w:tcPr>
          <w:p w14:paraId="5CA3976B" w14:textId="77777777" w:rsidR="00922291" w:rsidRPr="00922291" w:rsidRDefault="00922291" w:rsidP="00922291">
            <w:pPr>
              <w:spacing w:before="0" w:line="240" w:lineRule="auto"/>
              <w:rPr>
                <w:rFonts w:eastAsia="Times New Roman"/>
                <w:b/>
                <w:bCs/>
                <w:color w:val="E7E6E6"/>
                <w:szCs w:val="18"/>
                <w:lang w:eastAsia="en-AU"/>
              </w:rPr>
            </w:pPr>
            <w:proofErr w:type="spellStart"/>
            <w:r w:rsidRPr="00922291">
              <w:rPr>
                <w:rFonts w:eastAsia="Times New Roman"/>
                <w:b/>
                <w:bCs/>
                <w:color w:val="FFFFFF" w:themeColor="background1"/>
                <w:szCs w:val="18"/>
                <w:lang w:eastAsia="en-AU"/>
              </w:rPr>
              <w:t>LifeBooster</w:t>
            </w:r>
            <w:proofErr w:type="spellEnd"/>
            <w:r w:rsidRPr="00922291">
              <w:rPr>
                <w:rFonts w:eastAsia="Times New Roman"/>
                <w:b/>
                <w:bCs/>
                <w:color w:val="FFFFFF" w:themeColor="background1"/>
                <w:szCs w:val="18"/>
                <w:lang w:eastAsia="en-AU"/>
              </w:rPr>
              <w:t xml:space="preserve"> 5% rate</w:t>
            </w:r>
          </w:p>
        </w:tc>
        <w:tc>
          <w:tcPr>
            <w:tcW w:w="11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4C1FC"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First Year</w:t>
            </w:r>
          </w:p>
        </w:tc>
        <w:tc>
          <w:tcPr>
            <w:tcW w:w="111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C2996A"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Year 2</w:t>
            </w:r>
          </w:p>
        </w:tc>
        <w:tc>
          <w:tcPr>
            <w:tcW w:w="111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84728A"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Year 3</w:t>
            </w:r>
          </w:p>
        </w:tc>
        <w:tc>
          <w:tcPr>
            <w:tcW w:w="111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2AFBB6"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Year 4</w:t>
            </w:r>
          </w:p>
        </w:tc>
        <w:tc>
          <w:tcPr>
            <w:tcW w:w="1111" w:type="dxa"/>
            <w:gridSpan w:val="3"/>
            <w:tcBorders>
              <w:top w:val="single" w:sz="4" w:space="0" w:color="auto"/>
              <w:left w:val="nil"/>
              <w:bottom w:val="single" w:sz="4" w:space="0" w:color="auto"/>
              <w:right w:val="single" w:sz="4" w:space="0" w:color="auto"/>
            </w:tcBorders>
            <w:shd w:val="clear" w:color="auto" w:fill="auto"/>
            <w:noWrap/>
            <w:vAlign w:val="bottom"/>
            <w:hideMark/>
          </w:tcPr>
          <w:p w14:paraId="26075E52"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Year 5</w:t>
            </w:r>
          </w:p>
        </w:tc>
      </w:tr>
      <w:tr w:rsidR="00922291" w:rsidRPr="00922291" w14:paraId="23D32910" w14:textId="77777777" w:rsidTr="00732770">
        <w:trPr>
          <w:gridAfter w:val="2"/>
          <w:wAfter w:w="1279" w:type="dxa"/>
          <w:trHeight w:val="240"/>
        </w:trPr>
        <w:tc>
          <w:tcPr>
            <w:tcW w:w="36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A37D3" w14:textId="77777777" w:rsidR="00922291" w:rsidRPr="00922291" w:rsidRDefault="00922291" w:rsidP="00922291">
            <w:pPr>
              <w:spacing w:before="0" w:line="240" w:lineRule="auto"/>
              <w:rPr>
                <w:rFonts w:eastAsia="Times New Roman"/>
                <w:color w:val="000000"/>
                <w:szCs w:val="18"/>
                <w:lang w:eastAsia="en-AU"/>
              </w:rPr>
            </w:pPr>
            <w:r w:rsidRPr="00922291">
              <w:rPr>
                <w:rFonts w:eastAsia="Times New Roman"/>
                <w:color w:val="000000"/>
                <w:szCs w:val="18"/>
                <w:lang w:eastAsia="en-AU"/>
              </w:rPr>
              <w:t xml:space="preserve">Return of previous </w:t>
            </w:r>
            <w:proofErr w:type="gramStart"/>
            <w:r w:rsidRPr="00922291">
              <w:rPr>
                <w:rFonts w:eastAsia="Times New Roman"/>
                <w:color w:val="000000"/>
                <w:szCs w:val="18"/>
                <w:lang w:eastAsia="en-AU"/>
              </w:rPr>
              <w:t>Financial</w:t>
            </w:r>
            <w:proofErr w:type="gramEnd"/>
            <w:r w:rsidRPr="00922291">
              <w:rPr>
                <w:rFonts w:eastAsia="Times New Roman"/>
                <w:color w:val="000000"/>
                <w:szCs w:val="18"/>
                <w:lang w:eastAsia="en-AU"/>
              </w:rPr>
              <w:t xml:space="preserve"> year</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7E0C67F3"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n/a</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3CFCCE5D"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10.20%</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49858DA4"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9.70%</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2397ADD6"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-3.00%</w:t>
            </w:r>
          </w:p>
        </w:tc>
        <w:tc>
          <w:tcPr>
            <w:tcW w:w="1111" w:type="dxa"/>
            <w:gridSpan w:val="3"/>
            <w:tcBorders>
              <w:top w:val="nil"/>
              <w:left w:val="nil"/>
              <w:bottom w:val="single" w:sz="4" w:space="0" w:color="auto"/>
              <w:right w:val="single" w:sz="4" w:space="0" w:color="auto"/>
            </w:tcBorders>
            <w:shd w:val="clear" w:color="auto" w:fill="auto"/>
            <w:noWrap/>
            <w:vAlign w:val="bottom"/>
            <w:hideMark/>
          </w:tcPr>
          <w:p w14:paraId="0CF4BBBE"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12.00%</w:t>
            </w:r>
          </w:p>
        </w:tc>
      </w:tr>
      <w:tr w:rsidR="00922291" w:rsidRPr="00922291" w14:paraId="2BA1B482" w14:textId="77777777" w:rsidTr="00732770">
        <w:trPr>
          <w:gridAfter w:val="2"/>
          <w:wAfter w:w="1279" w:type="dxa"/>
          <w:trHeight w:val="240"/>
        </w:trPr>
        <w:tc>
          <w:tcPr>
            <w:tcW w:w="36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6DB17C3" w14:textId="77777777" w:rsidR="00922291" w:rsidRPr="00922291" w:rsidRDefault="00922291" w:rsidP="00922291">
            <w:pPr>
              <w:spacing w:before="0" w:line="240" w:lineRule="auto"/>
              <w:rPr>
                <w:rFonts w:eastAsia="Times New Roman"/>
                <w:color w:val="000000"/>
                <w:szCs w:val="18"/>
                <w:lang w:eastAsia="en-AU"/>
              </w:rPr>
            </w:pPr>
            <w:r w:rsidRPr="00922291">
              <w:rPr>
                <w:rFonts w:eastAsia="Times New Roman"/>
                <w:color w:val="000000"/>
                <w:szCs w:val="18"/>
                <w:lang w:eastAsia="en-AU"/>
              </w:rPr>
              <w:t>Return after fees</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4E2B8295"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n/a</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763D79F3"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9.28%</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2F7C47BB"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8.78%</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4DD88C80"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-3.92%</w:t>
            </w:r>
          </w:p>
        </w:tc>
        <w:tc>
          <w:tcPr>
            <w:tcW w:w="1111" w:type="dxa"/>
            <w:gridSpan w:val="3"/>
            <w:tcBorders>
              <w:top w:val="nil"/>
              <w:left w:val="nil"/>
              <w:bottom w:val="single" w:sz="4" w:space="0" w:color="auto"/>
              <w:right w:val="single" w:sz="4" w:space="0" w:color="auto"/>
            </w:tcBorders>
            <w:shd w:val="clear" w:color="auto" w:fill="auto"/>
            <w:noWrap/>
            <w:vAlign w:val="bottom"/>
            <w:hideMark/>
          </w:tcPr>
          <w:p w14:paraId="0792F3DA"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11.08%</w:t>
            </w:r>
          </w:p>
        </w:tc>
      </w:tr>
      <w:tr w:rsidR="00922291" w:rsidRPr="00922291" w14:paraId="47136EA9" w14:textId="77777777" w:rsidTr="00732770">
        <w:trPr>
          <w:gridAfter w:val="2"/>
          <w:wAfter w:w="1279" w:type="dxa"/>
          <w:trHeight w:val="480"/>
        </w:trPr>
        <w:tc>
          <w:tcPr>
            <w:tcW w:w="3654" w:type="dxa"/>
            <w:gridSpan w:val="2"/>
            <w:tcBorders>
              <w:top w:val="nil"/>
              <w:left w:val="single" w:sz="4" w:space="0" w:color="auto"/>
              <w:bottom w:val="single" w:sz="4" w:space="0" w:color="auto"/>
              <w:right w:val="single" w:sz="4" w:space="0" w:color="auto"/>
            </w:tcBorders>
            <w:shd w:val="clear" w:color="auto" w:fill="auto"/>
            <w:vAlign w:val="bottom"/>
            <w:hideMark/>
          </w:tcPr>
          <w:p w14:paraId="7596AF8C" w14:textId="77777777" w:rsidR="00922291" w:rsidRPr="00922291" w:rsidRDefault="00922291" w:rsidP="00922291">
            <w:pPr>
              <w:spacing w:before="0" w:line="240" w:lineRule="auto"/>
              <w:rPr>
                <w:rFonts w:eastAsia="Times New Roman"/>
                <w:color w:val="000000"/>
                <w:szCs w:val="18"/>
                <w:lang w:eastAsia="en-AU"/>
              </w:rPr>
            </w:pPr>
            <w:r w:rsidRPr="00922291">
              <w:rPr>
                <w:rFonts w:eastAsia="Times New Roman"/>
                <w:color w:val="000000"/>
                <w:szCs w:val="18"/>
                <w:lang w:eastAsia="en-AU"/>
              </w:rPr>
              <w:t xml:space="preserve">Return after the impact of discounting returns by the </w:t>
            </w:r>
            <w:proofErr w:type="spellStart"/>
            <w:r w:rsidRPr="00922291">
              <w:rPr>
                <w:rFonts w:eastAsia="Times New Roman"/>
                <w:color w:val="000000"/>
                <w:szCs w:val="18"/>
                <w:lang w:eastAsia="en-AU"/>
              </w:rPr>
              <w:t>LifeBooster</w:t>
            </w:r>
            <w:proofErr w:type="spellEnd"/>
            <w:r w:rsidRPr="00922291">
              <w:rPr>
                <w:rFonts w:eastAsia="Times New Roman"/>
                <w:color w:val="000000"/>
                <w:szCs w:val="18"/>
                <w:lang w:eastAsia="en-AU"/>
              </w:rPr>
              <w:t xml:space="preserve"> rate</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30D98346"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 xml:space="preserve"> n/a </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238DE02F"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4.08%</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14DE370E"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3.60%</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2BF2CE9B"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-8.50%</w:t>
            </w:r>
          </w:p>
        </w:tc>
        <w:tc>
          <w:tcPr>
            <w:tcW w:w="1111" w:type="dxa"/>
            <w:gridSpan w:val="3"/>
            <w:tcBorders>
              <w:top w:val="nil"/>
              <w:left w:val="nil"/>
              <w:bottom w:val="single" w:sz="4" w:space="0" w:color="auto"/>
              <w:right w:val="single" w:sz="4" w:space="0" w:color="auto"/>
            </w:tcBorders>
            <w:shd w:val="clear" w:color="auto" w:fill="auto"/>
            <w:noWrap/>
            <w:vAlign w:val="bottom"/>
            <w:hideMark/>
          </w:tcPr>
          <w:p w14:paraId="1CECE4D5"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5.79%</w:t>
            </w:r>
          </w:p>
        </w:tc>
      </w:tr>
      <w:tr w:rsidR="00922291" w:rsidRPr="00922291" w14:paraId="440C5AAD" w14:textId="77777777" w:rsidTr="00732770">
        <w:trPr>
          <w:gridAfter w:val="2"/>
          <w:wAfter w:w="1279" w:type="dxa"/>
          <w:trHeight w:val="240"/>
        </w:trPr>
        <w:tc>
          <w:tcPr>
            <w:tcW w:w="36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F891479" w14:textId="77777777" w:rsidR="00922291" w:rsidRPr="00922291" w:rsidRDefault="00922291" w:rsidP="00922291">
            <w:pPr>
              <w:spacing w:before="0" w:line="240" w:lineRule="auto"/>
              <w:rPr>
                <w:rFonts w:eastAsia="Times New Roman"/>
                <w:color w:val="000000"/>
                <w:szCs w:val="18"/>
                <w:lang w:eastAsia="en-AU"/>
              </w:rPr>
            </w:pPr>
            <w:r w:rsidRPr="00922291">
              <w:rPr>
                <w:rFonts w:eastAsia="Times New Roman"/>
                <w:color w:val="000000"/>
                <w:szCs w:val="18"/>
                <w:lang w:eastAsia="en-AU"/>
              </w:rPr>
              <w:t>Annual Income</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58E33FF2"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$7,366</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21190686"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$7,666</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581C13D3"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$7,942</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48317AFD"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$7,268</w:t>
            </w:r>
          </w:p>
        </w:tc>
        <w:tc>
          <w:tcPr>
            <w:tcW w:w="1111" w:type="dxa"/>
            <w:gridSpan w:val="3"/>
            <w:tcBorders>
              <w:top w:val="nil"/>
              <w:left w:val="nil"/>
              <w:bottom w:val="single" w:sz="4" w:space="0" w:color="auto"/>
              <w:right w:val="single" w:sz="4" w:space="0" w:color="auto"/>
            </w:tcBorders>
            <w:shd w:val="clear" w:color="auto" w:fill="auto"/>
            <w:noWrap/>
            <w:vAlign w:val="bottom"/>
            <w:hideMark/>
          </w:tcPr>
          <w:p w14:paraId="2D4826FC"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$7,688</w:t>
            </w:r>
          </w:p>
        </w:tc>
      </w:tr>
      <w:tr w:rsidR="00922291" w:rsidRPr="00922291" w14:paraId="713D37E0" w14:textId="77777777" w:rsidTr="00732770">
        <w:trPr>
          <w:gridAfter w:val="2"/>
          <w:wAfter w:w="1279" w:type="dxa"/>
          <w:trHeight w:val="240"/>
        </w:trPr>
        <w:tc>
          <w:tcPr>
            <w:tcW w:w="36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8FF837A" w14:textId="77777777" w:rsidR="00922291" w:rsidRPr="00922291" w:rsidRDefault="00922291" w:rsidP="00922291">
            <w:pPr>
              <w:spacing w:before="0" w:line="240" w:lineRule="auto"/>
              <w:rPr>
                <w:rFonts w:eastAsia="Times New Roman"/>
                <w:color w:val="000000"/>
                <w:szCs w:val="18"/>
                <w:lang w:eastAsia="en-AU"/>
              </w:rPr>
            </w:pPr>
            <w:r w:rsidRPr="00922291">
              <w:rPr>
                <w:rFonts w:eastAsia="Times New Roman"/>
                <w:color w:val="000000"/>
                <w:szCs w:val="18"/>
                <w:lang w:eastAsia="en-AU"/>
              </w:rPr>
              <w:t>Monthly Income Payments</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6D63B6FC"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$614</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256FCF52"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$639</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4D71344F"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$662</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0AF0AB65"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$606</w:t>
            </w:r>
          </w:p>
        </w:tc>
        <w:tc>
          <w:tcPr>
            <w:tcW w:w="1111" w:type="dxa"/>
            <w:gridSpan w:val="3"/>
            <w:tcBorders>
              <w:top w:val="nil"/>
              <w:left w:val="nil"/>
              <w:bottom w:val="single" w:sz="4" w:space="0" w:color="auto"/>
              <w:right w:val="single" w:sz="4" w:space="0" w:color="auto"/>
            </w:tcBorders>
            <w:shd w:val="clear" w:color="auto" w:fill="auto"/>
            <w:noWrap/>
            <w:vAlign w:val="bottom"/>
            <w:hideMark/>
          </w:tcPr>
          <w:p w14:paraId="4DEBFC5C"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$641</w:t>
            </w:r>
          </w:p>
        </w:tc>
      </w:tr>
      <w:tr w:rsidR="00922291" w:rsidRPr="00922291" w14:paraId="50C4F5BA" w14:textId="77777777" w:rsidTr="00732770">
        <w:trPr>
          <w:gridAfter w:val="2"/>
          <w:wAfter w:w="1279" w:type="dxa"/>
          <w:trHeight w:val="480"/>
        </w:trPr>
        <w:tc>
          <w:tcPr>
            <w:tcW w:w="3654" w:type="dxa"/>
            <w:gridSpan w:val="2"/>
            <w:tcBorders>
              <w:top w:val="nil"/>
              <w:left w:val="single" w:sz="4" w:space="0" w:color="auto"/>
              <w:bottom w:val="single" w:sz="4" w:space="0" w:color="auto"/>
              <w:right w:val="single" w:sz="4" w:space="0" w:color="auto"/>
            </w:tcBorders>
            <w:shd w:val="clear" w:color="auto" w:fill="auto"/>
            <w:vAlign w:val="bottom"/>
            <w:hideMark/>
          </w:tcPr>
          <w:p w14:paraId="54958023" w14:textId="77777777" w:rsidR="00922291" w:rsidRPr="00922291" w:rsidRDefault="00922291" w:rsidP="00922291">
            <w:pPr>
              <w:spacing w:before="0" w:line="240" w:lineRule="auto"/>
              <w:rPr>
                <w:rFonts w:eastAsia="Times New Roman"/>
                <w:color w:val="000000"/>
                <w:szCs w:val="18"/>
                <w:lang w:eastAsia="en-AU"/>
              </w:rPr>
            </w:pPr>
            <w:r w:rsidRPr="00922291">
              <w:rPr>
                <w:rFonts w:eastAsia="Times New Roman"/>
                <w:color w:val="000000"/>
                <w:szCs w:val="18"/>
                <w:lang w:eastAsia="en-AU"/>
              </w:rPr>
              <w:t>Difference in monthly payment from one year to the next</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0661B0FC"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n/a</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6CCF6718"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$25</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6BB302B8"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$23</w:t>
            </w:r>
          </w:p>
        </w:tc>
        <w:tc>
          <w:tcPr>
            <w:tcW w:w="1111" w:type="dxa"/>
            <w:gridSpan w:val="2"/>
            <w:tcBorders>
              <w:top w:val="nil"/>
              <w:left w:val="nil"/>
              <w:bottom w:val="single" w:sz="4" w:space="0" w:color="auto"/>
              <w:right w:val="nil"/>
            </w:tcBorders>
            <w:shd w:val="clear" w:color="auto" w:fill="auto"/>
            <w:noWrap/>
            <w:vAlign w:val="bottom"/>
            <w:hideMark/>
          </w:tcPr>
          <w:p w14:paraId="4D7C488D"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-$56</w:t>
            </w:r>
          </w:p>
        </w:tc>
        <w:tc>
          <w:tcPr>
            <w:tcW w:w="1111" w:type="dxa"/>
            <w:gridSpan w:val="3"/>
            <w:tcBorders>
              <w:top w:val="nil"/>
              <w:left w:val="single" w:sz="4" w:space="0" w:color="auto"/>
              <w:bottom w:val="single" w:sz="4" w:space="0" w:color="auto"/>
              <w:right w:val="single" w:sz="4" w:space="0" w:color="auto"/>
            </w:tcBorders>
            <w:shd w:val="clear" w:color="auto" w:fill="auto"/>
            <w:noWrap/>
            <w:vAlign w:val="bottom"/>
            <w:hideMark/>
          </w:tcPr>
          <w:p w14:paraId="33F81EDE"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$35</w:t>
            </w:r>
          </w:p>
        </w:tc>
      </w:tr>
      <w:tr w:rsidR="00922291" w:rsidRPr="00922291" w14:paraId="22E8DF8F" w14:textId="77777777" w:rsidTr="00732770">
        <w:trPr>
          <w:gridAfter w:val="2"/>
          <w:wAfter w:w="1279" w:type="dxa"/>
          <w:trHeight w:val="408"/>
        </w:trPr>
        <w:tc>
          <w:tcPr>
            <w:tcW w:w="9209" w:type="dxa"/>
            <w:gridSpan w:val="13"/>
            <w:vMerge w:val="restart"/>
            <w:tcBorders>
              <w:top w:val="single" w:sz="4" w:space="0" w:color="auto"/>
              <w:left w:val="nil"/>
              <w:bottom w:val="nil"/>
              <w:right w:val="nil"/>
            </w:tcBorders>
            <w:shd w:val="clear" w:color="auto" w:fill="auto"/>
            <w:hideMark/>
          </w:tcPr>
          <w:p w14:paraId="2F13BA90" w14:textId="05A07F3F" w:rsidR="00922291" w:rsidRPr="00922291" w:rsidRDefault="00922291" w:rsidP="00732770">
            <w:pPr>
              <w:pStyle w:val="GenLifeFootnote"/>
              <w:rPr>
                <w:lang w:eastAsia="en-AU"/>
              </w:rPr>
            </w:pPr>
            <w:r w:rsidRPr="00922291">
              <w:rPr>
                <w:lang w:eastAsia="en-AU"/>
              </w:rPr>
              <w:t xml:space="preserve">* This is a general example for illustrative purposes only. The discounting effect of the </w:t>
            </w:r>
            <w:proofErr w:type="spellStart"/>
            <w:r w:rsidRPr="00922291">
              <w:rPr>
                <w:lang w:eastAsia="en-AU"/>
              </w:rPr>
              <w:t>LifeBooste</w:t>
            </w:r>
            <w:r w:rsidR="00DE1E96">
              <w:rPr>
                <w:lang w:eastAsia="en-AU"/>
              </w:rPr>
              <w:t>r</w:t>
            </w:r>
            <w:proofErr w:type="spellEnd"/>
            <w:r w:rsidRPr="00922291">
              <w:rPr>
                <w:lang w:eastAsia="en-AU"/>
              </w:rPr>
              <w:t xml:space="preserve"> rate is factored into the unit price daily. The Lifetime Income Protection Provision has not been </w:t>
            </w:r>
            <w:proofErr w:type="gramStart"/>
            <w:r w:rsidRPr="00922291">
              <w:rPr>
                <w:lang w:eastAsia="en-AU"/>
              </w:rPr>
              <w:t>taken into account</w:t>
            </w:r>
            <w:proofErr w:type="gramEnd"/>
            <w:r w:rsidRPr="00922291">
              <w:rPr>
                <w:lang w:eastAsia="en-AU"/>
              </w:rPr>
              <w:t xml:space="preserve"> in these estimates.</w:t>
            </w:r>
          </w:p>
        </w:tc>
      </w:tr>
      <w:tr w:rsidR="00922291" w:rsidRPr="00922291" w14:paraId="66516C28" w14:textId="77777777" w:rsidTr="00732770">
        <w:trPr>
          <w:trHeight w:val="240"/>
        </w:trPr>
        <w:tc>
          <w:tcPr>
            <w:tcW w:w="9209" w:type="dxa"/>
            <w:gridSpan w:val="13"/>
            <w:vMerge/>
            <w:tcBorders>
              <w:top w:val="single" w:sz="4" w:space="0" w:color="auto"/>
              <w:left w:val="nil"/>
              <w:bottom w:val="nil"/>
              <w:right w:val="nil"/>
            </w:tcBorders>
            <w:vAlign w:val="center"/>
            <w:hideMark/>
          </w:tcPr>
          <w:p w14:paraId="5AD54218" w14:textId="77777777" w:rsidR="00922291" w:rsidRPr="00922291" w:rsidRDefault="00922291" w:rsidP="00922291">
            <w:pPr>
              <w:spacing w:before="0" w:line="240" w:lineRule="auto"/>
              <w:rPr>
                <w:rFonts w:eastAsia="Times New Roman"/>
                <w:color w:val="000000"/>
                <w:szCs w:val="18"/>
                <w:lang w:eastAsia="en-AU"/>
              </w:rPr>
            </w:pPr>
          </w:p>
        </w:tc>
        <w:tc>
          <w:tcPr>
            <w:tcW w:w="1279" w:type="dxa"/>
            <w:gridSpan w:val="2"/>
            <w:tcBorders>
              <w:top w:val="nil"/>
              <w:left w:val="nil"/>
              <w:bottom w:val="nil"/>
              <w:right w:val="nil"/>
            </w:tcBorders>
            <w:shd w:val="clear" w:color="auto" w:fill="auto"/>
            <w:noWrap/>
            <w:vAlign w:val="bottom"/>
            <w:hideMark/>
          </w:tcPr>
          <w:p w14:paraId="4255880E" w14:textId="77777777" w:rsidR="00922291" w:rsidRPr="00922291" w:rsidRDefault="00922291" w:rsidP="00922291">
            <w:pPr>
              <w:spacing w:before="0" w:line="240" w:lineRule="auto"/>
              <w:rPr>
                <w:rFonts w:eastAsia="Times New Roman"/>
                <w:color w:val="000000"/>
                <w:szCs w:val="18"/>
                <w:lang w:eastAsia="en-AU"/>
              </w:rPr>
            </w:pPr>
          </w:p>
        </w:tc>
      </w:tr>
      <w:tr w:rsidR="00922291" w:rsidRPr="00922291" w14:paraId="6F97A3D0" w14:textId="77777777" w:rsidTr="00732770">
        <w:trPr>
          <w:gridAfter w:val="3"/>
          <w:wAfter w:w="1359" w:type="dxa"/>
          <w:trHeight w:val="240"/>
        </w:trPr>
        <w:tc>
          <w:tcPr>
            <w:tcW w:w="3574" w:type="dxa"/>
            <w:tcBorders>
              <w:top w:val="single" w:sz="4" w:space="0" w:color="auto"/>
              <w:left w:val="single" w:sz="4" w:space="0" w:color="auto"/>
              <w:bottom w:val="nil"/>
              <w:right w:val="nil"/>
            </w:tcBorders>
            <w:shd w:val="clear" w:color="000000" w:fill="305496"/>
            <w:vAlign w:val="center"/>
            <w:hideMark/>
          </w:tcPr>
          <w:p w14:paraId="4A4B796E" w14:textId="77777777" w:rsidR="00922291" w:rsidRPr="00922291" w:rsidRDefault="00922291" w:rsidP="00922291">
            <w:pPr>
              <w:spacing w:before="0" w:line="240" w:lineRule="auto"/>
              <w:rPr>
                <w:rFonts w:eastAsia="Times New Roman"/>
                <w:b/>
                <w:bCs/>
                <w:color w:val="E7E6E6"/>
                <w:szCs w:val="18"/>
                <w:lang w:eastAsia="en-AU"/>
              </w:rPr>
            </w:pPr>
            <w:proofErr w:type="spellStart"/>
            <w:r w:rsidRPr="00922291">
              <w:rPr>
                <w:rFonts w:eastAsia="Times New Roman"/>
                <w:b/>
                <w:bCs/>
                <w:color w:val="FFFFFF" w:themeColor="background1"/>
                <w:szCs w:val="18"/>
                <w:lang w:eastAsia="en-AU"/>
              </w:rPr>
              <w:t>LifeBooster</w:t>
            </w:r>
            <w:proofErr w:type="spellEnd"/>
            <w:r w:rsidRPr="00922291">
              <w:rPr>
                <w:rFonts w:eastAsia="Times New Roman"/>
                <w:b/>
                <w:bCs/>
                <w:color w:val="FFFFFF" w:themeColor="background1"/>
                <w:szCs w:val="18"/>
                <w:lang w:eastAsia="en-AU"/>
              </w:rPr>
              <w:t xml:space="preserve"> 2.5% rate</w:t>
            </w:r>
          </w:p>
        </w:tc>
        <w:tc>
          <w:tcPr>
            <w:tcW w:w="11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E45EE"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First Year</w:t>
            </w:r>
          </w:p>
        </w:tc>
        <w:tc>
          <w:tcPr>
            <w:tcW w:w="111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4D948E"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Year 2</w:t>
            </w:r>
          </w:p>
        </w:tc>
        <w:tc>
          <w:tcPr>
            <w:tcW w:w="111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48BDEF"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Year 3</w:t>
            </w:r>
          </w:p>
        </w:tc>
        <w:tc>
          <w:tcPr>
            <w:tcW w:w="111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AB7C6C"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Year 4</w:t>
            </w:r>
          </w:p>
        </w:tc>
        <w:tc>
          <w:tcPr>
            <w:tcW w:w="1111" w:type="dxa"/>
            <w:gridSpan w:val="3"/>
            <w:tcBorders>
              <w:top w:val="single" w:sz="4" w:space="0" w:color="auto"/>
              <w:left w:val="nil"/>
              <w:bottom w:val="single" w:sz="4" w:space="0" w:color="auto"/>
              <w:right w:val="single" w:sz="4" w:space="0" w:color="auto"/>
            </w:tcBorders>
            <w:shd w:val="clear" w:color="auto" w:fill="auto"/>
            <w:noWrap/>
            <w:vAlign w:val="bottom"/>
            <w:hideMark/>
          </w:tcPr>
          <w:p w14:paraId="2CD12C27"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Year 5</w:t>
            </w:r>
          </w:p>
        </w:tc>
      </w:tr>
      <w:tr w:rsidR="00922291" w:rsidRPr="00922291" w14:paraId="538CB9D7" w14:textId="77777777" w:rsidTr="00732770">
        <w:trPr>
          <w:gridAfter w:val="3"/>
          <w:wAfter w:w="1359" w:type="dxa"/>
          <w:trHeight w:val="240"/>
        </w:trPr>
        <w:tc>
          <w:tcPr>
            <w:tcW w:w="3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465FD" w14:textId="77777777" w:rsidR="00922291" w:rsidRPr="00922291" w:rsidRDefault="00922291" w:rsidP="00922291">
            <w:pPr>
              <w:spacing w:before="0" w:line="240" w:lineRule="auto"/>
              <w:rPr>
                <w:rFonts w:eastAsia="Times New Roman"/>
                <w:color w:val="000000"/>
                <w:szCs w:val="18"/>
                <w:lang w:eastAsia="en-AU"/>
              </w:rPr>
            </w:pPr>
            <w:r w:rsidRPr="00922291">
              <w:rPr>
                <w:rFonts w:eastAsia="Times New Roman"/>
                <w:color w:val="000000"/>
                <w:szCs w:val="18"/>
                <w:lang w:eastAsia="en-AU"/>
              </w:rPr>
              <w:t xml:space="preserve">Return of previous </w:t>
            </w:r>
            <w:proofErr w:type="gramStart"/>
            <w:r w:rsidRPr="00922291">
              <w:rPr>
                <w:rFonts w:eastAsia="Times New Roman"/>
                <w:color w:val="000000"/>
                <w:szCs w:val="18"/>
                <w:lang w:eastAsia="en-AU"/>
              </w:rPr>
              <w:t>Financial</w:t>
            </w:r>
            <w:proofErr w:type="gramEnd"/>
            <w:r w:rsidRPr="00922291">
              <w:rPr>
                <w:rFonts w:eastAsia="Times New Roman"/>
                <w:color w:val="000000"/>
                <w:szCs w:val="18"/>
                <w:lang w:eastAsia="en-AU"/>
              </w:rPr>
              <w:t xml:space="preserve"> year</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37796577"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n/a</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473655CE"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10.20%</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0A8695EF"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9.70%</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683299FC"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-3.00%</w:t>
            </w:r>
          </w:p>
        </w:tc>
        <w:tc>
          <w:tcPr>
            <w:tcW w:w="1111" w:type="dxa"/>
            <w:gridSpan w:val="3"/>
            <w:tcBorders>
              <w:top w:val="nil"/>
              <w:left w:val="nil"/>
              <w:bottom w:val="single" w:sz="4" w:space="0" w:color="auto"/>
              <w:right w:val="single" w:sz="4" w:space="0" w:color="auto"/>
            </w:tcBorders>
            <w:shd w:val="clear" w:color="auto" w:fill="auto"/>
            <w:noWrap/>
            <w:vAlign w:val="bottom"/>
            <w:hideMark/>
          </w:tcPr>
          <w:p w14:paraId="784A402B"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12.00%</w:t>
            </w:r>
          </w:p>
        </w:tc>
      </w:tr>
      <w:tr w:rsidR="00922291" w:rsidRPr="00922291" w14:paraId="2991A7CC" w14:textId="77777777" w:rsidTr="00732770">
        <w:trPr>
          <w:gridAfter w:val="3"/>
          <w:wAfter w:w="1359" w:type="dxa"/>
          <w:trHeight w:val="240"/>
        </w:trPr>
        <w:tc>
          <w:tcPr>
            <w:tcW w:w="3574" w:type="dxa"/>
            <w:tcBorders>
              <w:top w:val="nil"/>
              <w:left w:val="single" w:sz="4" w:space="0" w:color="auto"/>
              <w:bottom w:val="single" w:sz="4" w:space="0" w:color="auto"/>
              <w:right w:val="single" w:sz="4" w:space="0" w:color="auto"/>
            </w:tcBorders>
            <w:shd w:val="clear" w:color="auto" w:fill="auto"/>
            <w:noWrap/>
            <w:vAlign w:val="bottom"/>
            <w:hideMark/>
          </w:tcPr>
          <w:p w14:paraId="58C24FA3" w14:textId="77777777" w:rsidR="00922291" w:rsidRPr="00922291" w:rsidRDefault="00922291" w:rsidP="00922291">
            <w:pPr>
              <w:spacing w:before="0" w:line="240" w:lineRule="auto"/>
              <w:rPr>
                <w:rFonts w:eastAsia="Times New Roman"/>
                <w:color w:val="000000"/>
                <w:szCs w:val="18"/>
                <w:lang w:eastAsia="en-AU"/>
              </w:rPr>
            </w:pPr>
            <w:r w:rsidRPr="00922291">
              <w:rPr>
                <w:rFonts w:eastAsia="Times New Roman"/>
                <w:color w:val="000000"/>
                <w:szCs w:val="18"/>
                <w:lang w:eastAsia="en-AU"/>
              </w:rPr>
              <w:t>Return after fees</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3175F496"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n/a</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1534E634"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9.28%</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297005D9"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8.78%</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499D2F12"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-3.92%</w:t>
            </w:r>
          </w:p>
        </w:tc>
        <w:tc>
          <w:tcPr>
            <w:tcW w:w="1111" w:type="dxa"/>
            <w:gridSpan w:val="3"/>
            <w:tcBorders>
              <w:top w:val="nil"/>
              <w:left w:val="nil"/>
              <w:bottom w:val="single" w:sz="4" w:space="0" w:color="auto"/>
              <w:right w:val="single" w:sz="4" w:space="0" w:color="auto"/>
            </w:tcBorders>
            <w:shd w:val="clear" w:color="auto" w:fill="auto"/>
            <w:noWrap/>
            <w:vAlign w:val="bottom"/>
            <w:hideMark/>
          </w:tcPr>
          <w:p w14:paraId="2E23AC31"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11.08%</w:t>
            </w:r>
          </w:p>
        </w:tc>
      </w:tr>
      <w:tr w:rsidR="00922291" w:rsidRPr="00922291" w14:paraId="6EB257EE" w14:textId="77777777" w:rsidTr="00732770">
        <w:trPr>
          <w:gridAfter w:val="3"/>
          <w:wAfter w:w="1359" w:type="dxa"/>
          <w:trHeight w:val="480"/>
        </w:trPr>
        <w:tc>
          <w:tcPr>
            <w:tcW w:w="3574" w:type="dxa"/>
            <w:tcBorders>
              <w:top w:val="nil"/>
              <w:left w:val="single" w:sz="4" w:space="0" w:color="auto"/>
              <w:bottom w:val="single" w:sz="4" w:space="0" w:color="auto"/>
              <w:right w:val="single" w:sz="4" w:space="0" w:color="auto"/>
            </w:tcBorders>
            <w:shd w:val="clear" w:color="auto" w:fill="auto"/>
            <w:vAlign w:val="bottom"/>
            <w:hideMark/>
          </w:tcPr>
          <w:p w14:paraId="53DF0856" w14:textId="77777777" w:rsidR="00922291" w:rsidRPr="00922291" w:rsidRDefault="00922291" w:rsidP="00922291">
            <w:pPr>
              <w:spacing w:before="0" w:line="240" w:lineRule="auto"/>
              <w:rPr>
                <w:rFonts w:eastAsia="Times New Roman"/>
                <w:color w:val="000000"/>
                <w:szCs w:val="18"/>
                <w:lang w:eastAsia="en-AU"/>
              </w:rPr>
            </w:pPr>
            <w:r w:rsidRPr="00922291">
              <w:rPr>
                <w:rFonts w:eastAsia="Times New Roman"/>
                <w:color w:val="000000"/>
                <w:szCs w:val="18"/>
                <w:lang w:eastAsia="en-AU"/>
              </w:rPr>
              <w:t xml:space="preserve">Return after the impact of discounting returns by the </w:t>
            </w:r>
            <w:proofErr w:type="spellStart"/>
            <w:r w:rsidRPr="00922291">
              <w:rPr>
                <w:rFonts w:eastAsia="Times New Roman"/>
                <w:color w:val="000000"/>
                <w:szCs w:val="18"/>
                <w:lang w:eastAsia="en-AU"/>
              </w:rPr>
              <w:t>LifeBooster</w:t>
            </w:r>
            <w:proofErr w:type="spellEnd"/>
            <w:r w:rsidRPr="00922291">
              <w:rPr>
                <w:rFonts w:eastAsia="Times New Roman"/>
                <w:color w:val="000000"/>
                <w:szCs w:val="18"/>
                <w:lang w:eastAsia="en-AU"/>
              </w:rPr>
              <w:t xml:space="preserve"> rate</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2E4FB32B"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 xml:space="preserve"> n/a </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42994FFD"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6.61%</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0E9E6ECF"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6.13%</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6F0DC321"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-6.26%</w:t>
            </w:r>
          </w:p>
        </w:tc>
        <w:tc>
          <w:tcPr>
            <w:tcW w:w="1111" w:type="dxa"/>
            <w:gridSpan w:val="3"/>
            <w:tcBorders>
              <w:top w:val="nil"/>
              <w:left w:val="nil"/>
              <w:bottom w:val="single" w:sz="4" w:space="0" w:color="auto"/>
              <w:right w:val="single" w:sz="4" w:space="0" w:color="auto"/>
            </w:tcBorders>
            <w:shd w:val="clear" w:color="auto" w:fill="auto"/>
            <w:noWrap/>
            <w:vAlign w:val="bottom"/>
            <w:hideMark/>
          </w:tcPr>
          <w:p w14:paraId="7E03B136"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8.37%</w:t>
            </w:r>
          </w:p>
        </w:tc>
      </w:tr>
      <w:tr w:rsidR="00922291" w:rsidRPr="00922291" w14:paraId="5BA214EB" w14:textId="77777777" w:rsidTr="00732770">
        <w:trPr>
          <w:gridAfter w:val="3"/>
          <w:wAfter w:w="1359" w:type="dxa"/>
          <w:trHeight w:val="240"/>
        </w:trPr>
        <w:tc>
          <w:tcPr>
            <w:tcW w:w="3574" w:type="dxa"/>
            <w:tcBorders>
              <w:top w:val="nil"/>
              <w:left w:val="single" w:sz="4" w:space="0" w:color="auto"/>
              <w:bottom w:val="single" w:sz="4" w:space="0" w:color="auto"/>
              <w:right w:val="single" w:sz="4" w:space="0" w:color="auto"/>
            </w:tcBorders>
            <w:shd w:val="clear" w:color="auto" w:fill="auto"/>
            <w:noWrap/>
            <w:vAlign w:val="bottom"/>
            <w:hideMark/>
          </w:tcPr>
          <w:p w14:paraId="4AE43448" w14:textId="77777777" w:rsidR="00922291" w:rsidRPr="00922291" w:rsidRDefault="00922291" w:rsidP="00922291">
            <w:pPr>
              <w:spacing w:before="0" w:line="240" w:lineRule="auto"/>
              <w:rPr>
                <w:rFonts w:eastAsia="Times New Roman"/>
                <w:color w:val="000000"/>
                <w:szCs w:val="18"/>
                <w:lang w:eastAsia="en-AU"/>
              </w:rPr>
            </w:pPr>
            <w:r w:rsidRPr="00922291">
              <w:rPr>
                <w:rFonts w:eastAsia="Times New Roman"/>
                <w:color w:val="000000"/>
                <w:szCs w:val="18"/>
                <w:lang w:eastAsia="en-AU"/>
              </w:rPr>
              <w:t>Annual Income</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2FB67A82" w14:textId="76AC56DB"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$5,</w:t>
            </w:r>
            <w:r w:rsidR="00732770">
              <w:rPr>
                <w:rFonts w:eastAsia="Times New Roman"/>
                <w:color w:val="000000"/>
                <w:szCs w:val="18"/>
                <w:lang w:eastAsia="en-AU"/>
              </w:rPr>
              <w:t>770</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0686AA97" w14:textId="27D6CADF"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$6,1</w:t>
            </w:r>
            <w:r w:rsidR="00732770">
              <w:rPr>
                <w:rFonts w:eastAsia="Times New Roman"/>
                <w:color w:val="000000"/>
                <w:szCs w:val="18"/>
                <w:lang w:eastAsia="en-AU"/>
              </w:rPr>
              <w:t>52</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774B22C4" w14:textId="672BC9C6"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$6,52</w:t>
            </w:r>
            <w:r w:rsidR="00732770">
              <w:rPr>
                <w:rFonts w:eastAsia="Times New Roman"/>
                <w:color w:val="000000"/>
                <w:szCs w:val="18"/>
                <w:lang w:eastAsia="en-AU"/>
              </w:rPr>
              <w:t>9</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1881B716" w14:textId="6DDB5E63"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$6,1</w:t>
            </w:r>
            <w:r w:rsidR="00732770">
              <w:rPr>
                <w:rFonts w:eastAsia="Times New Roman"/>
                <w:color w:val="000000"/>
                <w:szCs w:val="18"/>
                <w:lang w:eastAsia="en-AU"/>
              </w:rPr>
              <w:t>20</w:t>
            </w:r>
          </w:p>
        </w:tc>
        <w:tc>
          <w:tcPr>
            <w:tcW w:w="1111" w:type="dxa"/>
            <w:gridSpan w:val="3"/>
            <w:tcBorders>
              <w:top w:val="nil"/>
              <w:left w:val="nil"/>
              <w:bottom w:val="single" w:sz="4" w:space="0" w:color="auto"/>
              <w:right w:val="single" w:sz="4" w:space="0" w:color="auto"/>
            </w:tcBorders>
            <w:shd w:val="clear" w:color="auto" w:fill="auto"/>
            <w:noWrap/>
            <w:vAlign w:val="bottom"/>
            <w:hideMark/>
          </w:tcPr>
          <w:p w14:paraId="43598076" w14:textId="6A43F5A5"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$6,63</w:t>
            </w:r>
            <w:r w:rsidR="00732770">
              <w:rPr>
                <w:rFonts w:eastAsia="Times New Roman"/>
                <w:color w:val="000000"/>
                <w:szCs w:val="18"/>
                <w:lang w:eastAsia="en-AU"/>
              </w:rPr>
              <w:t>2</w:t>
            </w:r>
          </w:p>
        </w:tc>
      </w:tr>
      <w:tr w:rsidR="00922291" w:rsidRPr="00922291" w14:paraId="5DF2AD80" w14:textId="77777777" w:rsidTr="00732770">
        <w:trPr>
          <w:gridAfter w:val="3"/>
          <w:wAfter w:w="1359" w:type="dxa"/>
          <w:trHeight w:val="240"/>
        </w:trPr>
        <w:tc>
          <w:tcPr>
            <w:tcW w:w="3574" w:type="dxa"/>
            <w:tcBorders>
              <w:top w:val="nil"/>
              <w:left w:val="single" w:sz="4" w:space="0" w:color="auto"/>
              <w:bottom w:val="single" w:sz="4" w:space="0" w:color="auto"/>
              <w:right w:val="single" w:sz="4" w:space="0" w:color="auto"/>
            </w:tcBorders>
            <w:shd w:val="clear" w:color="auto" w:fill="auto"/>
            <w:noWrap/>
            <w:vAlign w:val="bottom"/>
            <w:hideMark/>
          </w:tcPr>
          <w:p w14:paraId="74096458" w14:textId="77777777" w:rsidR="00922291" w:rsidRPr="00922291" w:rsidRDefault="00922291" w:rsidP="00922291">
            <w:pPr>
              <w:spacing w:before="0" w:line="240" w:lineRule="auto"/>
              <w:rPr>
                <w:rFonts w:eastAsia="Times New Roman"/>
                <w:color w:val="000000"/>
                <w:szCs w:val="18"/>
                <w:lang w:eastAsia="en-AU"/>
              </w:rPr>
            </w:pPr>
            <w:r w:rsidRPr="00922291">
              <w:rPr>
                <w:rFonts w:eastAsia="Times New Roman"/>
                <w:color w:val="000000"/>
                <w:szCs w:val="18"/>
                <w:lang w:eastAsia="en-AU"/>
              </w:rPr>
              <w:t>Monthly Income Payments</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275B702B"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$481</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79EAE02F"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$513</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42A75E9D"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$544</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29E58A79"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$510</w:t>
            </w:r>
          </w:p>
        </w:tc>
        <w:tc>
          <w:tcPr>
            <w:tcW w:w="1111" w:type="dxa"/>
            <w:gridSpan w:val="3"/>
            <w:tcBorders>
              <w:top w:val="nil"/>
              <w:left w:val="nil"/>
              <w:bottom w:val="single" w:sz="4" w:space="0" w:color="auto"/>
              <w:right w:val="single" w:sz="4" w:space="0" w:color="auto"/>
            </w:tcBorders>
            <w:shd w:val="clear" w:color="auto" w:fill="auto"/>
            <w:noWrap/>
            <w:vAlign w:val="bottom"/>
            <w:hideMark/>
          </w:tcPr>
          <w:p w14:paraId="65FE0AD6"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$553</w:t>
            </w:r>
          </w:p>
        </w:tc>
      </w:tr>
      <w:tr w:rsidR="00922291" w:rsidRPr="00922291" w14:paraId="781C86DE" w14:textId="77777777" w:rsidTr="00732770">
        <w:trPr>
          <w:gridAfter w:val="3"/>
          <w:wAfter w:w="1359" w:type="dxa"/>
          <w:trHeight w:val="480"/>
        </w:trPr>
        <w:tc>
          <w:tcPr>
            <w:tcW w:w="3574" w:type="dxa"/>
            <w:tcBorders>
              <w:top w:val="nil"/>
              <w:left w:val="single" w:sz="4" w:space="0" w:color="auto"/>
              <w:bottom w:val="single" w:sz="4" w:space="0" w:color="auto"/>
              <w:right w:val="single" w:sz="4" w:space="0" w:color="auto"/>
            </w:tcBorders>
            <w:shd w:val="clear" w:color="auto" w:fill="auto"/>
            <w:vAlign w:val="bottom"/>
            <w:hideMark/>
          </w:tcPr>
          <w:p w14:paraId="41F6E7B5" w14:textId="77777777" w:rsidR="00922291" w:rsidRPr="00922291" w:rsidRDefault="00922291" w:rsidP="00922291">
            <w:pPr>
              <w:spacing w:before="0" w:line="240" w:lineRule="auto"/>
              <w:rPr>
                <w:rFonts w:eastAsia="Times New Roman"/>
                <w:color w:val="000000"/>
                <w:szCs w:val="18"/>
                <w:lang w:eastAsia="en-AU"/>
              </w:rPr>
            </w:pPr>
            <w:r w:rsidRPr="00922291">
              <w:rPr>
                <w:rFonts w:eastAsia="Times New Roman"/>
                <w:color w:val="000000"/>
                <w:szCs w:val="18"/>
                <w:lang w:eastAsia="en-AU"/>
              </w:rPr>
              <w:t>Difference in monthly payment from one year to the next</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3823ED49"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n/a</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5552DDE3"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$32</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67173B88"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$31</w:t>
            </w:r>
          </w:p>
        </w:tc>
        <w:tc>
          <w:tcPr>
            <w:tcW w:w="1111" w:type="dxa"/>
            <w:gridSpan w:val="2"/>
            <w:tcBorders>
              <w:top w:val="nil"/>
              <w:left w:val="nil"/>
              <w:bottom w:val="single" w:sz="4" w:space="0" w:color="auto"/>
              <w:right w:val="nil"/>
            </w:tcBorders>
            <w:shd w:val="clear" w:color="auto" w:fill="auto"/>
            <w:noWrap/>
            <w:vAlign w:val="bottom"/>
            <w:hideMark/>
          </w:tcPr>
          <w:p w14:paraId="0153CA18"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-$34</w:t>
            </w:r>
          </w:p>
        </w:tc>
        <w:tc>
          <w:tcPr>
            <w:tcW w:w="1111" w:type="dxa"/>
            <w:gridSpan w:val="3"/>
            <w:tcBorders>
              <w:top w:val="nil"/>
              <w:left w:val="single" w:sz="4" w:space="0" w:color="auto"/>
              <w:bottom w:val="single" w:sz="4" w:space="0" w:color="auto"/>
              <w:right w:val="single" w:sz="4" w:space="0" w:color="auto"/>
            </w:tcBorders>
            <w:shd w:val="clear" w:color="auto" w:fill="auto"/>
            <w:noWrap/>
            <w:vAlign w:val="bottom"/>
            <w:hideMark/>
          </w:tcPr>
          <w:p w14:paraId="067CAD99"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$43</w:t>
            </w:r>
          </w:p>
        </w:tc>
      </w:tr>
      <w:tr w:rsidR="00922291" w:rsidRPr="00922291" w14:paraId="31403F36" w14:textId="77777777" w:rsidTr="00732770">
        <w:trPr>
          <w:gridAfter w:val="4"/>
          <w:wAfter w:w="1421" w:type="dxa"/>
          <w:trHeight w:val="408"/>
        </w:trPr>
        <w:tc>
          <w:tcPr>
            <w:tcW w:w="9067" w:type="dxa"/>
            <w:gridSpan w:val="11"/>
            <w:vMerge w:val="restart"/>
            <w:tcBorders>
              <w:top w:val="single" w:sz="4" w:space="0" w:color="auto"/>
              <w:left w:val="nil"/>
              <w:bottom w:val="nil"/>
              <w:right w:val="nil"/>
            </w:tcBorders>
            <w:shd w:val="clear" w:color="auto" w:fill="auto"/>
            <w:hideMark/>
          </w:tcPr>
          <w:p w14:paraId="796EF880" w14:textId="793E560C" w:rsidR="00922291" w:rsidRPr="00922291" w:rsidRDefault="00922291" w:rsidP="00732770">
            <w:pPr>
              <w:pStyle w:val="GenLifeFootnote"/>
              <w:rPr>
                <w:lang w:eastAsia="en-AU"/>
              </w:rPr>
            </w:pPr>
            <w:r w:rsidRPr="00922291">
              <w:rPr>
                <w:lang w:eastAsia="en-AU"/>
              </w:rPr>
              <w:t xml:space="preserve">* This is a general example for illustrative purposes only. The discounting effect of the </w:t>
            </w:r>
            <w:proofErr w:type="spellStart"/>
            <w:r w:rsidRPr="00922291">
              <w:rPr>
                <w:lang w:eastAsia="en-AU"/>
              </w:rPr>
              <w:t>LifeBooste</w:t>
            </w:r>
            <w:r w:rsidR="00DE1E96">
              <w:rPr>
                <w:lang w:eastAsia="en-AU"/>
              </w:rPr>
              <w:t>r</w:t>
            </w:r>
            <w:proofErr w:type="spellEnd"/>
            <w:r w:rsidRPr="00922291">
              <w:rPr>
                <w:lang w:eastAsia="en-AU"/>
              </w:rPr>
              <w:t xml:space="preserve"> rate is factored into the unit price daily. The Lifetime Income Protection Provision has not been </w:t>
            </w:r>
            <w:proofErr w:type="gramStart"/>
            <w:r w:rsidRPr="00922291">
              <w:rPr>
                <w:lang w:eastAsia="en-AU"/>
              </w:rPr>
              <w:t>taken into account</w:t>
            </w:r>
            <w:proofErr w:type="gramEnd"/>
            <w:r w:rsidRPr="00922291">
              <w:rPr>
                <w:lang w:eastAsia="en-AU"/>
              </w:rPr>
              <w:t xml:space="preserve"> in these estimates.</w:t>
            </w:r>
          </w:p>
        </w:tc>
      </w:tr>
      <w:tr w:rsidR="00922291" w:rsidRPr="00922291" w14:paraId="5E7E52BA" w14:textId="77777777" w:rsidTr="00732770">
        <w:trPr>
          <w:gridAfter w:val="1"/>
          <w:wAfter w:w="792" w:type="dxa"/>
          <w:trHeight w:val="240"/>
        </w:trPr>
        <w:tc>
          <w:tcPr>
            <w:tcW w:w="9067" w:type="dxa"/>
            <w:gridSpan w:val="11"/>
            <w:vMerge/>
            <w:tcBorders>
              <w:top w:val="single" w:sz="4" w:space="0" w:color="auto"/>
              <w:left w:val="nil"/>
              <w:bottom w:val="nil"/>
              <w:right w:val="nil"/>
            </w:tcBorders>
            <w:vAlign w:val="center"/>
            <w:hideMark/>
          </w:tcPr>
          <w:p w14:paraId="08C5C613" w14:textId="77777777" w:rsidR="00922291" w:rsidRPr="00922291" w:rsidRDefault="00922291" w:rsidP="00922291">
            <w:pPr>
              <w:spacing w:before="0" w:line="240" w:lineRule="auto"/>
              <w:rPr>
                <w:rFonts w:eastAsia="Times New Roman"/>
                <w:color w:val="000000"/>
                <w:szCs w:val="18"/>
                <w:lang w:eastAsia="en-AU"/>
              </w:rPr>
            </w:pPr>
          </w:p>
        </w:tc>
        <w:tc>
          <w:tcPr>
            <w:tcW w:w="629" w:type="dxa"/>
            <w:gridSpan w:val="3"/>
            <w:tcBorders>
              <w:top w:val="nil"/>
              <w:left w:val="nil"/>
              <w:bottom w:val="nil"/>
              <w:right w:val="nil"/>
            </w:tcBorders>
            <w:shd w:val="clear" w:color="auto" w:fill="auto"/>
            <w:noWrap/>
            <w:vAlign w:val="bottom"/>
            <w:hideMark/>
          </w:tcPr>
          <w:p w14:paraId="264C7702" w14:textId="77777777" w:rsidR="00922291" w:rsidRPr="00922291" w:rsidRDefault="00922291" w:rsidP="00922291">
            <w:pPr>
              <w:spacing w:before="0" w:line="240" w:lineRule="auto"/>
              <w:rPr>
                <w:rFonts w:eastAsia="Times New Roman"/>
                <w:color w:val="000000"/>
                <w:szCs w:val="18"/>
                <w:lang w:eastAsia="en-AU"/>
              </w:rPr>
            </w:pPr>
          </w:p>
        </w:tc>
      </w:tr>
    </w:tbl>
    <w:p w14:paraId="49ED7286" w14:textId="5B5E780B" w:rsidR="001F307F" w:rsidRDefault="007F29E7" w:rsidP="00711681">
      <w:pPr>
        <w:pStyle w:val="GenLifeHeading2"/>
      </w:pPr>
      <w:bookmarkStart w:id="47" w:name="_Toc100247477"/>
      <w:r>
        <w:t xml:space="preserve">2.5 </w:t>
      </w:r>
      <w:r w:rsidR="00072E0B">
        <w:t xml:space="preserve">The power of </w:t>
      </w:r>
      <w:proofErr w:type="spellStart"/>
      <w:r w:rsidR="001F307F">
        <w:t>LifeBooster</w:t>
      </w:r>
      <w:bookmarkEnd w:id="47"/>
      <w:proofErr w:type="spellEnd"/>
    </w:p>
    <w:p w14:paraId="726C6B77" w14:textId="1B13394E" w:rsidR="00F96722" w:rsidRDefault="00F96722" w:rsidP="00F96722">
      <w:proofErr w:type="spellStart"/>
      <w:r>
        <w:t>LifeBooster</w:t>
      </w:r>
      <w:proofErr w:type="spellEnd"/>
      <w:r>
        <w:t xml:space="preserve"> is a key benefit of LifeIncome that should be highlighted</w:t>
      </w:r>
      <w:r w:rsidR="00072E0B">
        <w:t xml:space="preserve"> early</w:t>
      </w:r>
      <w:r w:rsidR="002A7AF1">
        <w:t xml:space="preserve"> </w:t>
      </w:r>
      <w:r w:rsidR="002C4AB5">
        <w:t xml:space="preserve">on </w:t>
      </w:r>
      <w:r w:rsidR="007D7660">
        <w:t>to clients</w:t>
      </w:r>
      <w:r w:rsidR="00072E0B">
        <w:t xml:space="preserve">. Essentially, </w:t>
      </w:r>
      <w:proofErr w:type="spellStart"/>
      <w:r w:rsidR="00072E0B">
        <w:t>LifeBooster</w:t>
      </w:r>
      <w:proofErr w:type="spellEnd"/>
      <w:r>
        <w:t xml:space="preserve"> enables </w:t>
      </w:r>
      <w:r w:rsidR="00072E0B">
        <w:t>a client</w:t>
      </w:r>
      <w:r>
        <w:t xml:space="preserve"> to receive more income in the early years of </w:t>
      </w:r>
      <w:r w:rsidR="00072E0B">
        <w:t>their</w:t>
      </w:r>
      <w:r>
        <w:t xml:space="preserve"> retirement</w:t>
      </w:r>
      <w:r w:rsidR="00F04F95">
        <w:t>.</w:t>
      </w:r>
      <w:r>
        <w:t xml:space="preserve"> </w:t>
      </w:r>
      <w:r w:rsidR="00AA0955">
        <w:t xml:space="preserve"> </w:t>
      </w:r>
    </w:p>
    <w:p w14:paraId="61FFB365" w14:textId="4181FDED" w:rsidR="00072E0B" w:rsidRDefault="00F06D35" w:rsidP="00F96722">
      <w:r>
        <w:t xml:space="preserve">Depending on the client’s income needs, LifeIncome offers two </w:t>
      </w:r>
      <w:proofErr w:type="spellStart"/>
      <w:r>
        <w:t>LifeBooster</w:t>
      </w:r>
      <w:proofErr w:type="spellEnd"/>
      <w:r>
        <w:t xml:space="preserve"> rates of </w:t>
      </w:r>
      <w:r w:rsidR="007D34E1">
        <w:t>2.</w:t>
      </w:r>
      <w:r>
        <w:t xml:space="preserve">5% and 5%, which optimise starting income while </w:t>
      </w:r>
      <w:r w:rsidR="002F65EE">
        <w:t>allowing</w:t>
      </w:r>
      <w:r>
        <w:t xml:space="preserve"> the income to grow over the life of the investment.</w:t>
      </w:r>
      <w:r w:rsidR="00AA0955">
        <w:t xml:space="preserve"> </w:t>
      </w:r>
    </w:p>
    <w:p w14:paraId="18B1B632" w14:textId="0541CB5A" w:rsidR="00F06D35" w:rsidRDefault="00F06D35" w:rsidP="00F96722">
      <w:r>
        <w:t>For your client, this means:</w:t>
      </w:r>
    </w:p>
    <w:p w14:paraId="3ED4863E" w14:textId="02B852C8" w:rsidR="00F96722" w:rsidRDefault="00FB4074" w:rsidP="007465F7">
      <w:pPr>
        <w:pStyle w:val="ListParagraph"/>
        <w:numPr>
          <w:ilvl w:val="0"/>
          <w:numId w:val="8"/>
        </w:numPr>
      </w:pPr>
      <w:r>
        <w:t>their</w:t>
      </w:r>
      <w:r w:rsidR="00F96722">
        <w:t xml:space="preserve"> starting income is much higher than if no </w:t>
      </w:r>
      <w:proofErr w:type="spellStart"/>
      <w:r w:rsidR="00F96722">
        <w:t>LifeBooster</w:t>
      </w:r>
      <w:proofErr w:type="spellEnd"/>
      <w:r w:rsidR="00F96722">
        <w:t xml:space="preserve"> was applied </w:t>
      </w:r>
    </w:p>
    <w:p w14:paraId="7A2ED4AF" w14:textId="510978B2" w:rsidR="00F96722" w:rsidRDefault="00FB4074" w:rsidP="007465F7">
      <w:pPr>
        <w:pStyle w:val="ListParagraph"/>
        <w:numPr>
          <w:ilvl w:val="0"/>
          <w:numId w:val="8"/>
        </w:numPr>
      </w:pPr>
      <w:r>
        <w:t>their</w:t>
      </w:r>
      <w:r w:rsidR="00F96722">
        <w:t xml:space="preserve"> investment is paid back to </w:t>
      </w:r>
      <w:r>
        <w:t>them</w:t>
      </w:r>
      <w:r w:rsidR="00F96722">
        <w:t xml:space="preserve"> in the form of cumulative income sooner, and</w:t>
      </w:r>
    </w:p>
    <w:p w14:paraId="71A22772" w14:textId="547C98CC" w:rsidR="00F96722" w:rsidRDefault="00FB4074" w:rsidP="007465F7">
      <w:pPr>
        <w:pStyle w:val="ListParagraph"/>
        <w:numPr>
          <w:ilvl w:val="0"/>
          <w:numId w:val="8"/>
        </w:numPr>
      </w:pPr>
      <w:r>
        <w:t>they</w:t>
      </w:r>
      <w:r w:rsidR="00F96722">
        <w:t xml:space="preserve"> receive more income in the early years of </w:t>
      </w:r>
      <w:r>
        <w:t>their</w:t>
      </w:r>
      <w:r w:rsidR="00F96722">
        <w:t xml:space="preserve"> </w:t>
      </w:r>
      <w:r w:rsidR="00A02D26">
        <w:t xml:space="preserve">retirement </w:t>
      </w:r>
      <w:r w:rsidR="00F96722">
        <w:t xml:space="preserve">when </w:t>
      </w:r>
      <w:r w:rsidR="005966E8">
        <w:t>research tells us they are</w:t>
      </w:r>
      <w:r>
        <w:t xml:space="preserve"> </w:t>
      </w:r>
      <w:r w:rsidR="00F96722">
        <w:t>more active and able to enjoy it.</w:t>
      </w:r>
    </w:p>
    <w:p w14:paraId="74D03393" w14:textId="77777777" w:rsidR="00F96722" w:rsidRDefault="00F96722" w:rsidP="00F96722">
      <w:r>
        <w:t xml:space="preserve">The concept of </w:t>
      </w:r>
      <w:proofErr w:type="spellStart"/>
      <w:r>
        <w:t>LifeBooster</w:t>
      </w:r>
      <w:proofErr w:type="spellEnd"/>
      <w:r>
        <w:t xml:space="preserve"> has been utilised in investment-linked lifetime annuity products across the world for many years. </w:t>
      </w:r>
    </w:p>
    <w:p w14:paraId="725795A5" w14:textId="77777777" w:rsidR="00F96722" w:rsidRPr="00711681" w:rsidRDefault="00F96722" w:rsidP="00711681">
      <w:pPr>
        <w:pStyle w:val="GenLifeHeading3"/>
      </w:pPr>
      <w:r w:rsidRPr="00711681">
        <w:t xml:space="preserve">How </w:t>
      </w:r>
      <w:proofErr w:type="spellStart"/>
      <w:r w:rsidRPr="00711681">
        <w:t>LifeBooster</w:t>
      </w:r>
      <w:proofErr w:type="spellEnd"/>
      <w:r w:rsidRPr="00711681">
        <w:t xml:space="preserve"> works</w:t>
      </w:r>
    </w:p>
    <w:p w14:paraId="2514D5E7" w14:textId="1EBBFD28" w:rsidR="00F96722" w:rsidRDefault="00F96722" w:rsidP="00F96722">
      <w:proofErr w:type="spellStart"/>
      <w:r>
        <w:t>LifeBooster</w:t>
      </w:r>
      <w:proofErr w:type="spellEnd"/>
      <w:r>
        <w:t xml:space="preserve"> is a rate of return that is used to calculate </w:t>
      </w:r>
      <w:r w:rsidR="00602EC5">
        <w:t>the</w:t>
      </w:r>
      <w:r>
        <w:t xml:space="preserve"> starting income and brings forward future income. The higher the </w:t>
      </w:r>
      <w:proofErr w:type="spellStart"/>
      <w:r>
        <w:t>LifeBooster</w:t>
      </w:r>
      <w:proofErr w:type="spellEnd"/>
      <w:r>
        <w:t xml:space="preserve"> rate used, the higher </w:t>
      </w:r>
      <w:r w:rsidR="00602EC5">
        <w:t>the</w:t>
      </w:r>
      <w:r>
        <w:t xml:space="preserve"> starting income. </w:t>
      </w:r>
    </w:p>
    <w:p w14:paraId="2B5EB53E" w14:textId="5697329E" w:rsidR="00F96722" w:rsidRDefault="00F96722" w:rsidP="00F96722">
      <w:r>
        <w:lastRenderedPageBreak/>
        <w:t xml:space="preserve">Instead of income growing each year in line with full investment returns, future investment returns are discounted by the </w:t>
      </w:r>
      <w:proofErr w:type="spellStart"/>
      <w:r>
        <w:t>LifeBooster</w:t>
      </w:r>
      <w:proofErr w:type="spellEnd"/>
      <w:r>
        <w:t xml:space="preserve"> rate. LifeIncome has a higher starting income, and future income growth is achieved when net investment returns, discounted by the </w:t>
      </w:r>
      <w:proofErr w:type="spellStart"/>
      <w:r>
        <w:t>LifeBooster</w:t>
      </w:r>
      <w:proofErr w:type="spellEnd"/>
      <w:r>
        <w:t xml:space="preserve"> rate, is positive.</w:t>
      </w:r>
    </w:p>
    <w:p w14:paraId="017DC9AB" w14:textId="1FD11A1C" w:rsidR="0054382E" w:rsidRDefault="00AA6911" w:rsidP="00711681">
      <w:pPr>
        <w:pStyle w:val="GenLifeHeading3"/>
      </w:pPr>
      <w:r>
        <w:t>Client</w:t>
      </w:r>
      <w:r w:rsidR="0054382E" w:rsidRPr="0054382E">
        <w:t xml:space="preserve"> considerations</w:t>
      </w:r>
    </w:p>
    <w:p w14:paraId="3C55D541" w14:textId="24E61ABA" w:rsidR="00AA6911" w:rsidRPr="00711681" w:rsidRDefault="00AA6911" w:rsidP="007465F7">
      <w:pPr>
        <w:pStyle w:val="ListParagraph"/>
        <w:numPr>
          <w:ilvl w:val="0"/>
          <w:numId w:val="9"/>
        </w:numPr>
        <w:rPr>
          <w:b/>
          <w:bCs/>
        </w:rPr>
      </w:pPr>
      <w:r>
        <w:t>Will the client prefer higher income early in their retirement</w:t>
      </w:r>
      <w:r w:rsidR="00922291">
        <w:t>,</w:t>
      </w:r>
      <w:r>
        <w:t xml:space="preserve"> and</w:t>
      </w:r>
      <w:r w:rsidR="00922291">
        <w:t xml:space="preserve"> therefore are they also</w:t>
      </w:r>
      <w:r w:rsidR="007B4BD5">
        <w:t xml:space="preserve"> comfortable with</w:t>
      </w:r>
      <w:r w:rsidR="00922291">
        <w:t xml:space="preserve"> </w:t>
      </w:r>
      <w:r w:rsidR="007B4BD5">
        <w:t xml:space="preserve">more </w:t>
      </w:r>
      <w:r w:rsidR="00546AAC">
        <w:t xml:space="preserve">modest </w:t>
      </w:r>
      <w:r w:rsidR="00BD67AD">
        <w:t xml:space="preserve">growth in </w:t>
      </w:r>
      <w:r w:rsidR="00546AAC">
        <w:t xml:space="preserve">income </w:t>
      </w:r>
      <w:r w:rsidR="00BD67AD">
        <w:t>over time</w:t>
      </w:r>
      <w:r w:rsidR="00546AAC">
        <w:t xml:space="preserve">? If so, </w:t>
      </w:r>
      <w:r w:rsidR="00137146">
        <w:t xml:space="preserve">a </w:t>
      </w:r>
      <w:proofErr w:type="spellStart"/>
      <w:r w:rsidR="00546AAC">
        <w:t>LifeBooster</w:t>
      </w:r>
      <w:proofErr w:type="spellEnd"/>
      <w:r w:rsidR="00546AAC">
        <w:t xml:space="preserve"> </w:t>
      </w:r>
      <w:r w:rsidR="00922291">
        <w:t xml:space="preserve">5% </w:t>
      </w:r>
      <w:r w:rsidR="00CF14D2">
        <w:t xml:space="preserve">rate </w:t>
      </w:r>
      <w:r w:rsidR="00546AAC">
        <w:t>might be more appropriate.</w:t>
      </w:r>
    </w:p>
    <w:p w14:paraId="2C2EADF2" w14:textId="68DE9E32" w:rsidR="00546AAC" w:rsidRPr="00711681" w:rsidRDefault="00546AAC" w:rsidP="007465F7">
      <w:pPr>
        <w:pStyle w:val="ListParagraph"/>
        <w:numPr>
          <w:ilvl w:val="0"/>
          <w:numId w:val="9"/>
        </w:numPr>
        <w:rPr>
          <w:b/>
          <w:bCs/>
        </w:rPr>
      </w:pPr>
      <w:r>
        <w:t xml:space="preserve">Is the client a more conservative investor but would still like </w:t>
      </w:r>
      <w:r w:rsidR="00EF3B86">
        <w:t xml:space="preserve">a higher income early in retirement? In this case, to minimise the </w:t>
      </w:r>
      <w:r w:rsidR="00BD67AD">
        <w:t>chance of income falling</w:t>
      </w:r>
      <w:r w:rsidR="00EF3B86">
        <w:t xml:space="preserve">, a </w:t>
      </w:r>
      <w:proofErr w:type="spellStart"/>
      <w:r w:rsidR="00EF3B86">
        <w:t>LifeBooster</w:t>
      </w:r>
      <w:proofErr w:type="spellEnd"/>
      <w:r w:rsidR="00EF3B86">
        <w:t xml:space="preserve"> </w:t>
      </w:r>
      <w:r w:rsidR="00922291">
        <w:t xml:space="preserve">2.5% </w:t>
      </w:r>
      <w:r w:rsidR="00CF14D2">
        <w:t xml:space="preserve">rate </w:t>
      </w:r>
      <w:r w:rsidR="00BA7451">
        <w:t>may</w:t>
      </w:r>
      <w:r w:rsidR="00EF3B86">
        <w:t xml:space="preserve"> be more appropriate.</w:t>
      </w:r>
    </w:p>
    <w:p w14:paraId="03FC5C10" w14:textId="35767C65" w:rsidR="00AA0955" w:rsidRPr="00711681" w:rsidRDefault="00AA0955" w:rsidP="007465F7">
      <w:pPr>
        <w:pStyle w:val="ListParagraph"/>
        <w:numPr>
          <w:ilvl w:val="0"/>
          <w:numId w:val="9"/>
        </w:numPr>
        <w:rPr>
          <w:b/>
          <w:bCs/>
        </w:rPr>
      </w:pPr>
      <w:r>
        <w:t>Does you</w:t>
      </w:r>
      <w:r w:rsidR="00F45445">
        <w:t>r</w:t>
      </w:r>
      <w:r>
        <w:t xml:space="preserve"> client have other income from their partner to support their retirement income until their partner retires? In this situation, </w:t>
      </w:r>
      <w:r w:rsidR="005A2D46">
        <w:t xml:space="preserve">the </w:t>
      </w:r>
      <w:r>
        <w:t xml:space="preserve">lower </w:t>
      </w:r>
      <w:proofErr w:type="spellStart"/>
      <w:r>
        <w:t>LifeBooster</w:t>
      </w:r>
      <w:proofErr w:type="spellEnd"/>
      <w:r>
        <w:t xml:space="preserve"> rate might be more appropriate to make sure that the client receives a higher income in later years when their partner retires.</w:t>
      </w:r>
    </w:p>
    <w:p w14:paraId="7E79CA9E" w14:textId="79762DD5" w:rsidR="00676414" w:rsidRPr="00711681" w:rsidRDefault="000E4DCE" w:rsidP="007465F7">
      <w:pPr>
        <w:pStyle w:val="ListParagraph"/>
        <w:numPr>
          <w:ilvl w:val="0"/>
          <w:numId w:val="9"/>
        </w:numPr>
        <w:rPr>
          <w:b/>
          <w:bCs/>
        </w:rPr>
      </w:pPr>
      <w:r w:rsidRPr="00AA0955">
        <w:t xml:space="preserve">If </w:t>
      </w:r>
      <w:r w:rsidR="00676414" w:rsidRPr="00AA0955">
        <w:t>your</w:t>
      </w:r>
      <w:r w:rsidRPr="00AA0955">
        <w:t xml:space="preserve"> client</w:t>
      </w:r>
      <w:r w:rsidR="00CB062F" w:rsidRPr="00AA0955">
        <w:t xml:space="preserve"> </w:t>
      </w:r>
      <w:r w:rsidR="00676414" w:rsidRPr="00AA0955">
        <w:t>is</w:t>
      </w:r>
      <w:r w:rsidR="00CB062F" w:rsidRPr="00AA0955">
        <w:t xml:space="preserve"> subject to</w:t>
      </w:r>
      <w:r w:rsidR="00676414" w:rsidRPr="00AA0955">
        <w:t xml:space="preserve"> a</w:t>
      </w:r>
      <w:r w:rsidR="00CB062F" w:rsidRPr="00AA0955">
        <w:t xml:space="preserve"> Centrelink </w:t>
      </w:r>
      <w:r w:rsidR="00676414" w:rsidRPr="00AA0955">
        <w:t xml:space="preserve">benefit </w:t>
      </w:r>
      <w:r w:rsidR="00CB062F" w:rsidRPr="00AA0955">
        <w:t>reduction</w:t>
      </w:r>
      <w:r w:rsidR="007824D9" w:rsidRPr="00AA0955">
        <w:t xml:space="preserve"> due to the income test</w:t>
      </w:r>
      <w:r w:rsidR="00CB062F" w:rsidRPr="00AA0955">
        <w:t xml:space="preserve">, a </w:t>
      </w:r>
      <w:proofErr w:type="spellStart"/>
      <w:r w:rsidR="00CF14D2">
        <w:t>LifeBooster</w:t>
      </w:r>
      <w:proofErr w:type="spellEnd"/>
      <w:r w:rsidR="00CF14D2">
        <w:t xml:space="preserve"> </w:t>
      </w:r>
      <w:r w:rsidR="00922291" w:rsidRPr="00AA0955">
        <w:t xml:space="preserve">2.5% </w:t>
      </w:r>
      <w:r w:rsidR="00CF14D2">
        <w:t xml:space="preserve">rate </w:t>
      </w:r>
      <w:r w:rsidR="00CB062F" w:rsidRPr="00AA0955">
        <w:t>may be more appropriate.</w:t>
      </w:r>
    </w:p>
    <w:p w14:paraId="2DDE9EB4" w14:textId="255CF029" w:rsidR="00BE4CD6" w:rsidRPr="00711681" w:rsidRDefault="00AF200A" w:rsidP="007465F7">
      <w:pPr>
        <w:pStyle w:val="ListParagraph"/>
        <w:numPr>
          <w:ilvl w:val="0"/>
          <w:numId w:val="9"/>
        </w:numPr>
      </w:pPr>
      <w:r w:rsidRPr="00AA0955">
        <w:t xml:space="preserve">If the client foresees a greater need for a higher income in later years, </w:t>
      </w:r>
      <w:proofErr w:type="gramStart"/>
      <w:r w:rsidR="00F3632B" w:rsidRPr="00AA0955">
        <w:t>e.g.</w:t>
      </w:r>
      <w:proofErr w:type="gramEnd"/>
      <w:r w:rsidRPr="00AA0955">
        <w:t xml:space="preserve"> for medical or other expenses, </w:t>
      </w:r>
      <w:r w:rsidR="00AA0955">
        <w:t xml:space="preserve">a </w:t>
      </w:r>
      <w:proofErr w:type="spellStart"/>
      <w:r w:rsidR="00AA0955">
        <w:t>LifeBooster</w:t>
      </w:r>
      <w:proofErr w:type="spellEnd"/>
      <w:r w:rsidR="00922291">
        <w:t xml:space="preserve"> 2.5%</w:t>
      </w:r>
      <w:r w:rsidR="00CF14D2">
        <w:t xml:space="preserve"> rate</w:t>
      </w:r>
      <w:r w:rsidR="00AA0955">
        <w:t xml:space="preserve"> may be more appropriate.</w:t>
      </w:r>
    </w:p>
    <w:p w14:paraId="649CDACD" w14:textId="4F1E7190" w:rsidR="00BE4CD6" w:rsidRPr="00711681" w:rsidRDefault="00874BE6" w:rsidP="00711681">
      <w:pPr>
        <w:pStyle w:val="GenLifeHeading3"/>
        <w:rPr>
          <w:sz w:val="16"/>
          <w:szCs w:val="22"/>
        </w:rPr>
      </w:pPr>
      <w:r w:rsidRPr="00711681">
        <w:rPr>
          <w:sz w:val="16"/>
          <w:szCs w:val="22"/>
        </w:rPr>
        <w:t xml:space="preserve">An example of an increase of </w:t>
      </w:r>
      <w:r w:rsidR="00AD5B20" w:rsidRPr="00711681">
        <w:rPr>
          <w:sz w:val="16"/>
          <w:szCs w:val="22"/>
        </w:rPr>
        <w:t xml:space="preserve">starting </w:t>
      </w:r>
      <w:r w:rsidRPr="00711681">
        <w:rPr>
          <w:sz w:val="16"/>
          <w:szCs w:val="22"/>
        </w:rPr>
        <w:t>income with</w:t>
      </w:r>
      <w:r w:rsidR="00922291">
        <w:rPr>
          <w:sz w:val="16"/>
          <w:szCs w:val="22"/>
        </w:rPr>
        <w:t xml:space="preserve"> a</w:t>
      </w:r>
      <w:r w:rsidRPr="00711681">
        <w:rPr>
          <w:sz w:val="16"/>
          <w:szCs w:val="22"/>
        </w:rPr>
        <w:t xml:space="preserve"> </w:t>
      </w:r>
      <w:proofErr w:type="spellStart"/>
      <w:r w:rsidR="00BE4CD6" w:rsidRPr="00711681">
        <w:rPr>
          <w:sz w:val="16"/>
          <w:szCs w:val="22"/>
        </w:rPr>
        <w:t>LifeBooster</w:t>
      </w:r>
      <w:proofErr w:type="spellEnd"/>
      <w:r w:rsidR="00BE4CD6" w:rsidRPr="00711681">
        <w:rPr>
          <w:sz w:val="16"/>
          <w:szCs w:val="22"/>
        </w:rPr>
        <w:t xml:space="preserve"> </w:t>
      </w:r>
      <w:r w:rsidRPr="00711681">
        <w:rPr>
          <w:sz w:val="16"/>
          <w:szCs w:val="22"/>
        </w:rPr>
        <w:t>5</w:t>
      </w:r>
      <w:r w:rsidR="00BE4CD6" w:rsidRPr="00711681">
        <w:rPr>
          <w:sz w:val="16"/>
          <w:szCs w:val="22"/>
        </w:rPr>
        <w:t>%</w:t>
      </w:r>
      <w:r w:rsidR="00922291">
        <w:rPr>
          <w:sz w:val="16"/>
          <w:szCs w:val="22"/>
        </w:rPr>
        <w:t xml:space="preserve"> rate</w:t>
      </w:r>
    </w:p>
    <w:p w14:paraId="5657C4FE" w14:textId="7FF7C8B8" w:rsidR="00D63845" w:rsidRPr="00BE4CD6" w:rsidRDefault="00D63845" w:rsidP="00BE4CD6">
      <w:pPr>
        <w:pStyle w:val="GenLifeTableHeading"/>
      </w:pPr>
      <w:r w:rsidRPr="002066F2">
        <w:rPr>
          <w:b w:val="0"/>
          <w:bCs w:val="0"/>
          <w:noProof/>
        </w:rPr>
        <w:drawing>
          <wp:inline distT="0" distB="0" distL="0" distR="0" wp14:anchorId="5FDC3367" wp14:editId="58CF8EAA">
            <wp:extent cx="2983400" cy="187362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3467" t="20893" r="4683" b="14213"/>
                    <a:stretch/>
                  </pic:blipFill>
                  <pic:spPr bwMode="auto">
                    <a:xfrm>
                      <a:off x="0" y="0"/>
                      <a:ext cx="2999719" cy="1883877"/>
                    </a:xfrm>
                    <a:prstGeom prst="rect">
                      <a:avLst/>
                    </a:prstGeom>
                    <a:ln>
                      <a:noFill/>
                    </a:ln>
                    <a:extLst>
                      <a:ext uri="{53640926-AAD7-44D8-BBD7-CCE9431645EC}">
                        <a14:shadowObscured xmlns:a14="http://schemas.microsoft.com/office/drawing/2010/main"/>
                      </a:ext>
                    </a:extLst>
                  </pic:spPr>
                </pic:pic>
              </a:graphicData>
            </a:graphic>
          </wp:inline>
        </w:drawing>
      </w:r>
    </w:p>
    <w:p w14:paraId="00C8FC7B" w14:textId="3A446FAB" w:rsidR="00516BF1" w:rsidRPr="000A2ECE" w:rsidRDefault="00D63845" w:rsidP="000A2ECE">
      <w:pPr>
        <w:pStyle w:val="GenLifeFootnote"/>
        <w:rPr>
          <w:highlight w:val="yellow"/>
        </w:rPr>
      </w:pPr>
      <w:r w:rsidRPr="00711681">
        <w:rPr>
          <w:b/>
          <w:bCs/>
        </w:rPr>
        <w:t>Assumptions:</w:t>
      </w:r>
      <w:r w:rsidRPr="00711681">
        <w:t xml:space="preserve"> 67-year-old-male, $100,000 investment, </w:t>
      </w:r>
      <w:proofErr w:type="spellStart"/>
      <w:r w:rsidRPr="00711681">
        <w:t>LifeBooster</w:t>
      </w:r>
      <w:proofErr w:type="spellEnd"/>
      <w:r w:rsidR="00AC506E">
        <w:t xml:space="preserve"> </w:t>
      </w:r>
      <w:r w:rsidR="00AC506E" w:rsidRPr="00711681">
        <w:t>5%</w:t>
      </w:r>
      <w:r w:rsidR="00AC506E">
        <w:t xml:space="preserve"> </w:t>
      </w:r>
      <w:r w:rsidRPr="00711681">
        <w:t xml:space="preserve">rate </w:t>
      </w:r>
    </w:p>
    <w:p w14:paraId="356F4140" w14:textId="4DF37459" w:rsidR="00874BE6" w:rsidRPr="00711681" w:rsidRDefault="00874BE6" w:rsidP="00711681">
      <w:pPr>
        <w:pStyle w:val="GenLifeHeading3"/>
        <w:rPr>
          <w:sz w:val="16"/>
          <w:szCs w:val="22"/>
        </w:rPr>
      </w:pPr>
      <w:r w:rsidRPr="00711681">
        <w:rPr>
          <w:sz w:val="16"/>
          <w:szCs w:val="22"/>
        </w:rPr>
        <w:t xml:space="preserve">An example of an increase of </w:t>
      </w:r>
      <w:r w:rsidR="00AD5B20" w:rsidRPr="00711681">
        <w:rPr>
          <w:sz w:val="16"/>
          <w:szCs w:val="22"/>
        </w:rPr>
        <w:t xml:space="preserve">starting </w:t>
      </w:r>
      <w:r w:rsidRPr="00711681">
        <w:rPr>
          <w:sz w:val="16"/>
          <w:szCs w:val="22"/>
        </w:rPr>
        <w:t>income with</w:t>
      </w:r>
      <w:r w:rsidR="00AC506E">
        <w:rPr>
          <w:sz w:val="16"/>
          <w:szCs w:val="22"/>
        </w:rPr>
        <w:t xml:space="preserve"> a</w:t>
      </w:r>
      <w:r w:rsidRPr="00711681">
        <w:rPr>
          <w:sz w:val="16"/>
          <w:szCs w:val="22"/>
        </w:rPr>
        <w:t xml:space="preserve"> </w:t>
      </w:r>
      <w:proofErr w:type="spellStart"/>
      <w:r w:rsidRPr="00711681">
        <w:rPr>
          <w:sz w:val="16"/>
          <w:szCs w:val="22"/>
        </w:rPr>
        <w:t>LifeBooster</w:t>
      </w:r>
      <w:proofErr w:type="spellEnd"/>
      <w:r w:rsidRPr="00711681">
        <w:rPr>
          <w:sz w:val="16"/>
          <w:szCs w:val="22"/>
        </w:rPr>
        <w:t xml:space="preserve"> 2.5%</w:t>
      </w:r>
      <w:r w:rsidR="00AC506E">
        <w:rPr>
          <w:sz w:val="16"/>
          <w:szCs w:val="22"/>
        </w:rPr>
        <w:t xml:space="preserve"> rate</w:t>
      </w:r>
    </w:p>
    <w:p w14:paraId="5EE48E8F" w14:textId="013DF3AC" w:rsidR="00C07D4B" w:rsidRPr="00BE4CD6" w:rsidRDefault="00C07D4B" w:rsidP="000A2ECE">
      <w:pPr>
        <w:pStyle w:val="GenLifeTableHeading"/>
      </w:pPr>
      <w:r w:rsidRPr="00BA13DF">
        <w:rPr>
          <w:b w:val="0"/>
          <w:bCs w:val="0"/>
          <w:noProof/>
        </w:rPr>
        <w:drawing>
          <wp:inline distT="0" distB="0" distL="0" distR="0" wp14:anchorId="40B9BA4B" wp14:editId="50FDD327">
            <wp:extent cx="2814860" cy="18332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3401" t="20213" r="5892" b="14321"/>
                    <a:stretch/>
                  </pic:blipFill>
                  <pic:spPr bwMode="auto">
                    <a:xfrm>
                      <a:off x="0" y="0"/>
                      <a:ext cx="2823755" cy="1839038"/>
                    </a:xfrm>
                    <a:prstGeom prst="rect">
                      <a:avLst/>
                    </a:prstGeom>
                    <a:ln>
                      <a:noFill/>
                    </a:ln>
                    <a:extLst>
                      <a:ext uri="{53640926-AAD7-44D8-BBD7-CCE9431645EC}">
                        <a14:shadowObscured xmlns:a14="http://schemas.microsoft.com/office/drawing/2010/main"/>
                      </a:ext>
                    </a:extLst>
                  </pic:spPr>
                </pic:pic>
              </a:graphicData>
            </a:graphic>
          </wp:inline>
        </w:drawing>
      </w:r>
    </w:p>
    <w:p w14:paraId="7CB7E23D" w14:textId="2F23EF0C" w:rsidR="00874BE6" w:rsidRPr="000A2ECE" w:rsidRDefault="00AD5B20" w:rsidP="000A2ECE">
      <w:pPr>
        <w:pStyle w:val="GenLifeFootnote"/>
        <w:rPr>
          <w:highlight w:val="yellow"/>
        </w:rPr>
      </w:pPr>
      <w:r w:rsidRPr="000A2ECE">
        <w:rPr>
          <w:b/>
          <w:bCs/>
        </w:rPr>
        <w:t>Assumptions:</w:t>
      </w:r>
      <w:r w:rsidRPr="000A2ECE">
        <w:t xml:space="preserve"> 67-year-old-male, $100,000 investment, </w:t>
      </w:r>
      <w:proofErr w:type="spellStart"/>
      <w:r w:rsidRPr="000A2ECE">
        <w:t>LifeBooster</w:t>
      </w:r>
      <w:proofErr w:type="spellEnd"/>
      <w:r w:rsidRPr="000A2ECE">
        <w:t xml:space="preserve"> </w:t>
      </w:r>
      <w:r w:rsidR="000A2ECE">
        <w:t>2.</w:t>
      </w:r>
      <w:r w:rsidRPr="000A2ECE">
        <w:t>5%</w:t>
      </w:r>
      <w:r w:rsidR="00AC506E">
        <w:t xml:space="preserve"> </w:t>
      </w:r>
      <w:r w:rsidR="00AC506E" w:rsidRPr="000A2ECE">
        <w:t>rate</w:t>
      </w:r>
    </w:p>
    <w:p w14:paraId="58AC8158" w14:textId="77777777" w:rsidR="000A2ECE" w:rsidRDefault="000A2ECE" w:rsidP="00DC2414"/>
    <w:p w14:paraId="0581219C" w14:textId="5CA8F42E" w:rsidR="00DC2414" w:rsidRDefault="00DC2414" w:rsidP="00DC2414">
      <w:r>
        <w:t xml:space="preserve">The graphs below demonstrate that cumulative income is higher in the earlier years of the investment, and that the client receives their investment back sooner in the form of income when </w:t>
      </w:r>
      <w:proofErr w:type="spellStart"/>
      <w:r>
        <w:t>LifeBooster</w:t>
      </w:r>
      <w:proofErr w:type="spellEnd"/>
      <w:r>
        <w:t xml:space="preserve"> is applied. </w:t>
      </w:r>
    </w:p>
    <w:p w14:paraId="45F3230E" w14:textId="77777777" w:rsidR="00DC2414" w:rsidRDefault="00DC2414" w:rsidP="00DC2414">
      <w:r w:rsidRPr="001C34F0">
        <w:rPr>
          <w:noProof/>
        </w:rPr>
        <w:lastRenderedPageBreak/>
        <w:drawing>
          <wp:inline distT="0" distB="0" distL="0" distR="0" wp14:anchorId="326CED94" wp14:editId="2110D2D1">
            <wp:extent cx="5738256" cy="23604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349" t="7074" r="5944" b="27768"/>
                    <a:stretch/>
                  </pic:blipFill>
                  <pic:spPr bwMode="auto">
                    <a:xfrm>
                      <a:off x="0" y="0"/>
                      <a:ext cx="5760754" cy="2369752"/>
                    </a:xfrm>
                    <a:prstGeom prst="rect">
                      <a:avLst/>
                    </a:prstGeom>
                    <a:ln>
                      <a:noFill/>
                    </a:ln>
                    <a:extLst>
                      <a:ext uri="{53640926-AAD7-44D8-BBD7-CCE9431645EC}">
                        <a14:shadowObscured xmlns:a14="http://schemas.microsoft.com/office/drawing/2010/main"/>
                      </a:ext>
                    </a:extLst>
                  </pic:spPr>
                </pic:pic>
              </a:graphicData>
            </a:graphic>
          </wp:inline>
        </w:drawing>
      </w:r>
    </w:p>
    <w:p w14:paraId="1B94B192" w14:textId="6655F75C" w:rsidR="00DC2414" w:rsidRDefault="00DC2414" w:rsidP="000A2ECE">
      <w:pPr>
        <w:pStyle w:val="GenLifeFootnote"/>
      </w:pPr>
      <w:r w:rsidRPr="000A2ECE">
        <w:rPr>
          <w:b/>
          <w:bCs/>
          <w:lang w:val="en-US"/>
        </w:rPr>
        <w:t>Assumptions:</w:t>
      </w:r>
      <w:r w:rsidRPr="00EB5D4D">
        <w:rPr>
          <w:lang w:val="en-US"/>
        </w:rPr>
        <w:t xml:space="preserve"> Male 6</w:t>
      </w:r>
      <w:r>
        <w:rPr>
          <w:lang w:val="en-US"/>
        </w:rPr>
        <w:t>7</w:t>
      </w:r>
      <w:r w:rsidRPr="00EB5D4D">
        <w:rPr>
          <w:lang w:val="en-US"/>
        </w:rPr>
        <w:t xml:space="preserve"> years old, initial investment $100,000, gross return on LifeIncome investment option 7%,</w:t>
      </w:r>
      <w:r>
        <w:rPr>
          <w:lang w:val="en-US"/>
        </w:rPr>
        <w:t xml:space="preserve"> </w:t>
      </w:r>
      <w:proofErr w:type="spellStart"/>
      <w:r>
        <w:rPr>
          <w:lang w:val="en-US"/>
        </w:rPr>
        <w:t>LifeBooster</w:t>
      </w:r>
      <w:proofErr w:type="spellEnd"/>
      <w:r w:rsidR="008B71E5">
        <w:rPr>
          <w:lang w:val="en-US"/>
        </w:rPr>
        <w:t xml:space="preserve"> 5%</w:t>
      </w:r>
      <w:r>
        <w:rPr>
          <w:lang w:val="en-US"/>
        </w:rPr>
        <w:t xml:space="preserve"> rate, estimated total </w:t>
      </w:r>
      <w:r w:rsidRPr="00EB5D4D">
        <w:rPr>
          <w:lang w:val="en-US"/>
        </w:rPr>
        <w:t>fees</w:t>
      </w:r>
      <w:r>
        <w:rPr>
          <w:lang w:val="en-US"/>
        </w:rPr>
        <w:t>, expenses</w:t>
      </w:r>
      <w:r w:rsidRPr="00EB5D4D">
        <w:rPr>
          <w:lang w:val="en-US"/>
        </w:rPr>
        <w:t xml:space="preserve"> and c</w:t>
      </w:r>
      <w:r>
        <w:rPr>
          <w:lang w:val="en-US"/>
        </w:rPr>
        <w:t>osts</w:t>
      </w:r>
      <w:r w:rsidRPr="00EB5D4D">
        <w:rPr>
          <w:lang w:val="en-US"/>
        </w:rPr>
        <w:t xml:space="preserve"> of 1.</w:t>
      </w:r>
      <w:r>
        <w:rPr>
          <w:lang w:val="en-US"/>
        </w:rPr>
        <w:t>22</w:t>
      </w:r>
      <w:r w:rsidRPr="00EB5D4D">
        <w:rPr>
          <w:lang w:val="en-US"/>
        </w:rPr>
        <w:t xml:space="preserve">%. </w:t>
      </w:r>
      <w:r>
        <w:rPr>
          <w:lang w:val="en-US"/>
        </w:rPr>
        <w:t xml:space="preserve">In this example LifeIncome without </w:t>
      </w:r>
      <w:proofErr w:type="spellStart"/>
      <w:r>
        <w:rPr>
          <w:lang w:val="en-US"/>
        </w:rPr>
        <w:t>LifeBooster</w:t>
      </w:r>
      <w:proofErr w:type="spellEnd"/>
      <w:r>
        <w:rPr>
          <w:lang w:val="en-US"/>
        </w:rPr>
        <w:t xml:space="preserve"> would pay more cumulative income only after the investor exceeds 87 years </w:t>
      </w:r>
      <w:r w:rsidR="009323FB">
        <w:rPr>
          <w:lang w:val="en-US"/>
        </w:rPr>
        <w:t>of age</w:t>
      </w:r>
      <w:r>
        <w:rPr>
          <w:lang w:val="en-US"/>
        </w:rPr>
        <w:t>.</w:t>
      </w:r>
    </w:p>
    <w:p w14:paraId="6A906989" w14:textId="4960C54D" w:rsidR="00084656" w:rsidRDefault="00AF5FE5" w:rsidP="000A2ECE">
      <w:pPr>
        <w:pStyle w:val="GenLifeHeading2"/>
      </w:pPr>
      <w:bookmarkStart w:id="48" w:name="_Toc100247478"/>
      <w:r>
        <w:t xml:space="preserve">2.6 </w:t>
      </w:r>
      <w:r w:rsidR="00990673">
        <w:t xml:space="preserve">Improving your </w:t>
      </w:r>
      <w:r w:rsidR="008B71E5">
        <w:t>o</w:t>
      </w:r>
      <w:r w:rsidR="00990673">
        <w:t xml:space="preserve">ngoing </w:t>
      </w:r>
      <w:r w:rsidR="008B71E5">
        <w:t>s</w:t>
      </w:r>
      <w:r w:rsidR="00990673">
        <w:t xml:space="preserve">ervice </w:t>
      </w:r>
      <w:r w:rsidR="008B71E5">
        <w:t>p</w:t>
      </w:r>
      <w:r w:rsidR="00990673">
        <w:t>roposition</w:t>
      </w:r>
      <w:bookmarkEnd w:id="48"/>
    </w:p>
    <w:p w14:paraId="3558D75A" w14:textId="362DEE14" w:rsidR="00084656" w:rsidRDefault="006C37BA" w:rsidP="00084656">
      <w:r>
        <w:t xml:space="preserve">Rather than a “set-and-forget” strategy, implementing </w:t>
      </w:r>
      <w:r w:rsidR="00E93F84">
        <w:t>a LifeIncome investment means that your client</w:t>
      </w:r>
      <w:r w:rsidR="00D87B5E">
        <w:t>’</w:t>
      </w:r>
      <w:r w:rsidR="00E93F84">
        <w:t xml:space="preserve">s retirement </w:t>
      </w:r>
      <w:r w:rsidR="00C63089">
        <w:t>income requirements</w:t>
      </w:r>
      <w:r w:rsidR="00FD004D">
        <w:t>, investment options and allocation strategy</w:t>
      </w:r>
      <w:r w:rsidR="00E93F84">
        <w:t xml:space="preserve"> </w:t>
      </w:r>
      <w:r w:rsidR="00DE4A16">
        <w:t>can</w:t>
      </w:r>
      <w:r w:rsidR="00E93F84">
        <w:t xml:space="preserve"> be reviewed every year. Not only does this mean that you can</w:t>
      </w:r>
      <w:r w:rsidR="00D738F2">
        <w:t xml:space="preserve"> regularly</w:t>
      </w:r>
      <w:r w:rsidR="00422BE9">
        <w:t xml:space="preserve"> </w:t>
      </w:r>
      <w:r w:rsidR="00E93F84">
        <w:t xml:space="preserve">engage with your client </w:t>
      </w:r>
      <w:r w:rsidR="00487438">
        <w:t>and make sure that they can meet their income needs</w:t>
      </w:r>
      <w:r w:rsidR="00E93F84">
        <w:t xml:space="preserve">, </w:t>
      </w:r>
      <w:r w:rsidR="00422BE9">
        <w:t>but your clients will also</w:t>
      </w:r>
      <w:r w:rsidR="00E93F84">
        <w:t xml:space="preserve"> benefit from</w:t>
      </w:r>
      <w:r w:rsidR="00C63089">
        <w:t xml:space="preserve"> a</w:t>
      </w:r>
      <w:r w:rsidR="00D738F2">
        <w:t xml:space="preserve"> touchpoint</w:t>
      </w:r>
      <w:r w:rsidR="00C63089">
        <w:t xml:space="preserve"> to see how they are tracking </w:t>
      </w:r>
      <w:r w:rsidR="00487438">
        <w:t xml:space="preserve">in </w:t>
      </w:r>
      <w:r w:rsidR="00C63089">
        <w:t xml:space="preserve">other areas of their lives. LifeIncome helps </w:t>
      </w:r>
      <w:r w:rsidR="007E2CB5">
        <w:t xml:space="preserve">provide a viable reason to </w:t>
      </w:r>
      <w:r w:rsidR="00301242">
        <w:t>connect with</w:t>
      </w:r>
      <w:r w:rsidR="007E2CB5">
        <w:t xml:space="preserve"> </w:t>
      </w:r>
      <w:r w:rsidR="00301242">
        <w:t xml:space="preserve">your client </w:t>
      </w:r>
      <w:r w:rsidR="007E2CB5">
        <w:t xml:space="preserve">and review </w:t>
      </w:r>
      <w:r w:rsidR="00301242">
        <w:t>their</w:t>
      </w:r>
      <w:r w:rsidR="007E2CB5">
        <w:t xml:space="preserve"> situation.</w:t>
      </w:r>
    </w:p>
    <w:p w14:paraId="0C013854" w14:textId="29FD94F5" w:rsidR="00CD6CA9" w:rsidRDefault="00CD6CA9" w:rsidP="00084656">
      <w:r>
        <w:t>More information on reviewing your client</w:t>
      </w:r>
      <w:r w:rsidR="00301242">
        <w:t>’</w:t>
      </w:r>
      <w:r>
        <w:t>s</w:t>
      </w:r>
      <w:r w:rsidR="001E48D8">
        <w:t xml:space="preserve"> needs with a LifeIncome product can be found </w:t>
      </w:r>
      <w:r w:rsidR="00811026">
        <w:t xml:space="preserve">in </w:t>
      </w:r>
      <w:r w:rsidR="00FD004D">
        <w:t>“</w:t>
      </w:r>
      <w:r w:rsidR="00FD004D">
        <w:fldChar w:fldCharType="begin"/>
      </w:r>
      <w:r w:rsidR="00FD004D">
        <w:instrText xml:space="preserve"> REF _Ref98499775 \h </w:instrText>
      </w:r>
      <w:r w:rsidR="00FD004D">
        <w:fldChar w:fldCharType="separate"/>
      </w:r>
      <w:r w:rsidR="0017068F">
        <w:t>Ongoing reviews and LifeIncome</w:t>
      </w:r>
      <w:r w:rsidR="00FD004D">
        <w:fldChar w:fldCharType="end"/>
      </w:r>
      <w:r w:rsidR="00FD004D">
        <w:t xml:space="preserve">” </w:t>
      </w:r>
      <w:r w:rsidR="00811026">
        <w:t xml:space="preserve">on page </w:t>
      </w:r>
      <w:r w:rsidR="007157BF">
        <w:t>50</w:t>
      </w:r>
      <w:r w:rsidR="00811026">
        <w:t>.</w:t>
      </w:r>
    </w:p>
    <w:p w14:paraId="2F25B60B" w14:textId="77777777" w:rsidR="00881A92" w:rsidRDefault="00881A92">
      <w:pPr>
        <w:spacing w:before="0" w:after="160" w:line="259" w:lineRule="auto"/>
        <w:rPr>
          <w:rFonts w:cs="Arial"/>
          <w:b/>
          <w:bCs/>
          <w:iCs/>
          <w:color w:val="3A50C2"/>
          <w:sz w:val="40"/>
          <w:szCs w:val="40"/>
        </w:rPr>
      </w:pPr>
      <w:r>
        <w:br w:type="page"/>
      </w:r>
    </w:p>
    <w:p w14:paraId="404A7E45" w14:textId="05176062" w:rsidR="00377D69" w:rsidRPr="000A2ECE" w:rsidRDefault="007F6FCF" w:rsidP="000A2ECE">
      <w:pPr>
        <w:pStyle w:val="GenLifeHeading1"/>
      </w:pPr>
      <w:bookmarkStart w:id="49" w:name="_Toc100247479"/>
      <w:r w:rsidRPr="000A2ECE">
        <w:lastRenderedPageBreak/>
        <w:t>Client Suitability</w:t>
      </w:r>
      <w:bookmarkEnd w:id="49"/>
    </w:p>
    <w:p w14:paraId="32C94E3B" w14:textId="3985AA8D" w:rsidR="00EB45C4" w:rsidRPr="000A2ECE" w:rsidRDefault="00014CA4" w:rsidP="000A2ECE">
      <w:pPr>
        <w:pStyle w:val="GenLifeHeading2"/>
      </w:pPr>
      <w:bookmarkStart w:id="50" w:name="_Toc100247480"/>
      <w:r w:rsidRPr="000A2ECE">
        <w:t xml:space="preserve">3.1 </w:t>
      </w:r>
      <w:r w:rsidR="003B1676" w:rsidRPr="000A2ECE">
        <w:t>Target Market Determination</w:t>
      </w:r>
      <w:r w:rsidR="006556A9" w:rsidRPr="000A2ECE">
        <w:t xml:space="preserve"> (TMD)</w:t>
      </w:r>
      <w:bookmarkEnd w:id="50"/>
    </w:p>
    <w:p w14:paraId="056AA574" w14:textId="0D1CD871" w:rsidR="003B1676" w:rsidRDefault="00A02246" w:rsidP="005B792A">
      <w:r>
        <w:t xml:space="preserve">As a distributor of the LifeIncome product, it </w:t>
      </w:r>
      <w:r w:rsidR="006B4C20">
        <w:t>is important</w:t>
      </w:r>
      <w:r>
        <w:t xml:space="preserve"> that you understand the </w:t>
      </w:r>
      <w:r w:rsidR="00982F45">
        <w:t>suitability of the product for the client</w:t>
      </w:r>
      <w:r w:rsidR="003841F9">
        <w:t>, that is, whether</w:t>
      </w:r>
      <w:r w:rsidR="00982F45">
        <w:t xml:space="preserve"> </w:t>
      </w:r>
      <w:r w:rsidR="00236889">
        <w:t>your client has</w:t>
      </w:r>
      <w:r w:rsidR="002D6D79">
        <w:t xml:space="preserve"> </w:t>
      </w:r>
      <w:r w:rsidR="006B4C20">
        <w:t>the</w:t>
      </w:r>
      <w:r w:rsidR="002D6D79">
        <w:t xml:space="preserve"> objectives, financial situation </w:t>
      </w:r>
      <w:r w:rsidR="006B4C20">
        <w:t xml:space="preserve">and needs </w:t>
      </w:r>
      <w:r w:rsidR="003841F9">
        <w:t xml:space="preserve">that </w:t>
      </w:r>
      <w:r w:rsidR="00805E24">
        <w:t>LifeIncome</w:t>
      </w:r>
      <w:r w:rsidR="003841F9">
        <w:t xml:space="preserve"> was intended for.</w:t>
      </w:r>
    </w:p>
    <w:p w14:paraId="20198A38" w14:textId="18D49AE0" w:rsidR="004348D1" w:rsidRDefault="004348D1" w:rsidP="005B792A">
      <w:r>
        <w:t xml:space="preserve">A detailed TMD document can be accessed on the </w:t>
      </w:r>
      <w:r w:rsidR="00106065">
        <w:t xml:space="preserve">Generation Life Website: </w:t>
      </w:r>
      <w:hyperlink r:id="rId18" w:history="1">
        <w:r w:rsidR="00106065" w:rsidRPr="00AA6A32">
          <w:rPr>
            <w:color w:val="4472C4"/>
            <w:u w:val="single"/>
          </w:rPr>
          <w:t>Adviser resources | Generation Life (genlife.com.au)</w:t>
        </w:r>
      </w:hyperlink>
      <w:r w:rsidR="00106065" w:rsidRPr="00EF7307">
        <w:t>.</w:t>
      </w:r>
    </w:p>
    <w:p w14:paraId="39694171" w14:textId="55E44C92" w:rsidR="00C90D14" w:rsidRDefault="00014CA4" w:rsidP="000A2ECE">
      <w:pPr>
        <w:pStyle w:val="GenLifeHeading2"/>
      </w:pPr>
      <w:bookmarkStart w:id="51" w:name="_Toc100247481"/>
      <w:r>
        <w:t xml:space="preserve">3.2 </w:t>
      </w:r>
      <w:r w:rsidR="005D2B61">
        <w:t>Minimum requirements</w:t>
      </w:r>
      <w:bookmarkEnd w:id="51"/>
      <w:r w:rsidR="005D2B61">
        <w:t xml:space="preserve"> </w:t>
      </w:r>
    </w:p>
    <w:p w14:paraId="1BB30266" w14:textId="26312379" w:rsidR="00C90D14" w:rsidRDefault="00711E62" w:rsidP="00711E62">
      <w:r>
        <w:t>At a minimum, the client must:</w:t>
      </w:r>
    </w:p>
    <w:p w14:paraId="462A9DE4" w14:textId="5B6E5FC0" w:rsidR="00711E62" w:rsidRDefault="00231EA4" w:rsidP="007465F7">
      <w:pPr>
        <w:pStyle w:val="ListParagraph"/>
        <w:numPr>
          <w:ilvl w:val="0"/>
          <w:numId w:val="10"/>
        </w:numPr>
      </w:pPr>
      <w:r>
        <w:t>b</w:t>
      </w:r>
      <w:r w:rsidR="00711E62">
        <w:t xml:space="preserve">e an </w:t>
      </w:r>
      <w:r w:rsidR="00853CBE">
        <w:t>individual.</w:t>
      </w:r>
    </w:p>
    <w:p w14:paraId="595B03C7" w14:textId="00D5756C" w:rsidR="00F437E6" w:rsidRDefault="00231EA4" w:rsidP="007465F7">
      <w:pPr>
        <w:pStyle w:val="ListParagraph"/>
        <w:numPr>
          <w:ilvl w:val="0"/>
          <w:numId w:val="10"/>
        </w:numPr>
      </w:pPr>
      <w:r>
        <w:t>b</w:t>
      </w:r>
      <w:r w:rsidR="00F437E6">
        <w:t xml:space="preserve">e at least 50 years of age </w:t>
      </w:r>
      <w:r w:rsidR="007022B0">
        <w:t>(</w:t>
      </w:r>
      <w:r w:rsidR="0015584C">
        <w:t>with access to their preserved superannuation benefits if commencing a superannuation LifeIncome</w:t>
      </w:r>
      <w:r w:rsidR="007022B0">
        <w:t xml:space="preserve">) </w:t>
      </w:r>
      <w:r w:rsidR="00F437E6">
        <w:t xml:space="preserve">and under 86 years of </w:t>
      </w:r>
      <w:r w:rsidR="00853CBE">
        <w:t>age.</w:t>
      </w:r>
    </w:p>
    <w:p w14:paraId="4535900A" w14:textId="02223931" w:rsidR="004A1AB0" w:rsidRDefault="00231EA4" w:rsidP="007465F7">
      <w:pPr>
        <w:pStyle w:val="ListParagraph"/>
        <w:numPr>
          <w:ilvl w:val="0"/>
          <w:numId w:val="10"/>
        </w:numPr>
      </w:pPr>
      <w:r>
        <w:t>h</w:t>
      </w:r>
      <w:r w:rsidR="004A1AB0">
        <w:t xml:space="preserve">ave investable assets </w:t>
      </w:r>
      <w:r w:rsidR="00514001">
        <w:t xml:space="preserve">of at least $10,000 </w:t>
      </w:r>
      <w:r w:rsidR="004A1AB0">
        <w:t>(either super or non-super assets</w:t>
      </w:r>
      <w:r w:rsidR="00853CBE">
        <w:t>).</w:t>
      </w:r>
    </w:p>
    <w:p w14:paraId="5EA4A60E" w14:textId="4CFC3063" w:rsidR="00E6264A" w:rsidRDefault="00231EA4" w:rsidP="007465F7">
      <w:pPr>
        <w:pStyle w:val="ListParagraph"/>
        <w:numPr>
          <w:ilvl w:val="0"/>
          <w:numId w:val="10"/>
        </w:numPr>
      </w:pPr>
      <w:r>
        <w:t>not</w:t>
      </w:r>
      <w:r w:rsidR="00E6264A">
        <w:t xml:space="preserve"> require access to the capital invested</w:t>
      </w:r>
      <w:r>
        <w:t>.</w:t>
      </w:r>
    </w:p>
    <w:p w14:paraId="6A024C3D" w14:textId="5C956FED" w:rsidR="005D2B61" w:rsidRDefault="00014CA4" w:rsidP="000A2ECE">
      <w:pPr>
        <w:pStyle w:val="GenLifeHeading2"/>
      </w:pPr>
      <w:bookmarkStart w:id="52" w:name="_Toc100247482"/>
      <w:r>
        <w:t xml:space="preserve">3.3 </w:t>
      </w:r>
      <w:r w:rsidR="00AA4610">
        <w:t>How LifeIncome can meet client objectives</w:t>
      </w:r>
      <w:bookmarkEnd w:id="52"/>
    </w:p>
    <w:p w14:paraId="0C64D082" w14:textId="33FC28E6" w:rsidR="00F674E4" w:rsidRDefault="00E01494" w:rsidP="007E17BE">
      <w:r>
        <w:t xml:space="preserve">Ultimately, </w:t>
      </w:r>
      <w:r w:rsidR="00805E24">
        <w:t>LifeIncome</w:t>
      </w:r>
      <w:r>
        <w:t xml:space="preserve"> is designed </w:t>
      </w:r>
      <w:r w:rsidR="00A13698">
        <w:t xml:space="preserve">to be part of a comprehensive, long-term </w:t>
      </w:r>
      <w:r>
        <w:t xml:space="preserve">retirement strategy. </w:t>
      </w:r>
      <w:r w:rsidR="00805E24">
        <w:t>LifeIncome</w:t>
      </w:r>
      <w:r>
        <w:t xml:space="preserve"> may </w:t>
      </w:r>
      <w:r w:rsidR="00A13698">
        <w:t>be part of a retirement product suite that includes</w:t>
      </w:r>
      <w:r>
        <w:t xml:space="preserve"> </w:t>
      </w:r>
      <w:r w:rsidR="00A13698">
        <w:t>account-based pensions, non-super investment</w:t>
      </w:r>
      <w:r w:rsidR="00FD2990">
        <w:t>s</w:t>
      </w:r>
      <w:r w:rsidR="00A13698">
        <w:t xml:space="preserve"> and/</w:t>
      </w:r>
      <w:r>
        <w:t xml:space="preserve">or </w:t>
      </w:r>
      <w:r w:rsidR="008B71E5">
        <w:t>g</w:t>
      </w:r>
      <w:r>
        <w:t xml:space="preserve">overnment </w:t>
      </w:r>
      <w:r w:rsidR="008B71E5">
        <w:t>b</w:t>
      </w:r>
      <w:r>
        <w:t xml:space="preserve">enefits to help </w:t>
      </w:r>
      <w:r w:rsidR="00F64114">
        <w:t xml:space="preserve">boost the client’s income </w:t>
      </w:r>
      <w:r w:rsidR="00FD2990">
        <w:t>and</w:t>
      </w:r>
      <w:r w:rsidR="00A13698">
        <w:t xml:space="preserve"> let them enjoy</w:t>
      </w:r>
      <w:r w:rsidR="00F64114">
        <w:t xml:space="preserve"> their retirement without the </w:t>
      </w:r>
      <w:r w:rsidR="007732CA">
        <w:t xml:space="preserve">concern that they will </w:t>
      </w:r>
      <w:r w:rsidR="002F6EAD">
        <w:t>out-live their funds.</w:t>
      </w:r>
    </w:p>
    <w:p w14:paraId="29C82D82" w14:textId="2AA75D22" w:rsidR="007455D8" w:rsidRDefault="00F674E4" w:rsidP="007E17BE">
      <w:r>
        <w:t xml:space="preserve">We have listed </w:t>
      </w:r>
      <w:r w:rsidR="00AE35C3">
        <w:t xml:space="preserve">below </w:t>
      </w:r>
      <w:r>
        <w:t xml:space="preserve">some client objectives that may arise in your discussions, </w:t>
      </w:r>
      <w:r w:rsidR="009A773B">
        <w:t xml:space="preserve">and how LifeIncome </w:t>
      </w:r>
      <w:r w:rsidR="00853CBE">
        <w:t>can help</w:t>
      </w:r>
      <w:r w:rsidR="009A773B">
        <w:t xml:space="preserve"> meet these objectives.</w:t>
      </w:r>
      <w:r w:rsidR="00FF16E4">
        <w:t xml:space="preserve"> We believe clients with these types of objectives would be suited to the LifeIncome product.</w:t>
      </w:r>
    </w:p>
    <w:p w14:paraId="78CA2600" w14:textId="427ECDCB" w:rsidR="005D2B61" w:rsidRPr="007157BF" w:rsidRDefault="00FB3AE3" w:rsidP="007157BF">
      <w:pPr>
        <w:pStyle w:val="GenLifeHeading3"/>
      </w:pPr>
      <w:r w:rsidRPr="007157BF">
        <w:t>Those that r</w:t>
      </w:r>
      <w:r w:rsidR="005E673D" w:rsidRPr="007157BF">
        <w:t>equire an income stream in retirement until their life expectancy</w:t>
      </w:r>
      <w:r w:rsidR="00F91270" w:rsidRPr="007157BF">
        <w:t>,</w:t>
      </w:r>
      <w:r w:rsidR="003E7302" w:rsidRPr="007157BF">
        <w:t xml:space="preserve"> that keeps pace with the increases in the cost of living and ou</w:t>
      </w:r>
      <w:r w:rsidR="00687FD9" w:rsidRPr="007157BF">
        <w:t>t of pocket medical expenses.</w:t>
      </w:r>
    </w:p>
    <w:p w14:paraId="0122F3F6" w14:textId="5265D9EB" w:rsidR="00762E21" w:rsidRDefault="00762E21" w:rsidP="00CE6541">
      <w:r>
        <w:t xml:space="preserve">LifeIncome will pay a </w:t>
      </w:r>
      <w:r w:rsidR="00AE0C1D">
        <w:t>regular</w:t>
      </w:r>
      <w:r>
        <w:t xml:space="preserve"> income </w:t>
      </w:r>
      <w:r w:rsidR="00AE0C1D">
        <w:t>for as long as the client live</w:t>
      </w:r>
      <w:r w:rsidR="008B71E5">
        <w:t>s</w:t>
      </w:r>
      <w:r w:rsidR="00A04983">
        <w:t xml:space="preserve">, which </w:t>
      </w:r>
      <w:r w:rsidR="009A2AA5">
        <w:t>should</w:t>
      </w:r>
      <w:r w:rsidR="00A04983">
        <w:t xml:space="preserve"> keep pace with increases in the cost of living and out of pocket medical expenses given the product is investment linked</w:t>
      </w:r>
      <w:r w:rsidR="00CE6541">
        <w:t xml:space="preserve"> and is designed to provide growth in line with risk profile objectives.</w:t>
      </w:r>
    </w:p>
    <w:p w14:paraId="733875FB" w14:textId="57BBA24C" w:rsidR="005E673D" w:rsidRDefault="00FB3AE3" w:rsidP="00361A07">
      <w:pPr>
        <w:pStyle w:val="GenLifeHeading3"/>
      </w:pPr>
      <w:r>
        <w:t>Those that are</w:t>
      </w:r>
      <w:r w:rsidR="005E673D" w:rsidRPr="00583F73">
        <w:t xml:space="preserve"> expected to live longer than their life expectancy and would like to ensure they </w:t>
      </w:r>
      <w:r w:rsidR="003A2BE2" w:rsidRPr="00583F73">
        <w:t>can maintain an</w:t>
      </w:r>
      <w:r w:rsidR="005E673D" w:rsidRPr="00583F73">
        <w:t xml:space="preserve"> income past th</w:t>
      </w:r>
      <w:r w:rsidR="007455D8" w:rsidRPr="00583F73">
        <w:t>is date.</w:t>
      </w:r>
    </w:p>
    <w:p w14:paraId="51DBD29D" w14:textId="71ACB438" w:rsidR="00F01D31" w:rsidRDefault="00FB3AE3" w:rsidP="00F01D31">
      <w:r>
        <w:t xml:space="preserve">Annuity products are </w:t>
      </w:r>
      <w:r w:rsidR="00C40419">
        <w:t>ideal to protect</w:t>
      </w:r>
      <w:r w:rsidR="000B257B">
        <w:t xml:space="preserve"> against</w:t>
      </w:r>
      <w:r w:rsidR="00C40419">
        <w:t xml:space="preserve"> longevity risk. LifeIncome will provide a regular income for as long as the client (or the reversionary annuitant) lives, providing</w:t>
      </w:r>
      <w:r w:rsidR="000B257B">
        <w:t xml:space="preserve"> comfort that they may li</w:t>
      </w:r>
      <w:r w:rsidR="007C7B47">
        <w:t>v</w:t>
      </w:r>
      <w:r w:rsidR="000B257B">
        <w:t>e well past their life-expectancy and continue to receive an income.</w:t>
      </w:r>
    </w:p>
    <w:p w14:paraId="045897A4" w14:textId="73714170" w:rsidR="007455D8" w:rsidRPr="000A2ECE" w:rsidRDefault="00F01D31" w:rsidP="00361A07">
      <w:pPr>
        <w:pStyle w:val="GenLifeHeading3"/>
      </w:pPr>
      <w:r w:rsidRPr="000A2ECE">
        <w:t xml:space="preserve">Those that </w:t>
      </w:r>
      <w:r w:rsidR="00565BFC" w:rsidRPr="000A2ECE">
        <w:t>desire</w:t>
      </w:r>
      <w:r w:rsidR="007455D8" w:rsidRPr="000A2ECE">
        <w:t xml:space="preserve"> a</w:t>
      </w:r>
      <w:r w:rsidR="002F6EAD" w:rsidRPr="000A2ECE">
        <w:t xml:space="preserve"> </w:t>
      </w:r>
      <w:r w:rsidR="00210707" w:rsidRPr="000A2ECE">
        <w:t>guaranteed income stream.</w:t>
      </w:r>
    </w:p>
    <w:p w14:paraId="6FE0E54A" w14:textId="19BFC78A" w:rsidR="005C0EB6" w:rsidRDefault="00666E25" w:rsidP="005C0EB6">
      <w:r>
        <w:t>When a client commence</w:t>
      </w:r>
      <w:r w:rsidR="003D1780">
        <w:t>s</w:t>
      </w:r>
      <w:r>
        <w:t xml:space="preserve"> LifeIncome</w:t>
      </w:r>
      <w:r w:rsidR="00C858CA">
        <w:t xml:space="preserve">, they exchange a lump sum for a regular income that will be paid for the remainder of their life.  </w:t>
      </w:r>
      <w:r w:rsidR="00C2101E">
        <w:t>LifeIncome guarantees a regular income, it does not guarantee the level of income.</w:t>
      </w:r>
      <w:r w:rsidR="00AE5F86">
        <w:t xml:space="preserve"> </w:t>
      </w:r>
      <w:r w:rsidR="00CC3427">
        <w:t>‘</w:t>
      </w:r>
      <w:r w:rsidR="00AE5F86">
        <w:t>Guaranteed Annual Income Units’ are determined at the start of LifeIncome.</w:t>
      </w:r>
      <w:r w:rsidR="00CC3427">
        <w:t xml:space="preserve"> </w:t>
      </w:r>
      <w:r w:rsidR="005C0EB6">
        <w:t xml:space="preserve">Each year’s income is </w:t>
      </w:r>
      <w:r w:rsidR="00AE5F86">
        <w:t xml:space="preserve">determined by multiplying </w:t>
      </w:r>
      <w:r w:rsidR="00EF7307">
        <w:t>the Guaranteed</w:t>
      </w:r>
      <w:r w:rsidR="00AE5F86">
        <w:t xml:space="preserve"> Annual Income Units</w:t>
      </w:r>
      <w:r w:rsidR="002F3B74">
        <w:t xml:space="preserve"> </w:t>
      </w:r>
      <w:r w:rsidR="00AE5F86">
        <w:t>by the 30 June</w:t>
      </w:r>
      <w:r w:rsidR="002F3B74">
        <w:t xml:space="preserve"> unit price of</w:t>
      </w:r>
      <w:r w:rsidR="00AE5F86">
        <w:t xml:space="preserve"> the</w:t>
      </w:r>
      <w:r w:rsidR="002F3B74">
        <w:t xml:space="preserve"> chosen investment options</w:t>
      </w:r>
      <w:r w:rsidR="00AE5F86">
        <w:t>.</w:t>
      </w:r>
    </w:p>
    <w:p w14:paraId="5468B201" w14:textId="3AD6655A" w:rsidR="00C64F0A" w:rsidRDefault="00C64F0A" w:rsidP="005C0EB6">
      <w:r>
        <w:t>Research shows that clients that have guaranteed income tend to be happier and live longer</w:t>
      </w:r>
      <w:r w:rsidR="006507D9">
        <w:rPr>
          <w:rStyle w:val="FootnoteReference"/>
        </w:rPr>
        <w:footnoteReference w:id="5"/>
      </w:r>
      <w:r>
        <w:t>.</w:t>
      </w:r>
    </w:p>
    <w:p w14:paraId="2D4F9D18" w14:textId="66C2085C" w:rsidR="00210707" w:rsidRDefault="003D1780" w:rsidP="00361A07">
      <w:pPr>
        <w:pStyle w:val="GenLifeHeading3"/>
      </w:pPr>
      <w:r>
        <w:lastRenderedPageBreak/>
        <w:t>Client that w</w:t>
      </w:r>
      <w:r w:rsidR="00210707">
        <w:t xml:space="preserve">ould like a guaranteed income </w:t>
      </w:r>
      <w:r w:rsidR="005B433F">
        <w:t>stream but</w:t>
      </w:r>
      <w:r w:rsidR="00210707">
        <w:t xml:space="preserve"> would like to earn a return </w:t>
      </w:r>
      <w:r w:rsidR="005B433F">
        <w:t xml:space="preserve">that is </w:t>
      </w:r>
      <w:r w:rsidR="00D63845">
        <w:t xml:space="preserve">potentially </w:t>
      </w:r>
      <w:r w:rsidR="005B433F">
        <w:t xml:space="preserve">greater than that of a typical </w:t>
      </w:r>
      <w:r w:rsidR="0095349A">
        <w:t>market</w:t>
      </w:r>
      <w:r w:rsidR="008B71E5">
        <w:t>-</w:t>
      </w:r>
      <w:r w:rsidR="0095349A">
        <w:t xml:space="preserve">linked or fixed-interest type </w:t>
      </w:r>
      <w:r w:rsidR="005B433F">
        <w:t>annuity.</w:t>
      </w:r>
    </w:p>
    <w:p w14:paraId="724ECA90" w14:textId="357B1A58" w:rsidR="003D1780" w:rsidRDefault="001155EA" w:rsidP="00361A07">
      <w:r>
        <w:t>Life</w:t>
      </w:r>
      <w:r w:rsidR="00F85B55">
        <w:t>I</w:t>
      </w:r>
      <w:r>
        <w:t>ncome is investment-linked and has the potential for annual income to grow over time</w:t>
      </w:r>
      <w:r w:rsidR="00685E56">
        <w:t xml:space="preserve">, while still providing a guaranteed income stream. LifeIncome </w:t>
      </w:r>
      <w:r w:rsidR="00B04B69">
        <w:t>provides</w:t>
      </w:r>
      <w:r w:rsidR="00685E56">
        <w:t xml:space="preserve"> access to leading Australian and International investment </w:t>
      </w:r>
      <w:r w:rsidR="00AE5F86">
        <w:t xml:space="preserve">managers </w:t>
      </w:r>
      <w:r w:rsidR="00685E56">
        <w:t xml:space="preserve">to help </w:t>
      </w:r>
      <w:r w:rsidR="00AA4610">
        <w:t>build a portfolio that aligns to the investment needs of the client.</w:t>
      </w:r>
    </w:p>
    <w:p w14:paraId="572440C8" w14:textId="0EB4F0EC" w:rsidR="005B433F" w:rsidRDefault="00AA4610" w:rsidP="00361A07">
      <w:pPr>
        <w:pStyle w:val="GenLifeHeading3"/>
      </w:pPr>
      <w:r>
        <w:t xml:space="preserve">Those that </w:t>
      </w:r>
      <w:r w:rsidR="008B45E6">
        <w:t xml:space="preserve">would like to improve their </w:t>
      </w:r>
      <w:r w:rsidR="000F3787">
        <w:t>government</w:t>
      </w:r>
      <w:r w:rsidR="008B45E6">
        <w:t xml:space="preserve"> social security </w:t>
      </w:r>
      <w:r w:rsidR="00C759C5">
        <w:t>benefits and</w:t>
      </w:r>
      <w:r w:rsidR="008B45E6">
        <w:t xml:space="preserve"> may be </w:t>
      </w:r>
      <w:r w:rsidR="00E41B9D">
        <w:t xml:space="preserve">currently </w:t>
      </w:r>
      <w:r w:rsidR="008B45E6">
        <w:t>subject to a reduction in income due to the assets or income test.</w:t>
      </w:r>
    </w:p>
    <w:p w14:paraId="18DC46D7" w14:textId="4EAE65C7" w:rsidR="00AA4610" w:rsidRDefault="00C64547" w:rsidP="00AA4610">
      <w:r>
        <w:t>LifeIncome is defined as an ‘asset</w:t>
      </w:r>
      <w:r w:rsidR="00A95C6B">
        <w:t>-tested income stream (lifetime)’ product for social security purposes. LifeIncome is treated as an annuity, that is under the assets test, only 60% of the investment amount is assessed. From age 84, or after a minimum of five years from the date of commencement, which</w:t>
      </w:r>
      <w:r w:rsidR="00AF5CDF">
        <w:t>ever is later, only 30% is assessed</w:t>
      </w:r>
      <w:r w:rsidR="00585852">
        <w:t>.</w:t>
      </w:r>
    </w:p>
    <w:p w14:paraId="6E79A73B" w14:textId="028539D3" w:rsidR="00AF5CDF" w:rsidRDefault="00AF5CDF" w:rsidP="00AA4610">
      <w:r>
        <w:t>Only 60% of the LifeIncome annual income is assessed under the income test.</w:t>
      </w:r>
      <w:r w:rsidR="0002692D">
        <w:t xml:space="preserve"> For clients that would like to shelter some of their assets and</w:t>
      </w:r>
      <w:r w:rsidR="00D04492">
        <w:t>/</w:t>
      </w:r>
      <w:r w:rsidR="0002692D">
        <w:t xml:space="preserve">or income from means testing to improve their benefits, </w:t>
      </w:r>
      <w:r w:rsidR="00D56F19">
        <w:t>LifeIncome</w:t>
      </w:r>
      <w:r w:rsidR="0002692D">
        <w:t xml:space="preserve"> may be an ideal solution.</w:t>
      </w:r>
    </w:p>
    <w:p w14:paraId="32000CB9" w14:textId="1A962498" w:rsidR="00223249" w:rsidRDefault="00223249" w:rsidP="00AA4610">
      <w:r>
        <w:t xml:space="preserve">Clients that generally have </w:t>
      </w:r>
      <w:r w:rsidR="009501FE">
        <w:t xml:space="preserve">assessable </w:t>
      </w:r>
      <w:r>
        <w:t xml:space="preserve">assets between </w:t>
      </w:r>
      <w:r w:rsidR="00A94425">
        <w:t>$270,000 - $</w:t>
      </w:r>
      <w:r w:rsidR="00CF2FCB">
        <w:t>600,000 (singles) and $400,000 - $900,000 (couples</w:t>
      </w:r>
      <w:r w:rsidR="00D63845">
        <w:t>)</w:t>
      </w:r>
      <w:r w:rsidR="00CF2FCB">
        <w:t xml:space="preserve"> will benefit</w:t>
      </w:r>
      <w:r w:rsidR="009501FE">
        <w:t xml:space="preserve"> the most</w:t>
      </w:r>
      <w:r w:rsidR="00CF2FCB">
        <w:t xml:space="preserve"> from LifeIncome</w:t>
      </w:r>
      <w:r w:rsidR="009501FE">
        <w:t>.</w:t>
      </w:r>
    </w:p>
    <w:p w14:paraId="317D4BFF" w14:textId="240FEFE2" w:rsidR="00E41B9D" w:rsidRDefault="007340B2" w:rsidP="00361A07">
      <w:pPr>
        <w:pStyle w:val="GenLifeHeading3"/>
      </w:pPr>
      <w:r>
        <w:t xml:space="preserve">A </w:t>
      </w:r>
      <w:r w:rsidR="004259B2">
        <w:t>c</w:t>
      </w:r>
      <w:r w:rsidR="0002692D">
        <w:t xml:space="preserve">lient who </w:t>
      </w:r>
      <w:r w:rsidR="00C759C5">
        <w:t xml:space="preserve">is comfortable to </w:t>
      </w:r>
      <w:r w:rsidR="00EB2170">
        <w:t>invest without access to capital</w:t>
      </w:r>
      <w:r w:rsidR="00C759C5">
        <w:t xml:space="preserve"> in return for a guaranteed income stream for the rest of their lives.</w:t>
      </w:r>
      <w:r w:rsidR="00B50522">
        <w:t xml:space="preserve"> </w:t>
      </w:r>
    </w:p>
    <w:p w14:paraId="4509F898" w14:textId="41D5A4CC" w:rsidR="00512FD2" w:rsidRDefault="00D63845" w:rsidP="00512FD2">
      <w:r>
        <w:t>A</w:t>
      </w:r>
      <w:r w:rsidR="008F4524">
        <w:t xml:space="preserve"> client will only</w:t>
      </w:r>
      <w:r w:rsidR="00853CBE">
        <w:t xml:space="preserve"> be</w:t>
      </w:r>
      <w:r w:rsidR="008F4524">
        <w:t xml:space="preserve"> allowed to withdraw from the product within the first six months. After that</w:t>
      </w:r>
      <w:r w:rsidR="00EB2170">
        <w:t>,</w:t>
      </w:r>
      <w:r w:rsidR="008F4524">
        <w:t xml:space="preserve"> the funds </w:t>
      </w:r>
      <w:r w:rsidR="00EB2170">
        <w:t xml:space="preserve">will not be accessible </w:t>
      </w:r>
      <w:r w:rsidR="008F4524">
        <w:t xml:space="preserve">until </w:t>
      </w:r>
      <w:r w:rsidR="00EB2170">
        <w:t xml:space="preserve">after </w:t>
      </w:r>
      <w:r w:rsidR="008F4524">
        <w:t>death</w:t>
      </w:r>
      <w:r w:rsidR="00EB2170">
        <w:t xml:space="preserve"> (if a </w:t>
      </w:r>
      <w:r w:rsidR="002D2941">
        <w:t>D</w:t>
      </w:r>
      <w:r w:rsidR="00EB2170">
        <w:t xml:space="preserve">eath </w:t>
      </w:r>
      <w:r w:rsidR="002D2941">
        <w:t>B</w:t>
      </w:r>
      <w:r w:rsidR="00EB2170">
        <w:t>enefit is payable)</w:t>
      </w:r>
      <w:r w:rsidR="008F4524">
        <w:t xml:space="preserve">. Two cooling-off periods are available with </w:t>
      </w:r>
      <w:r w:rsidR="00512FD2">
        <w:t xml:space="preserve">LifeIncome, the regulatory 14-day cooling off period, and an extended cooling-off period of six months. It </w:t>
      </w:r>
      <w:r w:rsidR="00137146">
        <w:t xml:space="preserve">is </w:t>
      </w:r>
      <w:r w:rsidR="00512FD2">
        <w:t>critical that a client understands that they are exchanging liquidity for a guaranteed income stream for the rest of their lives.</w:t>
      </w:r>
    </w:p>
    <w:p w14:paraId="3C0E53A3" w14:textId="50C25983" w:rsidR="00C759C5" w:rsidRDefault="00512FD2" w:rsidP="00C87C0E">
      <w:pPr>
        <w:pStyle w:val="GenLifeHeading3"/>
      </w:pPr>
      <w:r>
        <w:t xml:space="preserve">The client </w:t>
      </w:r>
      <w:r w:rsidR="003440C1">
        <w:t>has a</w:t>
      </w:r>
      <w:r w:rsidR="00B864FF">
        <w:t xml:space="preserve"> </w:t>
      </w:r>
      <w:r w:rsidR="003440C1">
        <w:t xml:space="preserve">spouse that </w:t>
      </w:r>
      <w:r w:rsidR="00C556F9">
        <w:t>they would like to provide an income for after they pass away.</w:t>
      </w:r>
    </w:p>
    <w:p w14:paraId="741D85A2" w14:textId="148A6D94" w:rsidR="009F732D" w:rsidRDefault="009F732D" w:rsidP="00020407">
      <w:r>
        <w:t xml:space="preserve">Having LifeIncome is another way to guarantee income for a spouse, </w:t>
      </w:r>
      <w:r w:rsidR="00685258">
        <w:t>akin</w:t>
      </w:r>
      <w:r>
        <w:t xml:space="preserve"> to an insurance policy.</w:t>
      </w:r>
      <w:r w:rsidR="00F53731">
        <w:t xml:space="preserve"> </w:t>
      </w:r>
    </w:p>
    <w:p w14:paraId="387A5F6D" w14:textId="63CE5881" w:rsidR="00512FD2" w:rsidRDefault="0084341A" w:rsidP="00020407">
      <w:r>
        <w:t xml:space="preserve">Because LifeIncome is paid for </w:t>
      </w:r>
      <w:r w:rsidR="00C87C0E">
        <w:t xml:space="preserve">the </w:t>
      </w:r>
      <w:r>
        <w:t xml:space="preserve">life </w:t>
      </w:r>
      <w:r w:rsidR="00072E81">
        <w:t xml:space="preserve">of </w:t>
      </w:r>
      <w:r>
        <w:t xml:space="preserve">a reversionary partner, using </w:t>
      </w:r>
      <w:r w:rsidR="007340B2">
        <w:t>LifeIncome</w:t>
      </w:r>
      <w:r>
        <w:t xml:space="preserve"> to provide for a</w:t>
      </w:r>
      <w:r w:rsidR="00B864FF">
        <w:t xml:space="preserve"> </w:t>
      </w:r>
      <w:r>
        <w:t xml:space="preserve">spouse means they will be able to access </w:t>
      </w:r>
      <w:r w:rsidR="002058F9">
        <w:t xml:space="preserve">the increasing pension payments </w:t>
      </w:r>
      <w:r w:rsidR="00F53731">
        <w:t>after the death of the initial annuitant</w:t>
      </w:r>
      <w:r w:rsidR="002058F9">
        <w:t xml:space="preserve">, </w:t>
      </w:r>
      <w:r w:rsidR="00F53731">
        <w:t>without worrying about whether their loved ones will be able to fund their retirement</w:t>
      </w:r>
      <w:r w:rsidR="002058F9">
        <w:t xml:space="preserve">. </w:t>
      </w:r>
      <w:r w:rsidR="00BF61C9">
        <w:t xml:space="preserve">Transitional </w:t>
      </w:r>
      <w:r w:rsidR="00C87C0E">
        <w:t>c</w:t>
      </w:r>
      <w:r w:rsidR="00BF61C9">
        <w:t xml:space="preserve">aps do need to be considered </w:t>
      </w:r>
      <w:r w:rsidR="009A2AA5">
        <w:t>if</w:t>
      </w:r>
      <w:r w:rsidR="005D36E3">
        <w:t xml:space="preserve"> the </w:t>
      </w:r>
      <w:r w:rsidR="00C87C0E">
        <w:t>D</w:t>
      </w:r>
      <w:r w:rsidR="005D36E3">
        <w:t xml:space="preserve">eath </w:t>
      </w:r>
      <w:r w:rsidR="00C87C0E">
        <w:t>B</w:t>
      </w:r>
      <w:r w:rsidR="005D36E3">
        <w:t>enefit balance exceeds this cap.</w:t>
      </w:r>
    </w:p>
    <w:p w14:paraId="46512AD1" w14:textId="73862B63" w:rsidR="00F52F12" w:rsidRDefault="0027230F" w:rsidP="00C87C0E">
      <w:pPr>
        <w:pStyle w:val="GenLifeHeading3"/>
      </w:pPr>
      <w:r>
        <w:t xml:space="preserve">A client who </w:t>
      </w:r>
      <w:r w:rsidR="00F52F12">
        <w:t xml:space="preserve">wants to enjoy their retirement in the early years and does not want the </w:t>
      </w:r>
      <w:r w:rsidR="004E739F">
        <w:t>fear</w:t>
      </w:r>
      <w:r w:rsidR="00290DB3">
        <w:t xml:space="preserve"> of running out of funds later in retirement.</w:t>
      </w:r>
    </w:p>
    <w:p w14:paraId="319BC312" w14:textId="57B3C945" w:rsidR="0027230F" w:rsidRPr="0027230F" w:rsidRDefault="00710F9D" w:rsidP="0027230F">
      <w:r>
        <w:t xml:space="preserve">A key aspect of LifeIncome is the </w:t>
      </w:r>
      <w:r w:rsidR="00347591">
        <w:t>ability to provide</w:t>
      </w:r>
      <w:r w:rsidR="004E739F">
        <w:t xml:space="preserve"> the</w:t>
      </w:r>
      <w:r w:rsidR="00347591">
        <w:t xml:space="preserve"> </w:t>
      </w:r>
      <w:r w:rsidR="004E739F">
        <w:t>confidence of a</w:t>
      </w:r>
      <w:r w:rsidR="00347591">
        <w:t xml:space="preserve"> guaranteed income </w:t>
      </w:r>
      <w:r w:rsidR="002A79C2">
        <w:t xml:space="preserve">until the end of </w:t>
      </w:r>
      <w:r w:rsidR="00C87C0E">
        <w:t xml:space="preserve">a client’s </w:t>
      </w:r>
      <w:r w:rsidR="002A79C2">
        <w:t>li</w:t>
      </w:r>
      <w:r w:rsidR="00C87C0E">
        <w:t>fe</w:t>
      </w:r>
      <w:r w:rsidR="00EE62F7">
        <w:t>,</w:t>
      </w:r>
      <w:r w:rsidR="002A79C2">
        <w:t xml:space="preserve"> allowing</w:t>
      </w:r>
      <w:r w:rsidR="00347591">
        <w:t xml:space="preserve"> </w:t>
      </w:r>
      <w:r w:rsidR="00C87C0E">
        <w:t xml:space="preserve">them </w:t>
      </w:r>
      <w:r w:rsidR="00347591">
        <w:t>to enjoy their retirement</w:t>
      </w:r>
      <w:r w:rsidR="00397EF5">
        <w:t>,</w:t>
      </w:r>
      <w:r w:rsidR="002A79C2">
        <w:t xml:space="preserve"> rather than worry about </w:t>
      </w:r>
      <w:r w:rsidR="00BE574E">
        <w:t>outliving their funds</w:t>
      </w:r>
      <w:r w:rsidR="002216FD">
        <w:t xml:space="preserve">. </w:t>
      </w:r>
      <w:r w:rsidR="005958F4">
        <w:t>LifeIncome</w:t>
      </w:r>
      <w:r w:rsidR="00BE574E">
        <w:t xml:space="preserve"> </w:t>
      </w:r>
      <w:r w:rsidR="002216FD">
        <w:t>offers</w:t>
      </w:r>
      <w:r w:rsidR="00BE574E">
        <w:t xml:space="preserve"> a unique feature,</w:t>
      </w:r>
      <w:r w:rsidR="002216FD">
        <w:t xml:space="preserve"> </w:t>
      </w:r>
      <w:proofErr w:type="spellStart"/>
      <w:r w:rsidR="002216FD">
        <w:t>LifeBooster</w:t>
      </w:r>
      <w:proofErr w:type="spellEnd"/>
      <w:r w:rsidR="00BE574E">
        <w:t>,</w:t>
      </w:r>
      <w:r w:rsidR="002216FD">
        <w:t xml:space="preserve"> which can pay clients a higher income in the initial years of their </w:t>
      </w:r>
      <w:r w:rsidR="00C87C0E">
        <w:t>investment</w:t>
      </w:r>
      <w:r w:rsidR="002216FD">
        <w:t xml:space="preserve"> by reducing the returns over time by the </w:t>
      </w:r>
      <w:proofErr w:type="spellStart"/>
      <w:r w:rsidR="002216FD">
        <w:t>LifeBooster</w:t>
      </w:r>
      <w:proofErr w:type="spellEnd"/>
      <w:r w:rsidR="002216FD">
        <w:t xml:space="preserve"> </w:t>
      </w:r>
      <w:r w:rsidR="00C87C0E">
        <w:t>rat</w:t>
      </w:r>
      <w:r w:rsidR="002216FD">
        <w:t xml:space="preserve">e (either 2.5% or 5%). This means clients can </w:t>
      </w:r>
      <w:r w:rsidR="002F5BE2">
        <w:t xml:space="preserve">enjoy the </w:t>
      </w:r>
      <w:r w:rsidR="00BE574E">
        <w:t xml:space="preserve">freedom to spend </w:t>
      </w:r>
      <w:r w:rsidR="006C6B37">
        <w:t>early in</w:t>
      </w:r>
      <w:r w:rsidR="002F5BE2">
        <w:t xml:space="preserve"> their retirement </w:t>
      </w:r>
      <w:r w:rsidR="00BC0730">
        <w:t xml:space="preserve">while having </w:t>
      </w:r>
      <w:r w:rsidR="002F5BE2">
        <w:t>confidence they will still receive a</w:t>
      </w:r>
      <w:r w:rsidR="00BC0730">
        <w:t xml:space="preserve"> regular </w:t>
      </w:r>
      <w:r w:rsidR="002F5BE2">
        <w:t>income</w:t>
      </w:r>
      <w:r w:rsidR="00F25B8D">
        <w:t xml:space="preserve"> guaranteed</w:t>
      </w:r>
      <w:r w:rsidR="002F5BE2">
        <w:t xml:space="preserve"> in later years</w:t>
      </w:r>
      <w:r w:rsidR="00C05F15">
        <w:t>,</w:t>
      </w:r>
      <w:r w:rsidR="002F5BE2">
        <w:t xml:space="preserve"> that </w:t>
      </w:r>
      <w:r w:rsidR="000005B6">
        <w:t>can</w:t>
      </w:r>
      <w:r w:rsidR="002F5BE2">
        <w:t xml:space="preserve"> meet their expenses at that time.</w:t>
      </w:r>
    </w:p>
    <w:p w14:paraId="3BDF6200" w14:textId="32E492F8" w:rsidR="001800A1" w:rsidRDefault="001800A1" w:rsidP="00C87C0E">
      <w:pPr>
        <w:pStyle w:val="GenLifeHeading3"/>
      </w:pPr>
      <w:r>
        <w:t>A client who wants</w:t>
      </w:r>
      <w:r w:rsidR="000E2DBC">
        <w:t xml:space="preserve"> the</w:t>
      </w:r>
      <w:r>
        <w:t xml:space="preserve"> ease of management </w:t>
      </w:r>
      <w:r w:rsidR="00EF1803">
        <w:t xml:space="preserve">of </w:t>
      </w:r>
      <w:r>
        <w:t xml:space="preserve">their retirement </w:t>
      </w:r>
      <w:r w:rsidR="00D94CEC">
        <w:t>assets</w:t>
      </w:r>
      <w:r>
        <w:t>.</w:t>
      </w:r>
    </w:p>
    <w:p w14:paraId="79E56460" w14:textId="381C1DD4" w:rsidR="00D94CEC" w:rsidRDefault="00D94CEC" w:rsidP="00D94CEC">
      <w:r>
        <w:t>Unlike othe</w:t>
      </w:r>
      <w:r w:rsidR="005F5A0E">
        <w:t>r</w:t>
      </w:r>
      <w:r>
        <w:t xml:space="preserve"> retirement structures like a </w:t>
      </w:r>
      <w:r w:rsidR="00F25B8D">
        <w:t>self-managed super fund (</w:t>
      </w:r>
      <w:r>
        <w:t>SMSF</w:t>
      </w:r>
      <w:r w:rsidR="00F25B8D">
        <w:t>)</w:t>
      </w:r>
      <w:r>
        <w:t xml:space="preserve">, LifeIncome provides an </w:t>
      </w:r>
      <w:r w:rsidR="00C454D8">
        <w:t xml:space="preserve">uncomplicated way to </w:t>
      </w:r>
      <w:r w:rsidR="006C2B90">
        <w:t>invest funds for retirement.</w:t>
      </w:r>
    </w:p>
    <w:p w14:paraId="52AE89FA" w14:textId="16A67160" w:rsidR="006C2B90" w:rsidRDefault="006C2B90" w:rsidP="006C2B90">
      <w:r>
        <w:t>Once a LifeIncome has been established</w:t>
      </w:r>
      <w:r w:rsidR="00204383">
        <w:t xml:space="preserve"> online</w:t>
      </w:r>
      <w:r>
        <w:t xml:space="preserve">, </w:t>
      </w:r>
      <w:r w:rsidR="00204383">
        <w:t>a client</w:t>
      </w:r>
      <w:r>
        <w:t xml:space="preserve"> will be able to </w:t>
      </w:r>
      <w:r w:rsidDel="00D5340E">
        <w:t xml:space="preserve">access </w:t>
      </w:r>
      <w:r w:rsidR="00204383">
        <w:t>their</w:t>
      </w:r>
      <w:r>
        <w:t xml:space="preserve"> account via our Investor Online portal at </w:t>
      </w:r>
      <w:hyperlink r:id="rId19" w:history="1">
        <w:r w:rsidRPr="00AA6A32">
          <w:rPr>
            <w:rStyle w:val="Hyperlink"/>
          </w:rPr>
          <w:t>secure.genlife.com.au</w:t>
        </w:r>
      </w:hyperlink>
      <w:r w:rsidDel="00457E85">
        <w:t>.</w:t>
      </w:r>
      <w:r>
        <w:t xml:space="preserve"> At all times</w:t>
      </w:r>
      <w:r w:rsidR="00204383">
        <w:t>,</w:t>
      </w:r>
      <w:r>
        <w:t xml:space="preserve"> </w:t>
      </w:r>
      <w:r w:rsidR="00204383">
        <w:t>you and your client</w:t>
      </w:r>
      <w:r>
        <w:t xml:space="preserve"> will have access to the latest information on </w:t>
      </w:r>
      <w:r w:rsidR="00204383">
        <w:t>the</w:t>
      </w:r>
      <w:r>
        <w:t xml:space="preserve"> </w:t>
      </w:r>
      <w:r w:rsidR="00072E81">
        <w:t>investment and</w:t>
      </w:r>
      <w:r>
        <w:t xml:space="preserve"> be able to track </w:t>
      </w:r>
      <w:r w:rsidR="00204383">
        <w:t>the</w:t>
      </w:r>
      <w:r>
        <w:t xml:space="preserve"> investment at any time</w:t>
      </w:r>
      <w:r w:rsidR="00CB496F">
        <w:t>, including the ability to view</w:t>
      </w:r>
      <w:r w:rsidR="00204383">
        <w:t xml:space="preserve"> the</w:t>
      </w:r>
      <w:r>
        <w:t xml:space="preserve"> annual income amount, Income Units, nominated beneficiaries and other investment information. </w:t>
      </w:r>
    </w:p>
    <w:p w14:paraId="0CF02BB1" w14:textId="5EEAE259" w:rsidR="006C2B90" w:rsidRDefault="00204383" w:rsidP="006C2B90">
      <w:r>
        <w:t>You and your client will also be able to</w:t>
      </w:r>
      <w:r w:rsidR="006C2B90">
        <w:t xml:space="preserve"> access online resources via </w:t>
      </w:r>
      <w:r w:rsidR="00072E81">
        <w:t>the Generation Life</w:t>
      </w:r>
      <w:r w:rsidR="006C2B90">
        <w:t xml:space="preserve"> website, </w:t>
      </w:r>
      <w:hyperlink r:id="rId20" w:history="1">
        <w:r w:rsidR="006C2B90" w:rsidRPr="00AA6A32">
          <w:rPr>
            <w:rStyle w:val="Hyperlink"/>
          </w:rPr>
          <w:t>genlife.com.au</w:t>
        </w:r>
      </w:hyperlink>
      <w:r w:rsidR="006C2B90">
        <w:t xml:space="preserve">, including forms to help manage </w:t>
      </w:r>
      <w:r w:rsidR="00F25B8D">
        <w:t xml:space="preserve">the </w:t>
      </w:r>
      <w:r w:rsidR="006C2B90">
        <w:t xml:space="preserve">investment and initiate switching, change nominated </w:t>
      </w:r>
      <w:r w:rsidR="00072E81">
        <w:t>beneficiaries,</w:t>
      </w:r>
      <w:r w:rsidR="006C2B90">
        <w:t xml:space="preserve"> or remove </w:t>
      </w:r>
      <w:r w:rsidR="00920C31">
        <w:t>a</w:t>
      </w:r>
      <w:r w:rsidR="006C2B90">
        <w:t xml:space="preserve"> </w:t>
      </w:r>
      <w:r w:rsidR="00F25B8D">
        <w:t>R</w:t>
      </w:r>
      <w:r w:rsidR="006C2B90">
        <w:t xml:space="preserve">eversionary </w:t>
      </w:r>
      <w:r w:rsidR="00F25B8D">
        <w:t>B</w:t>
      </w:r>
      <w:r w:rsidR="006C2B90">
        <w:t>eneficiary.</w:t>
      </w:r>
    </w:p>
    <w:p w14:paraId="5947EF6B" w14:textId="727FFB7D" w:rsidR="006C2B90" w:rsidRPr="00D82F0B" w:rsidRDefault="006C2B90" w:rsidP="00361A07">
      <w:pPr>
        <w:rPr>
          <w:lang w:val="en-US" w:eastAsia="en-AU"/>
        </w:rPr>
      </w:pPr>
      <w:r w:rsidRPr="00D82F0B">
        <w:rPr>
          <w:lang w:val="en-US" w:eastAsia="en-AU"/>
        </w:rPr>
        <w:lastRenderedPageBreak/>
        <w:t xml:space="preserve">After the end of each </w:t>
      </w:r>
      <w:proofErr w:type="gramStart"/>
      <w:r w:rsidR="00F25B8D">
        <w:rPr>
          <w:lang w:val="en-US" w:eastAsia="en-AU"/>
        </w:rPr>
        <w:t>F</w:t>
      </w:r>
      <w:r w:rsidRPr="00D82F0B">
        <w:rPr>
          <w:lang w:val="en-US" w:eastAsia="en-AU"/>
        </w:rPr>
        <w:t>inancial</w:t>
      </w:r>
      <w:proofErr w:type="gramEnd"/>
      <w:r w:rsidRPr="00D82F0B">
        <w:rPr>
          <w:lang w:val="en-US" w:eastAsia="en-AU"/>
        </w:rPr>
        <w:t xml:space="preserve"> </w:t>
      </w:r>
      <w:r w:rsidR="00072E81" w:rsidRPr="00D82F0B">
        <w:rPr>
          <w:lang w:val="en-US" w:eastAsia="en-AU"/>
        </w:rPr>
        <w:t>year,</w:t>
      </w:r>
      <w:r w:rsidRPr="00D82F0B">
        <w:rPr>
          <w:lang w:val="en-US" w:eastAsia="en-AU"/>
        </w:rPr>
        <w:t xml:space="preserve"> </w:t>
      </w:r>
      <w:r w:rsidR="00072E81">
        <w:rPr>
          <w:lang w:val="en-US" w:eastAsia="en-AU"/>
        </w:rPr>
        <w:t>Generation Life</w:t>
      </w:r>
      <w:r w:rsidRPr="00D82F0B">
        <w:rPr>
          <w:lang w:val="en-US" w:eastAsia="en-AU"/>
        </w:rPr>
        <w:t xml:space="preserve"> will issue an Annual Statement, made available via </w:t>
      </w:r>
      <w:r w:rsidR="00920C31">
        <w:rPr>
          <w:lang w:val="en-US" w:eastAsia="en-AU"/>
        </w:rPr>
        <w:t>your client’s</w:t>
      </w:r>
      <w:r w:rsidRPr="00D82F0B">
        <w:rPr>
          <w:lang w:val="en-US" w:eastAsia="en-AU"/>
        </w:rPr>
        <w:t xml:space="preserve"> online account. </w:t>
      </w:r>
      <w:r w:rsidR="00920C31">
        <w:rPr>
          <w:lang w:val="en-US" w:eastAsia="en-AU"/>
        </w:rPr>
        <w:t>The</w:t>
      </w:r>
      <w:r w:rsidRPr="00D82F0B">
        <w:rPr>
          <w:lang w:val="en-US" w:eastAsia="en-AU"/>
        </w:rPr>
        <w:t xml:space="preserve"> statement will include investment information, including payments made in the last year, annual income for the new </w:t>
      </w:r>
      <w:proofErr w:type="gramStart"/>
      <w:r w:rsidR="00F25B8D">
        <w:rPr>
          <w:lang w:val="en-US" w:eastAsia="en-AU"/>
        </w:rPr>
        <w:t>F</w:t>
      </w:r>
      <w:r w:rsidR="00072E81" w:rsidRPr="00D82F0B">
        <w:rPr>
          <w:lang w:val="en-US" w:eastAsia="en-AU"/>
        </w:rPr>
        <w:t>inancial</w:t>
      </w:r>
      <w:proofErr w:type="gramEnd"/>
      <w:r w:rsidRPr="00D82F0B">
        <w:rPr>
          <w:lang w:val="en-US" w:eastAsia="en-AU"/>
        </w:rPr>
        <w:t xml:space="preserve"> year, regular income payment amount and frequency for the new </w:t>
      </w:r>
      <w:r w:rsidR="00F25B8D">
        <w:rPr>
          <w:lang w:val="en-US" w:eastAsia="en-AU"/>
        </w:rPr>
        <w:t>Fi</w:t>
      </w:r>
      <w:r w:rsidR="00072E81" w:rsidRPr="00D82F0B">
        <w:rPr>
          <w:lang w:val="en-US" w:eastAsia="en-AU"/>
        </w:rPr>
        <w:t>nancial</w:t>
      </w:r>
      <w:r w:rsidRPr="00D82F0B">
        <w:rPr>
          <w:lang w:val="en-US" w:eastAsia="en-AU"/>
        </w:rPr>
        <w:t xml:space="preserve"> year, Income Units and 30 June unit price(s), </w:t>
      </w:r>
      <w:r w:rsidR="00F25B8D">
        <w:rPr>
          <w:lang w:val="en-US" w:eastAsia="en-AU"/>
        </w:rPr>
        <w:t>e</w:t>
      </w:r>
      <w:r w:rsidRPr="00D82F0B">
        <w:rPr>
          <w:lang w:val="en-US" w:eastAsia="en-AU"/>
        </w:rPr>
        <w:t>stimated Death Benefit payable as at 30 June and other investment information.</w:t>
      </w:r>
    </w:p>
    <w:p w14:paraId="37B8CB97" w14:textId="3BC7B29E" w:rsidR="006C2B90" w:rsidRPr="00D82F0B" w:rsidRDefault="00072E81" w:rsidP="00361A07">
      <w:pPr>
        <w:rPr>
          <w:lang w:val="en-US" w:eastAsia="en-AU"/>
        </w:rPr>
      </w:pPr>
      <w:r>
        <w:rPr>
          <w:lang w:val="en-US" w:eastAsia="en-AU"/>
        </w:rPr>
        <w:t>Clients</w:t>
      </w:r>
      <w:r w:rsidR="00920C31">
        <w:rPr>
          <w:lang w:val="en-US" w:eastAsia="en-AU"/>
        </w:rPr>
        <w:t xml:space="preserve"> can also easily access their</w:t>
      </w:r>
      <w:r w:rsidR="006C2B90" w:rsidRPr="00D82F0B">
        <w:rPr>
          <w:lang w:val="en-US" w:eastAsia="en-AU"/>
        </w:rPr>
        <w:t xml:space="preserve"> Centrelink Schedule. If </w:t>
      </w:r>
      <w:r w:rsidR="00920C31">
        <w:rPr>
          <w:lang w:val="en-US" w:eastAsia="en-AU"/>
        </w:rPr>
        <w:t xml:space="preserve">tax has </w:t>
      </w:r>
      <w:r>
        <w:rPr>
          <w:lang w:val="en-US" w:eastAsia="en-AU"/>
        </w:rPr>
        <w:t xml:space="preserve">been </w:t>
      </w:r>
      <w:r w:rsidRPr="00D82F0B">
        <w:rPr>
          <w:lang w:val="en-US" w:eastAsia="en-AU"/>
        </w:rPr>
        <w:t>withheld</w:t>
      </w:r>
      <w:r w:rsidR="006C2B90" w:rsidRPr="00D82F0B">
        <w:rPr>
          <w:lang w:val="en-US" w:eastAsia="en-AU"/>
        </w:rPr>
        <w:t xml:space="preserve"> from income payments, </w:t>
      </w:r>
      <w:r>
        <w:rPr>
          <w:lang w:val="en-US" w:eastAsia="en-AU"/>
        </w:rPr>
        <w:t>Generation Life</w:t>
      </w:r>
      <w:r w:rsidR="006C2B90" w:rsidRPr="00D82F0B">
        <w:rPr>
          <w:lang w:val="en-US" w:eastAsia="en-AU"/>
        </w:rPr>
        <w:t xml:space="preserve"> will issue </w:t>
      </w:r>
      <w:r w:rsidR="00920C31">
        <w:rPr>
          <w:lang w:val="en-US" w:eastAsia="en-AU"/>
        </w:rPr>
        <w:t>the client</w:t>
      </w:r>
      <w:r w:rsidR="006C2B90" w:rsidRPr="00D82F0B">
        <w:rPr>
          <w:lang w:val="en-US" w:eastAsia="en-AU"/>
        </w:rPr>
        <w:t xml:space="preserve"> a PAYG payment summary.</w:t>
      </w:r>
    </w:p>
    <w:p w14:paraId="15880387" w14:textId="1DDD4442" w:rsidR="00E855AB" w:rsidRDefault="00072E81" w:rsidP="00361A07">
      <w:pPr>
        <w:pStyle w:val="GenLifeHeading3"/>
      </w:pPr>
      <w:r>
        <w:t xml:space="preserve">Those who are </w:t>
      </w:r>
      <w:r w:rsidR="00E855AB">
        <w:t>comfortable with a changing income stream that is linked to the market value of their underlying funds.</w:t>
      </w:r>
    </w:p>
    <w:p w14:paraId="4C9064ED" w14:textId="1F9DE939" w:rsidR="00EE6A8E" w:rsidRDefault="00EE6A8E" w:rsidP="00EE6A8E">
      <w:r>
        <w:t>One of the unique features of LifeIncome is the ability to receive a</w:t>
      </w:r>
      <w:r w:rsidR="00F25B8D">
        <w:t>n</w:t>
      </w:r>
      <w:r>
        <w:t xml:space="preserve"> income</w:t>
      </w:r>
      <w:r w:rsidR="00F25B8D">
        <w:t>, guaranteed,</w:t>
      </w:r>
      <w:r>
        <w:t xml:space="preserve"> that is linked to the </w:t>
      </w:r>
      <w:r w:rsidR="00DE355F">
        <w:t>unit price</w:t>
      </w:r>
      <w:r w:rsidR="00F1262A">
        <w:t xml:space="preserve"> of the</w:t>
      </w:r>
      <w:r w:rsidR="00DE355F">
        <w:t>ir</w:t>
      </w:r>
      <w:r w:rsidR="00F1262A">
        <w:t xml:space="preserve"> </w:t>
      </w:r>
      <w:r w:rsidR="00F25B8D">
        <w:t xml:space="preserve">chosen </w:t>
      </w:r>
      <w:r w:rsidR="00F1262A">
        <w:t>investment</w:t>
      </w:r>
      <w:r w:rsidR="00BB4E93">
        <w:t xml:space="preserve"> option</w:t>
      </w:r>
      <w:r w:rsidR="00DE355F">
        <w:t>(s).</w:t>
      </w:r>
      <w:r w:rsidR="00F1262A">
        <w:t xml:space="preserve"> This </w:t>
      </w:r>
      <w:r w:rsidR="00953972">
        <w:t xml:space="preserve">can bring some </w:t>
      </w:r>
      <w:r w:rsidR="00B46C69">
        <w:t>favourable upside potential, in that the client</w:t>
      </w:r>
      <w:r w:rsidR="00993F96">
        <w:t xml:space="preserve">’s annual income can grow over time. </w:t>
      </w:r>
      <w:r w:rsidR="00F03D2E">
        <w:t>However, the volatility can</w:t>
      </w:r>
      <w:r w:rsidR="00CA2872">
        <w:t xml:space="preserve"> also</w:t>
      </w:r>
      <w:r w:rsidR="00F03D2E">
        <w:t xml:space="preserve"> mean lower income in years where performance has been negative.</w:t>
      </w:r>
      <w:r w:rsidR="004C0FF2">
        <w:t xml:space="preserve"> It is important that the client is aware of the risks of investing in LifeIncome and that there is not a ‘minimum income’ level that is set, like a typical annuity</w:t>
      </w:r>
      <w:r w:rsidR="00185F06">
        <w:t xml:space="preserve"> or defined benefit scheme</w:t>
      </w:r>
      <w:r w:rsidR="004C0FF2">
        <w:t>. A client should understand that they will be receiving a varying income stream.</w:t>
      </w:r>
    </w:p>
    <w:p w14:paraId="6CA8AC35" w14:textId="74CEC308" w:rsidR="004C0FF2" w:rsidRDefault="004C0FF2" w:rsidP="00EE6A8E">
      <w:r>
        <w:t>Generation Life understand</w:t>
      </w:r>
      <w:r w:rsidR="00BB4E93">
        <w:t>s</w:t>
      </w:r>
      <w:r>
        <w:t xml:space="preserve"> </w:t>
      </w:r>
      <w:r w:rsidR="00A6728D">
        <w:t>the</w:t>
      </w:r>
      <w:r>
        <w:t xml:space="preserve"> importan</w:t>
      </w:r>
      <w:r w:rsidR="00A6728D">
        <w:t xml:space="preserve">ce of this </w:t>
      </w:r>
      <w:r>
        <w:t xml:space="preserve">conversation, so we have provided a </w:t>
      </w:r>
      <w:r w:rsidR="007E6634">
        <w:t>section in the quoting tool which you can use in front of clients to demonstrate the effects of the market on LifeIncome payments</w:t>
      </w:r>
      <w:r w:rsidR="000E395A">
        <w:t xml:space="preserve">, using historical returns of the underlying assets. More information on this tool is found </w:t>
      </w:r>
      <w:r w:rsidR="00DD1273">
        <w:t xml:space="preserve">on page </w:t>
      </w:r>
      <w:r w:rsidR="00A72DBB">
        <w:t>5</w:t>
      </w:r>
      <w:r w:rsidR="00382681">
        <w:t>4</w:t>
      </w:r>
      <w:r w:rsidR="001C3E02">
        <w:t xml:space="preserve"> under </w:t>
      </w:r>
      <w:r w:rsidR="001C3E02">
        <w:fldChar w:fldCharType="begin"/>
      </w:r>
      <w:r w:rsidR="001C3E02">
        <w:instrText xml:space="preserve"> REF _Ref98500164 \h </w:instrText>
      </w:r>
      <w:r w:rsidR="001C3E02">
        <w:fldChar w:fldCharType="separate"/>
      </w:r>
      <w:r w:rsidR="0017068F">
        <w:t>Tools, Calculators and Resources</w:t>
      </w:r>
      <w:r w:rsidR="001C3E02">
        <w:fldChar w:fldCharType="end"/>
      </w:r>
      <w:r w:rsidR="000E395A">
        <w:t>.</w:t>
      </w:r>
    </w:p>
    <w:p w14:paraId="20F08C13" w14:textId="5C67D558" w:rsidR="001B7F35" w:rsidRDefault="00A6728D" w:rsidP="00361A07">
      <w:pPr>
        <w:pStyle w:val="GenLifeHeading3"/>
      </w:pPr>
      <w:r>
        <w:t xml:space="preserve">Clients who </w:t>
      </w:r>
      <w:r w:rsidR="00A31033">
        <w:t>want</w:t>
      </w:r>
      <w:r w:rsidR="0028682C">
        <w:t xml:space="preserve"> </w:t>
      </w:r>
      <w:r w:rsidR="00A31033">
        <w:t xml:space="preserve">to invest in a range of investment strategies across a range of asset classes and investment managers </w:t>
      </w:r>
      <w:r w:rsidR="007D23AC">
        <w:t>(</w:t>
      </w:r>
      <w:r w:rsidR="00A31033">
        <w:t xml:space="preserve">covering </w:t>
      </w:r>
      <w:r w:rsidR="00613366">
        <w:t>conservative</w:t>
      </w:r>
      <w:r w:rsidR="00A31033">
        <w:t xml:space="preserve"> through to higher risk investment strategies</w:t>
      </w:r>
      <w:r w:rsidR="007D23AC">
        <w:t>)</w:t>
      </w:r>
      <w:r w:rsidR="00A31033">
        <w:t xml:space="preserve"> based on their risk </w:t>
      </w:r>
      <w:proofErr w:type="gramStart"/>
      <w:r w:rsidR="00853CBE">
        <w:t>profile</w:t>
      </w:r>
      <w:r w:rsidR="00F25B8D">
        <w:t>,</w:t>
      </w:r>
      <w:r w:rsidR="00853CBE">
        <w:t xml:space="preserve"> and</w:t>
      </w:r>
      <w:proofErr w:type="gramEnd"/>
      <w:r w:rsidR="00A31033">
        <w:t xml:space="preserve"> would like the ability to switch investment </w:t>
      </w:r>
      <w:r w:rsidR="00F25B8D">
        <w:t xml:space="preserve">options </w:t>
      </w:r>
      <w:r w:rsidR="00A31033">
        <w:t>as required.</w:t>
      </w:r>
    </w:p>
    <w:p w14:paraId="098A999A" w14:textId="58A2DE9A" w:rsidR="00412D4D" w:rsidRDefault="009E7B3C" w:rsidP="009E7B3C">
      <w:r>
        <w:t>The LifeIncome investment</w:t>
      </w:r>
      <w:r w:rsidR="00F25B8D">
        <w:t xml:space="preserve"> options</w:t>
      </w:r>
      <w:r>
        <w:t xml:space="preserve"> menu</w:t>
      </w:r>
      <w:r w:rsidR="00185F06">
        <w:t xml:space="preserve"> allows a client to invest </w:t>
      </w:r>
      <w:r w:rsidR="008A48C7">
        <w:t>in different ways to meet their investment objectives.</w:t>
      </w:r>
      <w:r w:rsidR="00DA7260">
        <w:t xml:space="preserve"> The menu offers:</w:t>
      </w:r>
    </w:p>
    <w:p w14:paraId="4CA52B92" w14:textId="1252811D" w:rsidR="00DA7260" w:rsidRDefault="00DA7260" w:rsidP="007465F7">
      <w:pPr>
        <w:pStyle w:val="ListParagraph"/>
        <w:numPr>
          <w:ilvl w:val="0"/>
          <w:numId w:val="11"/>
        </w:numPr>
      </w:pPr>
      <w:r>
        <w:t xml:space="preserve">Diversified </w:t>
      </w:r>
      <w:r w:rsidR="003F4E56">
        <w:t>f</w:t>
      </w:r>
      <w:r>
        <w:t>unds</w:t>
      </w:r>
    </w:p>
    <w:p w14:paraId="4D08CE6D" w14:textId="422A2E67" w:rsidR="00DA7260" w:rsidRDefault="00DA7260" w:rsidP="007465F7">
      <w:pPr>
        <w:pStyle w:val="ListParagraph"/>
        <w:numPr>
          <w:ilvl w:val="0"/>
          <w:numId w:val="11"/>
        </w:numPr>
      </w:pPr>
      <w:r>
        <w:t xml:space="preserve">Sector </w:t>
      </w:r>
      <w:r w:rsidR="003F4E56">
        <w:t>f</w:t>
      </w:r>
      <w:r>
        <w:t>unds</w:t>
      </w:r>
      <w:r w:rsidR="003F4E56">
        <w:t>, and</w:t>
      </w:r>
    </w:p>
    <w:p w14:paraId="1CE73D30" w14:textId="1046D74A" w:rsidR="00D27BFF" w:rsidRDefault="00DA7260" w:rsidP="007465F7">
      <w:pPr>
        <w:pStyle w:val="ListParagraph"/>
        <w:numPr>
          <w:ilvl w:val="0"/>
          <w:numId w:val="11"/>
        </w:numPr>
      </w:pPr>
      <w:r>
        <w:t>Index fun</w:t>
      </w:r>
      <w:r w:rsidR="003F4E56">
        <w:t>ds.</w:t>
      </w:r>
    </w:p>
    <w:p w14:paraId="0D48A58D" w14:textId="40B6D3A6" w:rsidR="0054255C" w:rsidRDefault="0054255C" w:rsidP="0054255C">
      <w:r>
        <w:t>LifeIncome allows clients to blend a portfolio to closely reflect their risk profile</w:t>
      </w:r>
      <w:r w:rsidR="00432B3B">
        <w:t>, which is unlike any other lifetime annuit</w:t>
      </w:r>
      <w:r w:rsidR="00E24B5D">
        <w:t>y</w:t>
      </w:r>
      <w:r w:rsidR="00432B3B">
        <w:t xml:space="preserve"> in the Australian marketplace</w:t>
      </w:r>
      <w:r w:rsidR="00121E5F">
        <w:t xml:space="preserve">. </w:t>
      </w:r>
      <w:proofErr w:type="spellStart"/>
      <w:r w:rsidR="00432B3B">
        <w:t>LifeIncome’s</w:t>
      </w:r>
      <w:proofErr w:type="spellEnd"/>
      <w:r w:rsidR="00121E5F">
        <w:t xml:space="preserve"> flexible investment menu also means a client can decide to</w:t>
      </w:r>
      <w:r w:rsidR="00A55C27">
        <w:t xml:space="preserve"> take on </w:t>
      </w:r>
      <w:r w:rsidR="00FE262B">
        <w:t>strategic</w:t>
      </w:r>
      <w:r w:rsidR="00A55C27">
        <w:t xml:space="preserve"> </w:t>
      </w:r>
      <w:r w:rsidR="00194F40">
        <w:t xml:space="preserve">investment approaches with the </w:t>
      </w:r>
      <w:r w:rsidR="00FE262B">
        <w:t>various</w:t>
      </w:r>
      <w:r w:rsidR="00194F40">
        <w:t xml:space="preserve"> retirement products they hold. For example, they may choose to take a more defensive approach with their account-based pension</w:t>
      </w:r>
      <w:r w:rsidR="00FE262B">
        <w:t xml:space="preserve">, </w:t>
      </w:r>
      <w:r w:rsidR="00194F40">
        <w:t>which is being drawn upon regularly</w:t>
      </w:r>
      <w:r w:rsidR="00FE262B">
        <w:t>,</w:t>
      </w:r>
      <w:r w:rsidR="00194F40">
        <w:t xml:space="preserve"> with a higher allocation to cash, and invest in higher </w:t>
      </w:r>
      <w:r w:rsidR="00CA6768">
        <w:t>performing</w:t>
      </w:r>
      <w:r w:rsidR="00194F40">
        <w:t xml:space="preserve"> </w:t>
      </w:r>
      <w:r w:rsidR="00FE262B">
        <w:t>assets</w:t>
      </w:r>
      <w:r w:rsidR="00194F40">
        <w:t xml:space="preserve"> </w:t>
      </w:r>
      <w:r w:rsidR="00CA6768">
        <w:t>within</w:t>
      </w:r>
      <w:r w:rsidR="00194F40">
        <w:t xml:space="preserve"> their LifeIncome account to maximise returns, knowing that </w:t>
      </w:r>
      <w:r w:rsidR="00FE262B">
        <w:t>it will provide</w:t>
      </w:r>
      <w:r w:rsidR="00194F40">
        <w:t xml:space="preserve"> a guaranteed income</w:t>
      </w:r>
      <w:r w:rsidR="005F340F">
        <w:t xml:space="preserve"> for life</w:t>
      </w:r>
      <w:r w:rsidR="00CA6768">
        <w:t xml:space="preserve"> which benefits from better performance.</w:t>
      </w:r>
    </w:p>
    <w:p w14:paraId="5F279C8B" w14:textId="40E26DA8" w:rsidR="005F340F" w:rsidRDefault="005F340F" w:rsidP="0054255C">
      <w:r>
        <w:t>Furthermore, LifeIncome provides</w:t>
      </w:r>
      <w:r w:rsidR="00D8174D">
        <w:t xml:space="preserve"> the ability to switch </w:t>
      </w:r>
      <w:r w:rsidR="00221741">
        <w:t>unlimited times during the year.</w:t>
      </w:r>
      <w:r w:rsidR="00613366">
        <w:t xml:space="preserve"> Switching can be done at any time, except for the period between midday on the third last business day of the </w:t>
      </w:r>
      <w:proofErr w:type="gramStart"/>
      <w:r w:rsidR="00613366">
        <w:t>Financial</w:t>
      </w:r>
      <w:proofErr w:type="gramEnd"/>
      <w:r w:rsidR="00613366">
        <w:t xml:space="preserve"> year and the end of the Financial year.</w:t>
      </w:r>
      <w:r w:rsidR="00221741">
        <w:t xml:space="preserve"> This provides you and your client the flexibility to change the portfolio to meet client needs, market changes or fund rating changes in </w:t>
      </w:r>
      <w:r w:rsidR="00BB4E93">
        <w:t xml:space="preserve">a </w:t>
      </w:r>
      <w:r w:rsidR="00221741">
        <w:t>timely manner.</w:t>
      </w:r>
      <w:r w:rsidR="00613366">
        <w:t xml:space="preserve"> </w:t>
      </w:r>
    </w:p>
    <w:p w14:paraId="3276ADCA" w14:textId="26658F49" w:rsidR="001B7F35" w:rsidRDefault="00953972" w:rsidP="00361A07">
      <w:pPr>
        <w:pStyle w:val="GenLifeHeading3"/>
      </w:pPr>
      <w:r>
        <w:t xml:space="preserve">If you or a </w:t>
      </w:r>
      <w:r w:rsidR="007C611E">
        <w:t>Power of Attorney</w:t>
      </w:r>
      <w:r>
        <w:t xml:space="preserve"> is</w:t>
      </w:r>
      <w:r w:rsidR="001B7F35">
        <w:t xml:space="preserve"> concerned with the possibility of</w:t>
      </w:r>
      <w:r>
        <w:t xml:space="preserve"> financial</w:t>
      </w:r>
      <w:r w:rsidR="001B7F35">
        <w:t xml:space="preserve"> elder abuse</w:t>
      </w:r>
      <w:r w:rsidR="00E34892">
        <w:t>, or the client themselves needs a product where they won’t be ‘tempted’ to withdraw more than required.</w:t>
      </w:r>
    </w:p>
    <w:p w14:paraId="399F61C6" w14:textId="26AC19B6" w:rsidR="001B7F35" w:rsidRPr="00361A07" w:rsidRDefault="008C6CEA" w:rsidP="00361A07">
      <w:r w:rsidRPr="00361A07">
        <w:t xml:space="preserve">If you or a </w:t>
      </w:r>
      <w:r w:rsidR="007C611E" w:rsidRPr="00361A07">
        <w:t>Power of Attorney</w:t>
      </w:r>
      <w:r w:rsidRPr="00361A07">
        <w:t xml:space="preserve"> is concerned with the possibility of a client being financial</w:t>
      </w:r>
      <w:r w:rsidR="00D442B7" w:rsidRPr="00361A07">
        <w:t>ly</w:t>
      </w:r>
      <w:r w:rsidRPr="00361A07">
        <w:t xml:space="preserve"> abused </w:t>
      </w:r>
      <w:proofErr w:type="gramStart"/>
      <w:r w:rsidRPr="00361A07">
        <w:t>e.g.</w:t>
      </w:r>
      <w:proofErr w:type="gramEnd"/>
      <w:r w:rsidRPr="00361A07">
        <w:t xml:space="preserve"> </w:t>
      </w:r>
      <w:r w:rsidR="00DE31B5" w:rsidRPr="00361A07">
        <w:t xml:space="preserve">coaxed to withdraw funds from an account-based pension, setting up a LifeIncome investment will help minimise this risk, as withdrawals will not be allowed </w:t>
      </w:r>
      <w:r w:rsidR="00D84523" w:rsidRPr="00361A07">
        <w:t>post the</w:t>
      </w:r>
      <w:r w:rsidR="00071C03" w:rsidRPr="00361A07">
        <w:t xml:space="preserve"> 6-month cooling</w:t>
      </w:r>
      <w:r w:rsidR="00A84A47">
        <w:t>-</w:t>
      </w:r>
      <w:r w:rsidR="0083345D" w:rsidRPr="00361A07">
        <w:t xml:space="preserve">off </w:t>
      </w:r>
      <w:r w:rsidR="00071C03" w:rsidRPr="00361A07">
        <w:t xml:space="preserve">period. This will mean the annuitant can receive </w:t>
      </w:r>
      <w:r w:rsidR="00920374" w:rsidRPr="00361A07">
        <w:t>a guaranteed</w:t>
      </w:r>
      <w:r w:rsidR="00071C03" w:rsidRPr="00361A07">
        <w:t xml:space="preserve"> income with investment-linked returns</w:t>
      </w:r>
      <w:r w:rsidR="00202590" w:rsidRPr="00361A07">
        <w:t xml:space="preserve">, and comfort that withdrawals cannot be made to deplete funds </w:t>
      </w:r>
      <w:r w:rsidR="00920374" w:rsidRPr="00361A07">
        <w:t>unwillingly.</w:t>
      </w:r>
    </w:p>
    <w:p w14:paraId="482A3241" w14:textId="7E2D411B" w:rsidR="006C28AC" w:rsidRPr="00361A07" w:rsidRDefault="006C28AC" w:rsidP="00361A07">
      <w:r w:rsidRPr="00361A07">
        <w:t>LifeIncome</w:t>
      </w:r>
      <w:r w:rsidR="00593983" w:rsidRPr="00361A07">
        <w:t xml:space="preserve"> will only pay income to the annuitant’s bank account (</w:t>
      </w:r>
      <w:proofErr w:type="gramStart"/>
      <w:r w:rsidR="00593983" w:rsidRPr="00361A07">
        <w:t>i</w:t>
      </w:r>
      <w:r w:rsidR="00361A07">
        <w:t>.</w:t>
      </w:r>
      <w:r w:rsidR="00593983" w:rsidRPr="00361A07">
        <w:t>e.</w:t>
      </w:r>
      <w:proofErr w:type="gramEnd"/>
      <w:r w:rsidR="00593983" w:rsidRPr="00361A07">
        <w:t xml:space="preserve"> </w:t>
      </w:r>
      <w:r w:rsidR="00A84A47">
        <w:t>a</w:t>
      </w:r>
      <w:r w:rsidR="00593983" w:rsidRPr="00361A07">
        <w:t>n account in their name</w:t>
      </w:r>
      <w:r w:rsidR="002F2ABE" w:rsidRPr="00361A07">
        <w:t xml:space="preserve"> or joint bank account</w:t>
      </w:r>
      <w:r w:rsidR="00593983" w:rsidRPr="00361A07">
        <w:t>)</w:t>
      </w:r>
      <w:r w:rsidR="002F2ABE" w:rsidRPr="00361A07">
        <w:t xml:space="preserve"> to further protect against financial abuse and fraud.</w:t>
      </w:r>
    </w:p>
    <w:p w14:paraId="40B4878F" w14:textId="26B0FFD1" w:rsidR="00A31033" w:rsidRDefault="00146193" w:rsidP="00361A07">
      <w:pPr>
        <w:pStyle w:val="GenLifeHeading3"/>
      </w:pPr>
      <w:r>
        <w:lastRenderedPageBreak/>
        <w:t>Clients who are</w:t>
      </w:r>
      <w:r w:rsidR="00A31033">
        <w:t xml:space="preserve"> comfortable that the </w:t>
      </w:r>
      <w:r w:rsidR="00DA0AD7">
        <w:t xml:space="preserve">product costs </w:t>
      </w:r>
      <w:r w:rsidR="00A31033">
        <w:t xml:space="preserve">associated with </w:t>
      </w:r>
      <w:r w:rsidR="00853CBE">
        <w:t>LifeIncome,</w:t>
      </w:r>
      <w:r w:rsidR="00A31033">
        <w:t xml:space="preserve"> </w:t>
      </w:r>
      <w:r w:rsidR="00770C67">
        <w:t xml:space="preserve">and its investments </w:t>
      </w:r>
      <w:r w:rsidR="00A31033">
        <w:t xml:space="preserve">may be higher than other retirement income products, but </w:t>
      </w:r>
      <w:r w:rsidR="006E57BF">
        <w:t xml:space="preserve">the </w:t>
      </w:r>
      <w:r w:rsidR="00770C67">
        <w:t>desire</w:t>
      </w:r>
      <w:r w:rsidR="006E57BF">
        <w:t xml:space="preserve"> for a guaranteed income that has better upside returns with Centrelink </w:t>
      </w:r>
      <w:r w:rsidR="00DA0AD7">
        <w:t>concessions outweigh these costs.</w:t>
      </w:r>
    </w:p>
    <w:p w14:paraId="6F52B596" w14:textId="1756BBCA" w:rsidR="00B1763F" w:rsidRDefault="00C34A09" w:rsidP="00361A07">
      <w:r w:rsidRPr="00C34A09">
        <w:t>When</w:t>
      </w:r>
      <w:r>
        <w:t xml:space="preserve"> compar</w:t>
      </w:r>
      <w:r w:rsidR="00A84A47">
        <w:t>ed</w:t>
      </w:r>
      <w:r>
        <w:t xml:space="preserve"> to other </w:t>
      </w:r>
      <w:r w:rsidR="004440F5">
        <w:t xml:space="preserve">retirement products, LifeIncome may prove to be more expensive, however the additional costs </w:t>
      </w:r>
      <w:r w:rsidR="00E27D38">
        <w:t>can provide the features that may be otherwise unobtainable with other products, namely:</w:t>
      </w:r>
    </w:p>
    <w:p w14:paraId="50C0CA7F" w14:textId="605278D7" w:rsidR="00E27D38" w:rsidRDefault="000F3787" w:rsidP="007465F7">
      <w:pPr>
        <w:pStyle w:val="ListParagraph"/>
        <w:numPr>
          <w:ilvl w:val="0"/>
          <w:numId w:val="12"/>
        </w:numPr>
      </w:pPr>
      <w:r>
        <w:t>An</w:t>
      </w:r>
      <w:r w:rsidR="00E27D38">
        <w:t xml:space="preserve"> </w:t>
      </w:r>
      <w:r w:rsidR="00613366">
        <w:t xml:space="preserve">income </w:t>
      </w:r>
      <w:r w:rsidR="00E27D38">
        <w:t xml:space="preserve">guaranteed for life that is linked to </w:t>
      </w:r>
      <w:r w:rsidR="00A84A47">
        <w:t>the performance of the investment options chosen</w:t>
      </w:r>
      <w:r w:rsidR="00E27D38">
        <w:t xml:space="preserve">, providing </w:t>
      </w:r>
      <w:r w:rsidR="001B4A95">
        <w:t>opportunities for greater income over time.</w:t>
      </w:r>
    </w:p>
    <w:p w14:paraId="5D7C5A23" w14:textId="527E1955" w:rsidR="001B4A95" w:rsidRDefault="001B4A95" w:rsidP="007465F7">
      <w:pPr>
        <w:pStyle w:val="ListParagraph"/>
        <w:numPr>
          <w:ilvl w:val="0"/>
          <w:numId w:val="12"/>
        </w:numPr>
      </w:pPr>
      <w:proofErr w:type="spellStart"/>
      <w:r>
        <w:t>LifeBooster</w:t>
      </w:r>
      <w:proofErr w:type="spellEnd"/>
      <w:r>
        <w:t xml:space="preserve"> where guaranteed income can be increased at the start of retirement for more freedom in </w:t>
      </w:r>
      <w:r w:rsidR="00A84A47">
        <w:t xml:space="preserve">earlier </w:t>
      </w:r>
      <w:r>
        <w:t>years.</w:t>
      </w:r>
    </w:p>
    <w:p w14:paraId="42EFA2DC" w14:textId="4435CC6E" w:rsidR="001B4A95" w:rsidRPr="00C34A09" w:rsidRDefault="00EE0C7E" w:rsidP="007465F7">
      <w:pPr>
        <w:pStyle w:val="ListParagraph"/>
        <w:numPr>
          <w:ilvl w:val="0"/>
          <w:numId w:val="12"/>
        </w:numPr>
      </w:pPr>
      <w:r>
        <w:t>Greater investment choice</w:t>
      </w:r>
      <w:r w:rsidR="00A84A47">
        <w:t xml:space="preserve"> – with</w:t>
      </w:r>
      <w:r>
        <w:t xml:space="preserve"> 23 </w:t>
      </w:r>
      <w:r w:rsidR="00A84A47">
        <w:t>researcher</w:t>
      </w:r>
      <w:r w:rsidR="00DB014B">
        <w:t xml:space="preserve"> rated</w:t>
      </w:r>
      <w:r w:rsidR="00341D11">
        <w:t xml:space="preserve"> and flexible </w:t>
      </w:r>
      <w:r>
        <w:t>investment options</w:t>
      </w:r>
      <w:r w:rsidR="00341D11">
        <w:t xml:space="preserve"> to create a portfolio to match your client’s risk profile.</w:t>
      </w:r>
    </w:p>
    <w:p w14:paraId="662070BF" w14:textId="73684C99" w:rsidR="007F4A8A" w:rsidRDefault="00014CA4" w:rsidP="00361A07">
      <w:pPr>
        <w:pStyle w:val="GenLifeHeading2"/>
      </w:pPr>
      <w:bookmarkStart w:id="53" w:name="_Toc100247483"/>
      <w:r>
        <w:t xml:space="preserve">3.4 </w:t>
      </w:r>
      <w:r w:rsidR="007F4A8A">
        <w:t>Financial situation</w:t>
      </w:r>
      <w:bookmarkEnd w:id="53"/>
    </w:p>
    <w:p w14:paraId="61C1FB3A" w14:textId="528F2F5F" w:rsidR="003729EF" w:rsidRDefault="009C4D8D" w:rsidP="00361A07">
      <w:r>
        <w:t xml:space="preserve">When considering the product, </w:t>
      </w:r>
      <w:r w:rsidR="00204153">
        <w:t>ideally the client should</w:t>
      </w:r>
      <w:r w:rsidR="00567DE4">
        <w:t xml:space="preserve"> have one or more of the following financial situations:</w:t>
      </w:r>
    </w:p>
    <w:p w14:paraId="72FC2441" w14:textId="0E9C599B" w:rsidR="001219B5" w:rsidRDefault="001219B5" w:rsidP="007465F7">
      <w:pPr>
        <w:pStyle w:val="ListParagraph"/>
        <w:numPr>
          <w:ilvl w:val="0"/>
          <w:numId w:val="13"/>
        </w:numPr>
      </w:pPr>
      <w:r>
        <w:t xml:space="preserve">The client </w:t>
      </w:r>
      <w:r w:rsidR="00567DE4">
        <w:t>has</w:t>
      </w:r>
      <w:r>
        <w:t xml:space="preserve"> a minimum of $10,000 to invest.</w:t>
      </w:r>
    </w:p>
    <w:p w14:paraId="798CA883" w14:textId="3AF50976" w:rsidR="001219B5" w:rsidRDefault="00316C8C" w:rsidP="007465F7">
      <w:pPr>
        <w:pStyle w:val="ListParagraph"/>
        <w:numPr>
          <w:ilvl w:val="0"/>
          <w:numId w:val="13"/>
        </w:numPr>
      </w:pPr>
      <w:r>
        <w:t xml:space="preserve">If superannuation money is used, the client </w:t>
      </w:r>
      <w:r w:rsidR="00567DE4">
        <w:t xml:space="preserve">does not have </w:t>
      </w:r>
      <w:r w:rsidR="00664316">
        <w:t>total super of over</w:t>
      </w:r>
      <w:r>
        <w:t xml:space="preserve"> $1,700,000</w:t>
      </w:r>
      <w:r w:rsidR="00567DE4">
        <w:t>.</w:t>
      </w:r>
    </w:p>
    <w:p w14:paraId="41524B7C" w14:textId="04AC16AC" w:rsidR="00316C8C" w:rsidRDefault="00316C8C" w:rsidP="007465F7">
      <w:pPr>
        <w:pStyle w:val="ListParagraph"/>
        <w:numPr>
          <w:ilvl w:val="0"/>
          <w:numId w:val="13"/>
        </w:numPr>
      </w:pPr>
      <w:r>
        <w:t xml:space="preserve">If non-superannuation money is used, the client </w:t>
      </w:r>
      <w:r w:rsidR="00567DE4">
        <w:t>does not have over</w:t>
      </w:r>
      <w:r>
        <w:t xml:space="preserve"> $5,000,000</w:t>
      </w:r>
      <w:r w:rsidR="00567DE4">
        <w:t xml:space="preserve"> to invest.</w:t>
      </w:r>
    </w:p>
    <w:p w14:paraId="4060AAB6" w14:textId="77777777" w:rsidR="001D10A1" w:rsidRDefault="001D10A1" w:rsidP="007465F7">
      <w:pPr>
        <w:pStyle w:val="ListParagraph"/>
        <w:numPr>
          <w:ilvl w:val="0"/>
          <w:numId w:val="13"/>
        </w:numPr>
      </w:pPr>
      <w:r>
        <w:t>For superannuation money, the client must have met a condition of release and have access to preserved superannuation benefits.</w:t>
      </w:r>
    </w:p>
    <w:p w14:paraId="1D437E55" w14:textId="45F8B708" w:rsidR="00316C8C" w:rsidRDefault="0045779B" w:rsidP="007465F7">
      <w:pPr>
        <w:pStyle w:val="ListParagraph"/>
        <w:numPr>
          <w:ilvl w:val="0"/>
          <w:numId w:val="13"/>
        </w:numPr>
      </w:pPr>
      <w:r>
        <w:t xml:space="preserve">The client should not require access to the funds after it is invested, as after the </w:t>
      </w:r>
      <w:r w:rsidR="003436D3">
        <w:t xml:space="preserve">6-month </w:t>
      </w:r>
      <w:r>
        <w:t>cooling-off period, these funds cannot be withdrawn.</w:t>
      </w:r>
    </w:p>
    <w:p w14:paraId="11DDE41C" w14:textId="6BAF5B7F" w:rsidR="0045779B" w:rsidRDefault="0045779B" w:rsidP="007465F7">
      <w:pPr>
        <w:pStyle w:val="ListParagraph"/>
        <w:numPr>
          <w:ilvl w:val="0"/>
          <w:numId w:val="13"/>
        </w:numPr>
      </w:pPr>
      <w:r>
        <w:t xml:space="preserve">Ideally, the client should have some assets outside of </w:t>
      </w:r>
      <w:r w:rsidR="00805E24">
        <w:t>LifeIncome</w:t>
      </w:r>
      <w:r>
        <w:t xml:space="preserve"> for emergencies and to </w:t>
      </w:r>
      <w:r w:rsidR="00AB146E">
        <w:t xml:space="preserve">supplement income if the income, in any year, is below expectations. </w:t>
      </w:r>
    </w:p>
    <w:p w14:paraId="15B428D1" w14:textId="49B7D23B" w:rsidR="00CF5733" w:rsidRDefault="00CB48A3" w:rsidP="007465F7">
      <w:pPr>
        <w:pStyle w:val="ListParagraph"/>
        <w:numPr>
          <w:ilvl w:val="0"/>
          <w:numId w:val="13"/>
        </w:numPr>
      </w:pPr>
      <w:r>
        <w:t xml:space="preserve">The client may be in receipt of </w:t>
      </w:r>
      <w:r w:rsidR="00A84A47">
        <w:t>g</w:t>
      </w:r>
      <w:r>
        <w:t>overnment benefits such as the Age Pension</w:t>
      </w:r>
      <w:r w:rsidR="00FD1768">
        <w:t xml:space="preserve"> or </w:t>
      </w:r>
      <w:r w:rsidR="00AD68A6">
        <w:t>DVA entitlements</w:t>
      </w:r>
      <w:r w:rsidR="00FD1768">
        <w:t>.</w:t>
      </w:r>
    </w:p>
    <w:p w14:paraId="52BEB073" w14:textId="36EDC0F2" w:rsidR="00FD1768" w:rsidRDefault="004A1ACB" w:rsidP="007465F7">
      <w:pPr>
        <w:pStyle w:val="ListParagraph"/>
        <w:numPr>
          <w:ilvl w:val="0"/>
          <w:numId w:val="13"/>
        </w:numPr>
      </w:pPr>
      <w:r>
        <w:t xml:space="preserve">The client has a </w:t>
      </w:r>
      <w:r w:rsidR="00880440">
        <w:t xml:space="preserve">medium to </w:t>
      </w:r>
      <w:r>
        <w:t xml:space="preserve">long-term </w:t>
      </w:r>
      <w:r w:rsidR="001F5B3B">
        <w:t xml:space="preserve">investment </w:t>
      </w:r>
      <w:r w:rsidR="00824ED3">
        <w:t>timeframe.</w:t>
      </w:r>
    </w:p>
    <w:p w14:paraId="401EB7E4" w14:textId="6CF6A85B" w:rsidR="00CE2C2F" w:rsidRDefault="00014CA4" w:rsidP="00361A07">
      <w:pPr>
        <w:pStyle w:val="GenLifeHeading2"/>
      </w:pPr>
      <w:bookmarkStart w:id="54" w:name="_Toc100247484"/>
      <w:r>
        <w:t xml:space="preserve">3.5 </w:t>
      </w:r>
      <w:r w:rsidR="00CE2C2F">
        <w:t>Who is not suitable for LifeIncome?</w:t>
      </w:r>
      <w:bookmarkEnd w:id="54"/>
    </w:p>
    <w:p w14:paraId="3DB0EC79" w14:textId="7B0BCA4E" w:rsidR="00CE2C2F" w:rsidRDefault="00CE2C2F" w:rsidP="00CE2C2F">
      <w:r>
        <w:t>Like any product, there are clients who will not be suited</w:t>
      </w:r>
      <w:r w:rsidR="00A84A47">
        <w:t xml:space="preserve"> to</w:t>
      </w:r>
      <w:r>
        <w:t xml:space="preserve"> LifeIncome. It is up to you as an adviser to make a</w:t>
      </w:r>
      <w:r w:rsidR="00771F68">
        <w:t>n assessment on their suitability based on the guidance above and the TMD; however, we have noted some situations where we consider this product unsuitable</w:t>
      </w:r>
      <w:r w:rsidR="00361A07">
        <w:t>.</w:t>
      </w:r>
    </w:p>
    <w:p w14:paraId="0CCE3FD5" w14:textId="40DF995A" w:rsidR="005C2AF0" w:rsidRDefault="005C2AF0" w:rsidP="00361A07">
      <w:r>
        <w:t>The client</w:t>
      </w:r>
      <w:r w:rsidR="00447C24">
        <w:t>:</w:t>
      </w:r>
    </w:p>
    <w:p w14:paraId="4B3CEDED" w14:textId="4A34AC5B" w:rsidR="00771F68" w:rsidRDefault="00824FF3" w:rsidP="007465F7">
      <w:pPr>
        <w:pStyle w:val="ListParagraph"/>
        <w:numPr>
          <w:ilvl w:val="0"/>
          <w:numId w:val="14"/>
        </w:numPr>
      </w:pPr>
      <w:r>
        <w:t xml:space="preserve">is unsure on whether they will require access to the invested funds in the short, </w:t>
      </w:r>
      <w:r w:rsidR="00744860">
        <w:t>medium,</w:t>
      </w:r>
      <w:r>
        <w:t xml:space="preserve"> or long </w:t>
      </w:r>
      <w:r w:rsidR="00853CBE">
        <w:t>term.</w:t>
      </w:r>
    </w:p>
    <w:p w14:paraId="2E3D3566" w14:textId="3D8916A0" w:rsidR="00824FF3" w:rsidRDefault="005C2AF0" w:rsidP="007465F7">
      <w:pPr>
        <w:pStyle w:val="ListParagraph"/>
        <w:numPr>
          <w:ilvl w:val="0"/>
          <w:numId w:val="14"/>
        </w:numPr>
      </w:pPr>
      <w:r>
        <w:t>is</w:t>
      </w:r>
      <w:r w:rsidR="00824FF3">
        <w:t xml:space="preserve"> not comfortable with market </w:t>
      </w:r>
      <w:r w:rsidR="00853CBE">
        <w:t>volatility.</w:t>
      </w:r>
    </w:p>
    <w:p w14:paraId="320490F0" w14:textId="39AC7FAD" w:rsidR="00824FF3" w:rsidRDefault="007759AE" w:rsidP="007465F7">
      <w:pPr>
        <w:pStyle w:val="ListParagraph"/>
        <w:numPr>
          <w:ilvl w:val="0"/>
          <w:numId w:val="14"/>
        </w:numPr>
      </w:pPr>
      <w:r>
        <w:t>i</w:t>
      </w:r>
      <w:r w:rsidR="005C2AF0">
        <w:t xml:space="preserve">s suffering from an illness that will severely curtail their life </w:t>
      </w:r>
      <w:r w:rsidR="00853CBE">
        <w:t>expectancy.</w:t>
      </w:r>
    </w:p>
    <w:p w14:paraId="604B61F3" w14:textId="54BE3F90" w:rsidR="007759AE" w:rsidRDefault="007759AE" w:rsidP="007465F7">
      <w:pPr>
        <w:pStyle w:val="ListParagraph"/>
        <w:numPr>
          <w:ilvl w:val="0"/>
          <w:numId w:val="14"/>
        </w:numPr>
      </w:pPr>
      <w:r>
        <w:t xml:space="preserve">is not comfortable that their income may not be constant and can rise and fall from one year to the </w:t>
      </w:r>
      <w:r w:rsidR="00853CBE">
        <w:t>next.</w:t>
      </w:r>
    </w:p>
    <w:p w14:paraId="19C23B4D" w14:textId="24E1DB31" w:rsidR="007759AE" w:rsidRDefault="00316BF8" w:rsidP="007465F7">
      <w:pPr>
        <w:pStyle w:val="ListParagraph"/>
        <w:numPr>
          <w:ilvl w:val="0"/>
          <w:numId w:val="14"/>
        </w:numPr>
      </w:pPr>
      <w:r>
        <w:t xml:space="preserve">will require changes to their income mid-way through a </w:t>
      </w:r>
      <w:proofErr w:type="gramStart"/>
      <w:r w:rsidR="00A84A47">
        <w:t>F</w:t>
      </w:r>
      <w:r>
        <w:t>inancial</w:t>
      </w:r>
      <w:proofErr w:type="gramEnd"/>
      <w:r>
        <w:t xml:space="preserve"> </w:t>
      </w:r>
      <w:r w:rsidR="00853CBE">
        <w:t>year.</w:t>
      </w:r>
    </w:p>
    <w:p w14:paraId="6019DC5E" w14:textId="1FD4C92E" w:rsidR="00857E00" w:rsidRDefault="00DB2A51" w:rsidP="007465F7">
      <w:pPr>
        <w:pStyle w:val="ListParagraph"/>
        <w:numPr>
          <w:ilvl w:val="0"/>
          <w:numId w:val="14"/>
        </w:numPr>
      </w:pPr>
      <w:r>
        <w:t xml:space="preserve">wants to </w:t>
      </w:r>
      <w:r w:rsidR="003E6A73">
        <w:t>invest</w:t>
      </w:r>
      <w:r>
        <w:t xml:space="preserve"> funds </w:t>
      </w:r>
      <w:r w:rsidR="003E6A73">
        <w:t>owned by</w:t>
      </w:r>
      <w:r w:rsidR="00857E00">
        <w:t xml:space="preserve"> a </w:t>
      </w:r>
      <w:r w:rsidR="00A84A47">
        <w:t>SMSF</w:t>
      </w:r>
      <w:r w:rsidR="00D96C8F">
        <w:t xml:space="preserve">, </w:t>
      </w:r>
      <w:r w:rsidR="00744860">
        <w:t>company,</w:t>
      </w:r>
      <w:r w:rsidR="00D96C8F">
        <w:t xml:space="preserve"> or </w:t>
      </w:r>
      <w:r w:rsidR="00853CBE">
        <w:t>trust.</w:t>
      </w:r>
    </w:p>
    <w:p w14:paraId="53C41CF8" w14:textId="71164D61" w:rsidR="007005AB" w:rsidRDefault="007005AB" w:rsidP="007465F7">
      <w:pPr>
        <w:pStyle w:val="ListParagraph"/>
        <w:numPr>
          <w:ilvl w:val="0"/>
          <w:numId w:val="14"/>
        </w:numPr>
      </w:pPr>
      <w:r>
        <w:t>requires the funds as collateral for a debt</w:t>
      </w:r>
      <w:r w:rsidR="00447C24">
        <w:t>;</w:t>
      </w:r>
      <w:r w:rsidR="00A35531">
        <w:t xml:space="preserve"> and/or</w:t>
      </w:r>
    </w:p>
    <w:p w14:paraId="721AAF68" w14:textId="0933BEB9" w:rsidR="00C407A7" w:rsidRDefault="00C05EBF" w:rsidP="007465F7">
      <w:pPr>
        <w:pStyle w:val="ListParagraph"/>
        <w:numPr>
          <w:ilvl w:val="0"/>
          <w:numId w:val="14"/>
        </w:numPr>
      </w:pPr>
      <w:r w:rsidRPr="00F82927">
        <w:t>is not able to commit to a</w:t>
      </w:r>
      <w:r w:rsidR="00AD089C" w:rsidRPr="00F82927">
        <w:t xml:space="preserve"> long-term</w:t>
      </w:r>
      <w:r w:rsidRPr="00F82927">
        <w:t xml:space="preserve"> ongoing client-adviser relationship.</w:t>
      </w:r>
      <w:r w:rsidR="00F82927">
        <w:t xml:space="preserve"> Although the product can be managed directly by a client, ideally this should be a product that is provided with the aim </w:t>
      </w:r>
      <w:r w:rsidR="009F5661">
        <w:t>of</w:t>
      </w:r>
      <w:r w:rsidR="00F82927">
        <w:t xml:space="preserve"> ongoing advice and management from a professional adviser.</w:t>
      </w:r>
    </w:p>
    <w:p w14:paraId="21286F3D" w14:textId="77777777" w:rsidR="00C407A7" w:rsidRDefault="00C407A7">
      <w:pPr>
        <w:spacing w:before="0" w:after="160" w:line="259" w:lineRule="auto"/>
      </w:pPr>
      <w:r>
        <w:br w:type="page"/>
      </w:r>
    </w:p>
    <w:p w14:paraId="5F6E33C9" w14:textId="4E2E34A1" w:rsidR="005D6458" w:rsidRPr="00447C24" w:rsidRDefault="00B4187D" w:rsidP="00C407A7">
      <w:pPr>
        <w:pStyle w:val="GenLifeHeading1"/>
      </w:pPr>
      <w:bookmarkStart w:id="55" w:name="_Toc100247485"/>
      <w:r>
        <w:lastRenderedPageBreak/>
        <w:t xml:space="preserve">LifeIncome </w:t>
      </w:r>
      <w:r w:rsidR="00A84A47">
        <w:t>s</w:t>
      </w:r>
      <w:r w:rsidRPr="00817983">
        <w:t>trategies</w:t>
      </w:r>
      <w:bookmarkEnd w:id="55"/>
    </w:p>
    <w:p w14:paraId="1CEBB0A9" w14:textId="48B4BC1A" w:rsidR="00447C24" w:rsidRDefault="00E716D9" w:rsidP="007163E0">
      <w:r>
        <w:t>Generation Life believe</w:t>
      </w:r>
      <w:r w:rsidR="00A418B2">
        <w:t>s</w:t>
      </w:r>
      <w:r>
        <w:t xml:space="preserve"> that retirement is something that clients should look forward to and not be afraid of. </w:t>
      </w:r>
      <w:r w:rsidR="002432B4">
        <w:t>LifeIncome can form part of a well-</w:t>
      </w:r>
      <w:r>
        <w:t>develop</w:t>
      </w:r>
      <w:r w:rsidR="002432B4">
        <w:t>ed</w:t>
      </w:r>
      <w:r>
        <w:t xml:space="preserve"> retirement plan that meets your client’s objectives now </w:t>
      </w:r>
      <w:proofErr w:type="gramStart"/>
      <w:r w:rsidR="008341B0">
        <w:t>and in the future,</w:t>
      </w:r>
      <w:proofErr w:type="gramEnd"/>
      <w:r>
        <w:t xml:space="preserve"> as well as manag</w:t>
      </w:r>
      <w:r w:rsidR="00A84A47">
        <w:t>e</w:t>
      </w:r>
      <w:r>
        <w:t xml:space="preserve"> some of the risks</w:t>
      </w:r>
      <w:r w:rsidR="00B803D4">
        <w:t xml:space="preserve"> that come with funding retirement.</w:t>
      </w:r>
    </w:p>
    <w:p w14:paraId="00A3F727" w14:textId="55FE4479" w:rsidR="00493C80" w:rsidRPr="00A15B5C" w:rsidRDefault="00014CA4" w:rsidP="00C407A7">
      <w:pPr>
        <w:pStyle w:val="GenLifeHeading2"/>
      </w:pPr>
      <w:bookmarkStart w:id="56" w:name="_Toc100247486"/>
      <w:r>
        <w:t xml:space="preserve">4.1 </w:t>
      </w:r>
      <w:r w:rsidR="00493C80" w:rsidRPr="00A15B5C">
        <w:t xml:space="preserve">Overview of income </w:t>
      </w:r>
      <w:r w:rsidR="00493C80" w:rsidRPr="00817983">
        <w:t>stream</w:t>
      </w:r>
      <w:r w:rsidR="00493C80" w:rsidRPr="00A15B5C">
        <w:t xml:space="preserve"> options</w:t>
      </w:r>
      <w:bookmarkEnd w:id="56"/>
    </w:p>
    <w:p w14:paraId="01B0D4FE" w14:textId="7289BEC9" w:rsidR="00280F38" w:rsidRDefault="005958F4" w:rsidP="00B6472B">
      <w:r>
        <w:t>Below is a comparison of</w:t>
      </w:r>
      <w:r w:rsidR="00DE61F0">
        <w:t xml:space="preserve"> standard types of</w:t>
      </w:r>
      <w:r w:rsidR="00864D32">
        <w:t xml:space="preserve"> retirement </w:t>
      </w:r>
      <w:r w:rsidR="005A4F01">
        <w:t xml:space="preserve">income </w:t>
      </w:r>
      <w:r w:rsidR="002F0162">
        <w:t>products</w:t>
      </w:r>
      <w:r w:rsidR="00DE61F0">
        <w:t xml:space="preserve"> available</w:t>
      </w:r>
      <w:r w:rsidR="002F0162">
        <w:t xml:space="preserve"> and their features:</w:t>
      </w:r>
      <w:r w:rsidR="00DE61F0">
        <w:br/>
      </w:r>
    </w:p>
    <w:tbl>
      <w:tblPr>
        <w:tblStyle w:val="PlainTable2"/>
        <w:tblW w:w="0" w:type="auto"/>
        <w:tblBorders>
          <w:top w:val="none" w:sz="0" w:space="0" w:color="auto"/>
          <w:bottom w:val="none" w:sz="0" w:space="0" w:color="auto"/>
          <w:insideH w:val="single" w:sz="4" w:space="0" w:color="auto"/>
        </w:tblBorders>
        <w:tblLook w:val="04A0" w:firstRow="1" w:lastRow="0" w:firstColumn="1" w:lastColumn="0" w:noHBand="0" w:noVBand="1"/>
      </w:tblPr>
      <w:tblGrid>
        <w:gridCol w:w="1108"/>
        <w:gridCol w:w="1269"/>
        <w:gridCol w:w="1061"/>
        <w:gridCol w:w="1586"/>
        <w:gridCol w:w="1394"/>
        <w:gridCol w:w="1503"/>
        <w:gridCol w:w="1105"/>
      </w:tblGrid>
      <w:tr w:rsidR="00250863" w:rsidRPr="00A15B5C" w14:paraId="47665143" w14:textId="4CE3259B" w:rsidTr="002508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dxa"/>
            <w:tcBorders>
              <w:top w:val="nil"/>
              <w:bottom w:val="single" w:sz="8" w:space="0" w:color="2B41B1"/>
            </w:tcBorders>
            <w:vAlign w:val="bottom"/>
          </w:tcPr>
          <w:p w14:paraId="08721B08" w14:textId="7C2AB807" w:rsidR="008A23E9" w:rsidRPr="00A15B5C" w:rsidRDefault="008A23E9" w:rsidP="00250863">
            <w:pPr>
              <w:pStyle w:val="GenLifeTableHeading"/>
              <w:rPr>
                <w:b/>
                <w:bCs/>
              </w:rPr>
            </w:pPr>
            <w:r w:rsidRPr="00A15B5C">
              <w:rPr>
                <w:b/>
                <w:bCs/>
              </w:rPr>
              <w:t>Type</w:t>
            </w:r>
          </w:p>
        </w:tc>
        <w:tc>
          <w:tcPr>
            <w:tcW w:w="1294" w:type="dxa"/>
            <w:tcBorders>
              <w:top w:val="nil"/>
              <w:bottom w:val="single" w:sz="8" w:space="0" w:color="2B41B1"/>
            </w:tcBorders>
            <w:vAlign w:val="bottom"/>
          </w:tcPr>
          <w:p w14:paraId="1C83AECA" w14:textId="4CB06D84" w:rsidR="008A23E9" w:rsidRPr="00A15B5C" w:rsidRDefault="008A23E9" w:rsidP="00250863">
            <w:pPr>
              <w:pStyle w:val="GenLifeTableHeading"/>
              <w:cnfStyle w:val="100000000000" w:firstRow="1" w:lastRow="0" w:firstColumn="0" w:lastColumn="0" w:oddVBand="0" w:evenVBand="0" w:oddHBand="0" w:evenHBand="0" w:firstRowFirstColumn="0" w:firstRowLastColumn="0" w:lastRowFirstColumn="0" w:lastRowLastColumn="0"/>
              <w:rPr>
                <w:b/>
                <w:bCs/>
              </w:rPr>
            </w:pPr>
            <w:r w:rsidRPr="00A15B5C">
              <w:rPr>
                <w:b/>
                <w:bCs/>
              </w:rPr>
              <w:t>Term</w:t>
            </w:r>
          </w:p>
        </w:tc>
        <w:tc>
          <w:tcPr>
            <w:tcW w:w="1042" w:type="dxa"/>
            <w:tcBorders>
              <w:top w:val="nil"/>
              <w:bottom w:val="single" w:sz="8" w:space="0" w:color="2B41B1"/>
            </w:tcBorders>
            <w:vAlign w:val="bottom"/>
          </w:tcPr>
          <w:p w14:paraId="358F0B03" w14:textId="77777777" w:rsidR="00250863" w:rsidRDefault="00676583" w:rsidP="00250863">
            <w:pPr>
              <w:pStyle w:val="GenLifeTableHeading"/>
              <w:cnfStyle w:val="100000000000" w:firstRow="1" w:lastRow="0" w:firstColumn="0" w:lastColumn="0" w:oddVBand="0" w:evenVBand="0" w:oddHBand="0" w:evenHBand="0" w:firstRowFirstColumn="0" w:firstRowLastColumn="0" w:lastRowFirstColumn="0" w:lastRowLastColumn="0"/>
            </w:pPr>
            <w:r>
              <w:rPr>
                <w:b/>
                <w:bCs/>
              </w:rPr>
              <w:t>Inv</w:t>
            </w:r>
            <w:r w:rsidR="00250863">
              <w:rPr>
                <w:b/>
                <w:bCs/>
              </w:rPr>
              <w:t>estment</w:t>
            </w:r>
          </w:p>
          <w:p w14:paraId="03C9A4BD" w14:textId="5D739103" w:rsidR="008A23E9" w:rsidRPr="00A15B5C" w:rsidRDefault="008A23E9" w:rsidP="00250863">
            <w:pPr>
              <w:pStyle w:val="GenLifeTableHeading"/>
              <w:cnfStyle w:val="100000000000" w:firstRow="1" w:lastRow="0" w:firstColumn="0" w:lastColumn="0" w:oddVBand="0" w:evenVBand="0" w:oddHBand="0" w:evenHBand="0" w:firstRowFirstColumn="0" w:firstRowLastColumn="0" w:lastRowFirstColumn="0" w:lastRowLastColumn="0"/>
              <w:rPr>
                <w:b/>
                <w:bCs/>
              </w:rPr>
            </w:pPr>
            <w:r>
              <w:rPr>
                <w:b/>
                <w:bCs/>
              </w:rPr>
              <w:t>Choice</w:t>
            </w:r>
          </w:p>
        </w:tc>
        <w:tc>
          <w:tcPr>
            <w:tcW w:w="1632" w:type="dxa"/>
            <w:tcBorders>
              <w:top w:val="nil"/>
              <w:bottom w:val="single" w:sz="8" w:space="0" w:color="2B41B1"/>
            </w:tcBorders>
            <w:vAlign w:val="bottom"/>
          </w:tcPr>
          <w:p w14:paraId="02D54DA8" w14:textId="65F1AEBE" w:rsidR="008A23E9" w:rsidRPr="00A15B5C" w:rsidRDefault="008A23E9" w:rsidP="00250863">
            <w:pPr>
              <w:pStyle w:val="GenLifeTableHeading"/>
              <w:cnfStyle w:val="100000000000" w:firstRow="1" w:lastRow="0" w:firstColumn="0" w:lastColumn="0" w:oddVBand="0" w:evenVBand="0" w:oddHBand="0" w:evenHBand="0" w:firstRowFirstColumn="0" w:firstRowLastColumn="0" w:lastRowFirstColumn="0" w:lastRowLastColumn="0"/>
              <w:rPr>
                <w:b/>
                <w:bCs/>
              </w:rPr>
            </w:pPr>
            <w:r w:rsidRPr="00A15B5C">
              <w:rPr>
                <w:b/>
                <w:bCs/>
              </w:rPr>
              <w:t>Payment rules</w:t>
            </w:r>
          </w:p>
        </w:tc>
        <w:tc>
          <w:tcPr>
            <w:tcW w:w="1416" w:type="dxa"/>
            <w:tcBorders>
              <w:top w:val="nil"/>
              <w:bottom w:val="single" w:sz="8" w:space="0" w:color="2B41B1"/>
            </w:tcBorders>
            <w:vAlign w:val="bottom"/>
          </w:tcPr>
          <w:p w14:paraId="4C10EA71" w14:textId="18C0C672" w:rsidR="008A23E9" w:rsidRPr="00A15B5C" w:rsidRDefault="008A23E9" w:rsidP="00250863">
            <w:pPr>
              <w:pStyle w:val="GenLifeTableHeading"/>
              <w:cnfStyle w:val="100000000000" w:firstRow="1" w:lastRow="0" w:firstColumn="0" w:lastColumn="0" w:oddVBand="0" w:evenVBand="0" w:oddHBand="0" w:evenHBand="0" w:firstRowFirstColumn="0" w:firstRowLastColumn="0" w:lastRowFirstColumn="0" w:lastRowLastColumn="0"/>
              <w:rPr>
                <w:b/>
                <w:bCs/>
              </w:rPr>
            </w:pPr>
            <w:r w:rsidRPr="00A15B5C">
              <w:rPr>
                <w:b/>
                <w:bCs/>
              </w:rPr>
              <w:t>Commutable?</w:t>
            </w:r>
          </w:p>
        </w:tc>
        <w:tc>
          <w:tcPr>
            <w:tcW w:w="1513" w:type="dxa"/>
            <w:tcBorders>
              <w:top w:val="nil"/>
              <w:bottom w:val="single" w:sz="8" w:space="0" w:color="2B41B1"/>
            </w:tcBorders>
            <w:vAlign w:val="bottom"/>
          </w:tcPr>
          <w:p w14:paraId="2BCBE03D" w14:textId="1A92EFA9" w:rsidR="008A23E9" w:rsidRPr="00A15B5C" w:rsidRDefault="008A23E9" w:rsidP="00250863">
            <w:pPr>
              <w:pStyle w:val="GenLifeTableHeading"/>
              <w:cnfStyle w:val="100000000000" w:firstRow="1" w:lastRow="0" w:firstColumn="0" w:lastColumn="0" w:oddVBand="0" w:evenVBand="0" w:oddHBand="0" w:evenHBand="0" w:firstRowFirstColumn="0" w:firstRowLastColumn="0" w:lastRowFirstColumn="0" w:lastRowLastColumn="0"/>
              <w:rPr>
                <w:b/>
                <w:bCs/>
              </w:rPr>
            </w:pPr>
            <w:r>
              <w:rPr>
                <w:b/>
                <w:bCs/>
              </w:rPr>
              <w:t>Concessional Social Security Treatment?</w:t>
            </w:r>
          </w:p>
        </w:tc>
        <w:tc>
          <w:tcPr>
            <w:tcW w:w="1143" w:type="dxa"/>
            <w:tcBorders>
              <w:top w:val="nil"/>
              <w:bottom w:val="single" w:sz="8" w:space="0" w:color="2B41B1"/>
            </w:tcBorders>
            <w:vAlign w:val="bottom"/>
          </w:tcPr>
          <w:p w14:paraId="412679FC" w14:textId="19392BDF" w:rsidR="008A23E9" w:rsidRDefault="008A23E9" w:rsidP="00250863">
            <w:pPr>
              <w:pStyle w:val="GenLifeTableHeading"/>
              <w:cnfStyle w:val="100000000000" w:firstRow="1" w:lastRow="0" w:firstColumn="0" w:lastColumn="0" w:oddVBand="0" w:evenVBand="0" w:oddHBand="0" w:evenHBand="0" w:firstRowFirstColumn="0" w:firstRowLastColumn="0" w:lastRowFirstColumn="0" w:lastRowLastColumn="0"/>
              <w:rPr>
                <w:b/>
                <w:bCs/>
              </w:rPr>
            </w:pPr>
            <w:r>
              <w:rPr>
                <w:b/>
                <w:bCs/>
              </w:rPr>
              <w:t>Taxable?</w:t>
            </w:r>
          </w:p>
        </w:tc>
      </w:tr>
      <w:tr w:rsidR="00250863" w14:paraId="62385850" w14:textId="4EDAD721" w:rsidTr="00C407A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1118" w:type="dxa"/>
            <w:tcBorders>
              <w:top w:val="single" w:sz="8" w:space="0" w:color="2B41B1"/>
              <w:bottom w:val="single" w:sz="2" w:space="0" w:color="252729"/>
            </w:tcBorders>
          </w:tcPr>
          <w:p w14:paraId="3B484DA8" w14:textId="374029EA" w:rsidR="008A23E9" w:rsidRPr="007861EF" w:rsidRDefault="008A23E9" w:rsidP="00C407A7">
            <w:pPr>
              <w:pStyle w:val="NoSpacing"/>
              <w:rPr>
                <w:bCs/>
              </w:rPr>
            </w:pPr>
            <w:r w:rsidRPr="007861EF">
              <w:rPr>
                <w:bCs/>
              </w:rPr>
              <w:t>Account</w:t>
            </w:r>
            <w:r w:rsidR="00A84A47">
              <w:rPr>
                <w:bCs/>
              </w:rPr>
              <w:t>-</w:t>
            </w:r>
            <w:r w:rsidRPr="007861EF">
              <w:rPr>
                <w:bCs/>
              </w:rPr>
              <w:t>based pensions</w:t>
            </w:r>
          </w:p>
        </w:tc>
        <w:tc>
          <w:tcPr>
            <w:tcW w:w="1294" w:type="dxa"/>
            <w:tcBorders>
              <w:top w:val="single" w:sz="8" w:space="0" w:color="2B41B1"/>
              <w:bottom w:val="single" w:sz="2" w:space="0" w:color="252729"/>
            </w:tcBorders>
          </w:tcPr>
          <w:p w14:paraId="5FD80976" w14:textId="21FB7D1D" w:rsidR="008A23E9" w:rsidRPr="00A15B5C" w:rsidRDefault="008A23E9" w:rsidP="00C407A7">
            <w:pPr>
              <w:pStyle w:val="NoSpacing"/>
              <w:cnfStyle w:val="000000100000" w:firstRow="0" w:lastRow="0" w:firstColumn="0" w:lastColumn="0" w:oddVBand="0" w:evenVBand="0" w:oddHBand="1" w:evenHBand="0" w:firstRowFirstColumn="0" w:firstRowLastColumn="0" w:lastRowFirstColumn="0" w:lastRowLastColumn="0"/>
            </w:pPr>
            <w:r w:rsidRPr="00A15B5C">
              <w:t>Until balance is exhausted</w:t>
            </w:r>
            <w:r w:rsidR="00A84A47">
              <w:t>.</w:t>
            </w:r>
          </w:p>
        </w:tc>
        <w:tc>
          <w:tcPr>
            <w:tcW w:w="1042" w:type="dxa"/>
            <w:tcBorders>
              <w:top w:val="single" w:sz="8" w:space="0" w:color="2B41B1"/>
              <w:bottom w:val="single" w:sz="2" w:space="0" w:color="252729"/>
            </w:tcBorders>
          </w:tcPr>
          <w:p w14:paraId="31C6EB64" w14:textId="76E42B00" w:rsidR="008A23E9" w:rsidRDefault="00591FA3" w:rsidP="00C407A7">
            <w:pPr>
              <w:pStyle w:val="NoSpacing"/>
              <w:cnfStyle w:val="000000100000" w:firstRow="0" w:lastRow="0" w:firstColumn="0" w:lastColumn="0" w:oddVBand="0" w:evenVBand="0" w:oddHBand="1" w:evenHBand="0" w:firstRowFirstColumn="0" w:firstRowLastColumn="0" w:lastRowFirstColumn="0" w:lastRowLastColumn="0"/>
            </w:pPr>
            <w:r>
              <w:t>Multiple options plus switching available.</w:t>
            </w:r>
          </w:p>
        </w:tc>
        <w:tc>
          <w:tcPr>
            <w:tcW w:w="1632" w:type="dxa"/>
            <w:tcBorders>
              <w:top w:val="single" w:sz="8" w:space="0" w:color="2B41B1"/>
              <w:bottom w:val="single" w:sz="2" w:space="0" w:color="252729"/>
            </w:tcBorders>
          </w:tcPr>
          <w:p w14:paraId="7DEFCF20" w14:textId="4B420ED2" w:rsidR="008A23E9" w:rsidRPr="00A15B5C" w:rsidRDefault="008A23E9" w:rsidP="00C407A7">
            <w:pPr>
              <w:pStyle w:val="NoSpacing"/>
              <w:cnfStyle w:val="000000100000" w:firstRow="0" w:lastRow="0" w:firstColumn="0" w:lastColumn="0" w:oddVBand="0" w:evenVBand="0" w:oddHBand="1" w:evenHBand="0" w:firstRowFirstColumn="0" w:firstRowLastColumn="0" w:lastRowFirstColumn="0" w:lastRowLastColumn="0"/>
            </w:pPr>
            <w:r>
              <w:t xml:space="preserve">Minimum payment per </w:t>
            </w:r>
            <w:proofErr w:type="gramStart"/>
            <w:r w:rsidR="00A84A47">
              <w:t>Fi</w:t>
            </w:r>
            <w:r>
              <w:t>nancial</w:t>
            </w:r>
            <w:proofErr w:type="gramEnd"/>
            <w:r>
              <w:t xml:space="preserve"> year based on age.</w:t>
            </w:r>
          </w:p>
        </w:tc>
        <w:tc>
          <w:tcPr>
            <w:tcW w:w="1416" w:type="dxa"/>
            <w:tcBorders>
              <w:top w:val="single" w:sz="8" w:space="0" w:color="2B41B1"/>
              <w:bottom w:val="single" w:sz="2" w:space="0" w:color="252729"/>
            </w:tcBorders>
          </w:tcPr>
          <w:p w14:paraId="73EA07F7" w14:textId="536897C3" w:rsidR="008A23E9" w:rsidRPr="00A15B5C" w:rsidRDefault="008A23E9" w:rsidP="00C407A7">
            <w:pPr>
              <w:pStyle w:val="NoSpacing"/>
              <w:cnfStyle w:val="000000100000" w:firstRow="0" w:lastRow="0" w:firstColumn="0" w:lastColumn="0" w:oddVBand="0" w:evenVBand="0" w:oddHBand="1" w:evenHBand="0" w:firstRowFirstColumn="0" w:firstRowLastColumn="0" w:lastRowFirstColumn="0" w:lastRowLastColumn="0"/>
            </w:pPr>
            <w:r>
              <w:t>Yes, but generally a pro-rata payment must be made to satisfy minimum payments.</w:t>
            </w:r>
          </w:p>
        </w:tc>
        <w:tc>
          <w:tcPr>
            <w:tcW w:w="1513" w:type="dxa"/>
            <w:tcBorders>
              <w:top w:val="single" w:sz="8" w:space="0" w:color="2B41B1"/>
              <w:bottom w:val="single" w:sz="2" w:space="0" w:color="252729"/>
            </w:tcBorders>
          </w:tcPr>
          <w:p w14:paraId="4DEA86A6" w14:textId="74D75925" w:rsidR="008A23E9" w:rsidRDefault="008A23E9" w:rsidP="00C407A7">
            <w:pPr>
              <w:pStyle w:val="NoSpacing"/>
              <w:cnfStyle w:val="000000100000" w:firstRow="0" w:lastRow="0" w:firstColumn="0" w:lastColumn="0" w:oddVBand="0" w:evenVBand="0" w:oddHBand="1" w:evenHBand="0" w:firstRowFirstColumn="0" w:firstRowLastColumn="0" w:lastRowFirstColumn="0" w:lastRowLastColumn="0"/>
            </w:pPr>
            <w:r>
              <w:t>No</w:t>
            </w:r>
            <w:r w:rsidR="0016725C">
              <w:t xml:space="preserve">ne for </w:t>
            </w:r>
            <w:r w:rsidR="00A84A47">
              <w:t>a</w:t>
            </w:r>
            <w:r w:rsidR="0016725C">
              <w:t>ssets test assessment</w:t>
            </w:r>
            <w:r w:rsidR="00A84A47">
              <w:t>.</w:t>
            </w:r>
          </w:p>
          <w:p w14:paraId="6B6D7BEE" w14:textId="2582B236" w:rsidR="0016725C" w:rsidRPr="00A15B5C" w:rsidRDefault="0016725C" w:rsidP="00C407A7">
            <w:pPr>
              <w:pStyle w:val="NoSpacing"/>
              <w:cnfStyle w:val="000000100000" w:firstRow="0" w:lastRow="0" w:firstColumn="0" w:lastColumn="0" w:oddVBand="0" w:evenVBand="0" w:oddHBand="1" w:evenHBand="0" w:firstRowFirstColumn="0" w:firstRowLastColumn="0" w:lastRowFirstColumn="0" w:lastRowLastColumn="0"/>
            </w:pPr>
            <w:r>
              <w:t>Is subject to deeming fo</w:t>
            </w:r>
            <w:r w:rsidR="00A84A47">
              <w:t>r</w:t>
            </w:r>
            <w:r>
              <w:t xml:space="preserve"> </w:t>
            </w:r>
            <w:r w:rsidR="00A84A47">
              <w:t>i</w:t>
            </w:r>
            <w:r>
              <w:t>ncome test assessment</w:t>
            </w:r>
            <w:r w:rsidR="00A84A47">
              <w:t>.</w:t>
            </w:r>
          </w:p>
        </w:tc>
        <w:tc>
          <w:tcPr>
            <w:tcW w:w="1143" w:type="dxa"/>
            <w:tcBorders>
              <w:top w:val="single" w:sz="8" w:space="0" w:color="2B41B1"/>
              <w:bottom w:val="single" w:sz="2" w:space="0" w:color="252729"/>
            </w:tcBorders>
          </w:tcPr>
          <w:p w14:paraId="3C7BF2BE" w14:textId="2D1C5C96" w:rsidR="008A23E9" w:rsidRDefault="00577AB3" w:rsidP="00C407A7">
            <w:pPr>
              <w:pStyle w:val="NoSpacing"/>
              <w:cnfStyle w:val="000000100000" w:firstRow="0" w:lastRow="0" w:firstColumn="0" w:lastColumn="0" w:oddVBand="0" w:evenVBand="0" w:oddHBand="1" w:evenHBand="0" w:firstRowFirstColumn="0" w:firstRowLastColumn="0" w:lastRowFirstColumn="0" w:lastRowLastColumn="0"/>
            </w:pPr>
            <w:r>
              <w:t>Income is taxed i</w:t>
            </w:r>
            <w:r w:rsidR="00C71526">
              <w:t>f under age 60.</w:t>
            </w:r>
          </w:p>
        </w:tc>
      </w:tr>
      <w:tr w:rsidR="00250863" w14:paraId="0F35ACE5" w14:textId="0E102DFC" w:rsidTr="00C407A7">
        <w:trPr>
          <w:trHeight w:val="1361"/>
        </w:trPr>
        <w:tc>
          <w:tcPr>
            <w:cnfStyle w:val="001000000000" w:firstRow="0" w:lastRow="0" w:firstColumn="1" w:lastColumn="0" w:oddVBand="0" w:evenVBand="0" w:oddHBand="0" w:evenHBand="0" w:firstRowFirstColumn="0" w:firstRowLastColumn="0" w:lastRowFirstColumn="0" w:lastRowLastColumn="0"/>
            <w:tcW w:w="1118" w:type="dxa"/>
            <w:tcBorders>
              <w:top w:val="single" w:sz="2" w:space="0" w:color="252729"/>
              <w:bottom w:val="single" w:sz="4" w:space="0" w:color="252729"/>
            </w:tcBorders>
          </w:tcPr>
          <w:p w14:paraId="26A0E2D6" w14:textId="160C7705" w:rsidR="008A23E9" w:rsidRPr="007861EF" w:rsidRDefault="000F76B8" w:rsidP="00C407A7">
            <w:pPr>
              <w:pStyle w:val="NoSpacing"/>
              <w:rPr>
                <w:bCs/>
              </w:rPr>
            </w:pPr>
            <w:r>
              <w:rPr>
                <w:bCs/>
              </w:rPr>
              <w:t xml:space="preserve">Traditional </w:t>
            </w:r>
            <w:r w:rsidR="00A84A47">
              <w:rPr>
                <w:bCs/>
              </w:rPr>
              <w:t>a</w:t>
            </w:r>
            <w:r w:rsidR="008A23E9">
              <w:rPr>
                <w:bCs/>
              </w:rPr>
              <w:t>nnuities</w:t>
            </w:r>
          </w:p>
        </w:tc>
        <w:tc>
          <w:tcPr>
            <w:tcW w:w="1294" w:type="dxa"/>
            <w:tcBorders>
              <w:top w:val="single" w:sz="2" w:space="0" w:color="252729"/>
              <w:bottom w:val="single" w:sz="4" w:space="0" w:color="252729"/>
            </w:tcBorders>
          </w:tcPr>
          <w:p w14:paraId="052AE331" w14:textId="3EF593C6" w:rsidR="008A23E9" w:rsidRPr="00A15B5C" w:rsidRDefault="008A23E9" w:rsidP="00C407A7">
            <w:pPr>
              <w:pStyle w:val="NoSpacing"/>
              <w:cnfStyle w:val="000000000000" w:firstRow="0" w:lastRow="0" w:firstColumn="0" w:lastColumn="0" w:oddVBand="0" w:evenVBand="0" w:oddHBand="0" w:evenHBand="0" w:firstRowFirstColumn="0" w:firstRowLastColumn="0" w:lastRowFirstColumn="0" w:lastRowLastColumn="0"/>
            </w:pPr>
            <w:r>
              <w:t xml:space="preserve">Could be </w:t>
            </w:r>
            <w:proofErr w:type="gramStart"/>
            <w:r>
              <w:t>fixed</w:t>
            </w:r>
            <w:r w:rsidR="00A84A47">
              <w:t>-</w:t>
            </w:r>
            <w:r w:rsidR="00591FA3">
              <w:t>term</w:t>
            </w:r>
            <w:proofErr w:type="gramEnd"/>
            <w:r w:rsidR="00591FA3">
              <w:t xml:space="preserve"> </w:t>
            </w:r>
            <w:r>
              <w:t>or lifetime.</w:t>
            </w:r>
          </w:p>
        </w:tc>
        <w:tc>
          <w:tcPr>
            <w:tcW w:w="1042" w:type="dxa"/>
            <w:tcBorders>
              <w:top w:val="single" w:sz="2" w:space="0" w:color="252729"/>
              <w:bottom w:val="single" w:sz="4" w:space="0" w:color="252729"/>
            </w:tcBorders>
          </w:tcPr>
          <w:p w14:paraId="1A173C35" w14:textId="6E32F35C" w:rsidR="008A23E9" w:rsidRDefault="008A23E9" w:rsidP="00C407A7">
            <w:pPr>
              <w:pStyle w:val="NoSpacing"/>
              <w:cnfStyle w:val="000000000000" w:firstRow="0" w:lastRow="0" w:firstColumn="0" w:lastColumn="0" w:oddVBand="0" w:evenVBand="0" w:oddHBand="0" w:evenHBand="0" w:firstRowFirstColumn="0" w:firstRowLastColumn="0" w:lastRowFirstColumn="0" w:lastRowLastColumn="0"/>
            </w:pPr>
            <w:r>
              <w:t>No</w:t>
            </w:r>
            <w:r w:rsidR="0075776B">
              <w:t>t usually</w:t>
            </w:r>
            <w:r w:rsidR="00A84A47">
              <w:t>.</w:t>
            </w:r>
          </w:p>
        </w:tc>
        <w:tc>
          <w:tcPr>
            <w:tcW w:w="1632" w:type="dxa"/>
            <w:tcBorders>
              <w:top w:val="single" w:sz="2" w:space="0" w:color="252729"/>
              <w:bottom w:val="single" w:sz="4" w:space="0" w:color="252729"/>
            </w:tcBorders>
          </w:tcPr>
          <w:p w14:paraId="595A9229" w14:textId="3B4E9DDC" w:rsidR="008A23E9" w:rsidRPr="00A15B5C" w:rsidRDefault="008A23E9" w:rsidP="00C407A7">
            <w:pPr>
              <w:pStyle w:val="NoSpacing"/>
              <w:cnfStyle w:val="000000000000" w:firstRow="0" w:lastRow="0" w:firstColumn="0" w:lastColumn="0" w:oddVBand="0" w:evenVBand="0" w:oddHBand="0" w:evenHBand="0" w:firstRowFirstColumn="0" w:firstRowLastColumn="0" w:lastRowFirstColumn="0" w:lastRowLastColumn="0"/>
            </w:pPr>
            <w:r>
              <w:t xml:space="preserve">Minimum </w:t>
            </w:r>
            <w:r w:rsidR="00676583">
              <w:t xml:space="preserve">guaranteed </w:t>
            </w:r>
            <w:r>
              <w:t>annual payment measured from commencement date</w:t>
            </w:r>
            <w:r w:rsidR="00676583">
              <w:t xml:space="preserve"> that usually increases (</w:t>
            </w:r>
            <w:r w:rsidR="00B208F2">
              <w:t>c</w:t>
            </w:r>
            <w:r w:rsidR="00676583">
              <w:t>annot decrease).</w:t>
            </w:r>
          </w:p>
        </w:tc>
        <w:tc>
          <w:tcPr>
            <w:tcW w:w="1416" w:type="dxa"/>
            <w:tcBorders>
              <w:top w:val="single" w:sz="2" w:space="0" w:color="252729"/>
              <w:bottom w:val="single" w:sz="4" w:space="0" w:color="252729"/>
            </w:tcBorders>
          </w:tcPr>
          <w:p w14:paraId="02A6140D" w14:textId="68DE5B9C" w:rsidR="008A23E9" w:rsidRPr="00A15B5C" w:rsidRDefault="008A23E9" w:rsidP="00C407A7">
            <w:pPr>
              <w:pStyle w:val="NoSpacing"/>
              <w:cnfStyle w:val="000000000000" w:firstRow="0" w:lastRow="0" w:firstColumn="0" w:lastColumn="0" w:oddVBand="0" w:evenVBand="0" w:oddHBand="0" w:evenHBand="0" w:firstRowFirstColumn="0" w:firstRowLastColumn="0" w:lastRowFirstColumn="0" w:lastRowLastColumn="0"/>
            </w:pPr>
            <w:r>
              <w:t>Sometimes</w:t>
            </w:r>
            <w:r w:rsidR="000729E8">
              <w:t>.</w:t>
            </w:r>
          </w:p>
        </w:tc>
        <w:tc>
          <w:tcPr>
            <w:tcW w:w="1513" w:type="dxa"/>
            <w:tcBorders>
              <w:top w:val="single" w:sz="2" w:space="0" w:color="252729"/>
              <w:bottom w:val="single" w:sz="4" w:space="0" w:color="252729"/>
            </w:tcBorders>
          </w:tcPr>
          <w:p w14:paraId="3A70A9FA" w14:textId="356D62D6" w:rsidR="008A23E9" w:rsidRPr="00A15B5C" w:rsidRDefault="008A23E9" w:rsidP="00C407A7">
            <w:pPr>
              <w:pStyle w:val="NoSpacing"/>
              <w:cnfStyle w:val="000000000000" w:firstRow="0" w:lastRow="0" w:firstColumn="0" w:lastColumn="0" w:oddVBand="0" w:evenVBand="0" w:oddHBand="0" w:evenHBand="0" w:firstRowFirstColumn="0" w:firstRowLastColumn="0" w:lastRowFirstColumn="0" w:lastRowLastColumn="0"/>
            </w:pPr>
            <w:r>
              <w:t>Yes</w:t>
            </w:r>
            <w:r w:rsidR="000729E8">
              <w:t>.</w:t>
            </w:r>
          </w:p>
        </w:tc>
        <w:tc>
          <w:tcPr>
            <w:tcW w:w="1143" w:type="dxa"/>
            <w:tcBorders>
              <w:top w:val="single" w:sz="2" w:space="0" w:color="252729"/>
              <w:bottom w:val="single" w:sz="4" w:space="0" w:color="252729"/>
            </w:tcBorders>
          </w:tcPr>
          <w:p w14:paraId="1DC0D173" w14:textId="088A6633" w:rsidR="008A23E9" w:rsidRPr="00B70E82" w:rsidRDefault="00DC487D" w:rsidP="00C407A7">
            <w:pPr>
              <w:pStyle w:val="NoSpacing"/>
              <w:cnfStyle w:val="000000000000" w:firstRow="0" w:lastRow="0" w:firstColumn="0" w:lastColumn="0" w:oddVBand="0" w:evenVBand="0" w:oddHBand="0" w:evenHBand="0" w:firstRowFirstColumn="0" w:firstRowLastColumn="0" w:lastRowFirstColumn="0" w:lastRowLastColumn="0"/>
              <w:rPr>
                <w:b/>
              </w:rPr>
            </w:pPr>
            <w:r>
              <w:t xml:space="preserve">Income is taxed if under age </w:t>
            </w:r>
            <w:r w:rsidR="008341B0">
              <w:t>60. *</w:t>
            </w:r>
          </w:p>
        </w:tc>
      </w:tr>
      <w:tr w:rsidR="00250863" w14:paraId="3A44752B" w14:textId="0911EF93" w:rsidTr="00C407A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1118" w:type="dxa"/>
            <w:tcBorders>
              <w:top w:val="single" w:sz="4" w:space="0" w:color="252729"/>
              <w:bottom w:val="single" w:sz="2" w:space="0" w:color="252729"/>
            </w:tcBorders>
          </w:tcPr>
          <w:p w14:paraId="01E89F85" w14:textId="67BC4398" w:rsidR="008A23E9" w:rsidRPr="007861EF" w:rsidRDefault="008A23E9" w:rsidP="00C407A7">
            <w:pPr>
              <w:pStyle w:val="NoSpacing"/>
              <w:rPr>
                <w:bCs/>
              </w:rPr>
            </w:pPr>
            <w:r>
              <w:rPr>
                <w:bCs/>
              </w:rPr>
              <w:t xml:space="preserve">LifeIncome </w:t>
            </w:r>
          </w:p>
        </w:tc>
        <w:tc>
          <w:tcPr>
            <w:tcW w:w="1294" w:type="dxa"/>
            <w:tcBorders>
              <w:top w:val="single" w:sz="4" w:space="0" w:color="252729"/>
              <w:bottom w:val="single" w:sz="2" w:space="0" w:color="252729"/>
            </w:tcBorders>
          </w:tcPr>
          <w:p w14:paraId="543C74D3" w14:textId="40758C8D" w:rsidR="008A23E9" w:rsidRPr="00A15B5C" w:rsidRDefault="008A23E9" w:rsidP="00C407A7">
            <w:pPr>
              <w:pStyle w:val="NoSpacing"/>
              <w:cnfStyle w:val="000000100000" w:firstRow="0" w:lastRow="0" w:firstColumn="0" w:lastColumn="0" w:oddVBand="0" w:evenVBand="0" w:oddHBand="1" w:evenHBand="0" w:firstRowFirstColumn="0" w:firstRowLastColumn="0" w:lastRowFirstColumn="0" w:lastRowLastColumn="0"/>
            </w:pPr>
            <w:r>
              <w:t xml:space="preserve">Life of </w:t>
            </w:r>
            <w:r w:rsidR="000355B1">
              <w:t>annuitant</w:t>
            </w:r>
            <w:r>
              <w:t>/ reversionary</w:t>
            </w:r>
            <w:r w:rsidR="000729E8">
              <w:t>.</w:t>
            </w:r>
          </w:p>
        </w:tc>
        <w:tc>
          <w:tcPr>
            <w:tcW w:w="1042" w:type="dxa"/>
            <w:tcBorders>
              <w:top w:val="single" w:sz="4" w:space="0" w:color="252729"/>
              <w:bottom w:val="single" w:sz="2" w:space="0" w:color="252729"/>
            </w:tcBorders>
          </w:tcPr>
          <w:p w14:paraId="48A5E521" w14:textId="27BA964C" w:rsidR="008A23E9" w:rsidRDefault="00591FA3" w:rsidP="00C407A7">
            <w:pPr>
              <w:pStyle w:val="NoSpacing"/>
              <w:cnfStyle w:val="000000100000" w:firstRow="0" w:lastRow="0" w:firstColumn="0" w:lastColumn="0" w:oddVBand="0" w:evenVBand="0" w:oddHBand="1" w:evenHBand="0" w:firstRowFirstColumn="0" w:firstRowLastColumn="0" w:lastRowFirstColumn="0" w:lastRowLastColumn="0"/>
            </w:pPr>
            <w:r>
              <w:t>Multiple options plus switching available.</w:t>
            </w:r>
          </w:p>
        </w:tc>
        <w:tc>
          <w:tcPr>
            <w:tcW w:w="1632" w:type="dxa"/>
            <w:tcBorders>
              <w:top w:val="single" w:sz="4" w:space="0" w:color="252729"/>
              <w:bottom w:val="single" w:sz="2" w:space="0" w:color="252729"/>
            </w:tcBorders>
          </w:tcPr>
          <w:p w14:paraId="2E5AB5BF" w14:textId="16FF1FC3" w:rsidR="008A23E9" w:rsidRPr="00A15B5C" w:rsidRDefault="008A23E9" w:rsidP="00C407A7">
            <w:pPr>
              <w:pStyle w:val="NoSpacing"/>
              <w:cnfStyle w:val="000000100000" w:firstRow="0" w:lastRow="0" w:firstColumn="0" w:lastColumn="0" w:oddVBand="0" w:evenVBand="0" w:oddHBand="1" w:evenHBand="0" w:firstRowFirstColumn="0" w:firstRowLastColumn="0" w:lastRowFirstColumn="0" w:lastRowLastColumn="0"/>
            </w:pPr>
            <w:r>
              <w:t>Guaranteed income is linked to the returns of the investment options</w:t>
            </w:r>
            <w:r w:rsidR="000729E8">
              <w:t xml:space="preserve"> chosen by the client</w:t>
            </w:r>
            <w:r>
              <w:t>.</w:t>
            </w:r>
          </w:p>
        </w:tc>
        <w:tc>
          <w:tcPr>
            <w:tcW w:w="1416" w:type="dxa"/>
            <w:tcBorders>
              <w:top w:val="single" w:sz="4" w:space="0" w:color="252729"/>
              <w:bottom w:val="single" w:sz="2" w:space="0" w:color="252729"/>
            </w:tcBorders>
          </w:tcPr>
          <w:p w14:paraId="68FB2ADD" w14:textId="54722F9D" w:rsidR="008A23E9" w:rsidRPr="00A15B5C" w:rsidRDefault="008A23E9" w:rsidP="00C407A7">
            <w:pPr>
              <w:pStyle w:val="NoSpacing"/>
              <w:cnfStyle w:val="000000100000" w:firstRow="0" w:lastRow="0" w:firstColumn="0" w:lastColumn="0" w:oddVBand="0" w:evenVBand="0" w:oddHBand="1" w:evenHBand="0" w:firstRowFirstColumn="0" w:firstRowLastColumn="0" w:lastRowFirstColumn="0" w:lastRowLastColumn="0"/>
            </w:pPr>
            <w:r>
              <w:t>No</w:t>
            </w:r>
            <w:r w:rsidR="000729E8">
              <w:t>.</w:t>
            </w:r>
          </w:p>
        </w:tc>
        <w:tc>
          <w:tcPr>
            <w:tcW w:w="1513" w:type="dxa"/>
            <w:tcBorders>
              <w:top w:val="single" w:sz="4" w:space="0" w:color="252729"/>
              <w:bottom w:val="single" w:sz="2" w:space="0" w:color="252729"/>
            </w:tcBorders>
          </w:tcPr>
          <w:p w14:paraId="6409F5DC" w14:textId="3B7A1473" w:rsidR="008A23E9" w:rsidRDefault="008A23E9" w:rsidP="00C407A7">
            <w:pPr>
              <w:pStyle w:val="NoSpacing"/>
              <w:cnfStyle w:val="000000100000" w:firstRow="0" w:lastRow="0" w:firstColumn="0" w:lastColumn="0" w:oddVBand="0" w:evenVBand="0" w:oddHBand="1" w:evenHBand="0" w:firstRowFirstColumn="0" w:firstRowLastColumn="0" w:lastRowFirstColumn="0" w:lastRowLastColumn="0"/>
            </w:pPr>
            <w:r>
              <w:t>Yes</w:t>
            </w:r>
            <w:r w:rsidR="0016725C">
              <w:t xml:space="preserve"> – 60% of investment assessed until age 84 (or min of 5 years from commencement), then 30% assessed</w:t>
            </w:r>
          </w:p>
          <w:p w14:paraId="01F54AD5" w14:textId="3B998795" w:rsidR="0016725C" w:rsidRPr="00A15B5C" w:rsidRDefault="0016725C" w:rsidP="00C407A7">
            <w:pPr>
              <w:pStyle w:val="NoSpacing"/>
              <w:cnfStyle w:val="000000100000" w:firstRow="0" w:lastRow="0" w:firstColumn="0" w:lastColumn="0" w:oddVBand="0" w:evenVBand="0" w:oddHBand="1" w:evenHBand="0" w:firstRowFirstColumn="0" w:firstRowLastColumn="0" w:lastRowFirstColumn="0" w:lastRowLastColumn="0"/>
            </w:pPr>
            <w:r>
              <w:t>60% of income assessed</w:t>
            </w:r>
            <w:r w:rsidR="000729E8">
              <w:t>.</w:t>
            </w:r>
          </w:p>
        </w:tc>
        <w:tc>
          <w:tcPr>
            <w:tcW w:w="1143" w:type="dxa"/>
            <w:tcBorders>
              <w:top w:val="single" w:sz="4" w:space="0" w:color="252729"/>
              <w:bottom w:val="single" w:sz="2" w:space="0" w:color="252729"/>
            </w:tcBorders>
          </w:tcPr>
          <w:p w14:paraId="1020899C" w14:textId="15B99777" w:rsidR="008A23E9" w:rsidRDefault="00F56162" w:rsidP="00C407A7">
            <w:pPr>
              <w:pStyle w:val="NoSpacing"/>
              <w:cnfStyle w:val="000000100000" w:firstRow="0" w:lastRow="0" w:firstColumn="0" w:lastColumn="0" w:oddVBand="0" w:evenVBand="0" w:oddHBand="1" w:evenHBand="0" w:firstRowFirstColumn="0" w:firstRowLastColumn="0" w:lastRowFirstColumn="0" w:lastRowLastColumn="0"/>
            </w:pPr>
            <w:r>
              <w:t xml:space="preserve">Income is taxed if under age </w:t>
            </w:r>
            <w:r w:rsidR="008341B0">
              <w:t>60. *</w:t>
            </w:r>
          </w:p>
        </w:tc>
      </w:tr>
    </w:tbl>
    <w:p w14:paraId="74E469FB" w14:textId="0A53B0FF" w:rsidR="005A4F01" w:rsidRDefault="00DC487D" w:rsidP="00C407A7">
      <w:pPr>
        <w:pStyle w:val="GenLifeFootnote"/>
      </w:pPr>
      <w:r w:rsidRPr="00716307">
        <w:t>*Non</w:t>
      </w:r>
      <w:r w:rsidR="000729E8">
        <w:t>-</w:t>
      </w:r>
      <w:r w:rsidRPr="00716307">
        <w:t xml:space="preserve">super </w:t>
      </w:r>
      <w:r w:rsidR="00716307" w:rsidRPr="00716307">
        <w:t xml:space="preserve">income will be </w:t>
      </w:r>
      <w:r w:rsidR="00591FA3">
        <w:t>taxable, but some concessions may apply.</w:t>
      </w:r>
    </w:p>
    <w:p w14:paraId="3291B1B4" w14:textId="51A6C1BE" w:rsidR="00DA44E4" w:rsidRDefault="00014CA4" w:rsidP="004117D6">
      <w:pPr>
        <w:pStyle w:val="GenLifeHeading2"/>
      </w:pPr>
      <w:bookmarkStart w:id="57" w:name="_Toc100247487"/>
      <w:r>
        <w:t>4.2</w:t>
      </w:r>
      <w:r w:rsidR="004117D6">
        <w:t xml:space="preserve"> </w:t>
      </w:r>
      <w:r w:rsidR="006322ED">
        <w:t xml:space="preserve">Traditional </w:t>
      </w:r>
      <w:r w:rsidR="000729E8">
        <w:t>l</w:t>
      </w:r>
      <w:r w:rsidR="00F602FA">
        <w:t xml:space="preserve">ifetime </w:t>
      </w:r>
      <w:r w:rsidR="000729E8">
        <w:t>a</w:t>
      </w:r>
      <w:r w:rsidR="00DA44E4">
        <w:t xml:space="preserve">nnuity </w:t>
      </w:r>
      <w:r w:rsidR="00B1436F">
        <w:t>vs</w:t>
      </w:r>
      <w:r w:rsidR="00DA44E4">
        <w:t xml:space="preserve"> LifeIncome</w:t>
      </w:r>
      <w:bookmarkEnd w:id="57"/>
    </w:p>
    <w:p w14:paraId="11401E50" w14:textId="22647D2B" w:rsidR="006322ED" w:rsidRDefault="00F518E3" w:rsidP="001F0A63">
      <w:pPr>
        <w:keepNext/>
      </w:pPr>
      <w:r>
        <w:t xml:space="preserve">Depending on a client’s circumstances, </w:t>
      </w:r>
      <w:r w:rsidR="000729E8">
        <w:t>they</w:t>
      </w:r>
      <w:r>
        <w:t xml:space="preserve"> may look to invest in a</w:t>
      </w:r>
      <w:r w:rsidR="006322ED">
        <w:t xml:space="preserve">n </w:t>
      </w:r>
      <w:r>
        <w:t xml:space="preserve">annuity </w:t>
      </w:r>
      <w:r w:rsidR="006322ED">
        <w:t>to help meet their objectives</w:t>
      </w:r>
      <w:r w:rsidR="001F0A63">
        <w:t xml:space="preserve"> such as </w:t>
      </w:r>
      <w:r w:rsidR="00F00469">
        <w:t xml:space="preserve">mitigating longevity risk </w:t>
      </w:r>
      <w:r w:rsidR="00B1436F">
        <w:t>and</w:t>
      </w:r>
      <w:r w:rsidR="001F0A63">
        <w:t>/or</w:t>
      </w:r>
      <w:r w:rsidR="00B1436F">
        <w:t xml:space="preserve"> </w:t>
      </w:r>
      <w:r w:rsidR="00D76678">
        <w:t>improv</w:t>
      </w:r>
      <w:r w:rsidR="001F0A63">
        <w:t>ing</w:t>
      </w:r>
      <w:r w:rsidR="00D76678">
        <w:t xml:space="preserve"> social security benefits.</w:t>
      </w:r>
    </w:p>
    <w:p w14:paraId="29686623" w14:textId="276EDFB3" w:rsidR="00AE3B24" w:rsidRDefault="00AE3B24" w:rsidP="00676583">
      <w:r>
        <w:t>While both annuities and LifeIncome offer social security concessional treatment</w:t>
      </w:r>
      <w:r w:rsidR="00917482">
        <w:t xml:space="preserve">, there are some </w:t>
      </w:r>
      <w:r w:rsidR="00850969">
        <w:t>benefits</w:t>
      </w:r>
      <w:r w:rsidR="008D626F">
        <w:t xml:space="preserve"> LifeIncome </w:t>
      </w:r>
      <w:r w:rsidR="00850969">
        <w:t>has over a traditional lifetime annuity.</w:t>
      </w:r>
    </w:p>
    <w:p w14:paraId="1E97D071" w14:textId="3B452373" w:rsidR="00AE3B24" w:rsidRDefault="00436A3F" w:rsidP="004117D6">
      <w:pPr>
        <w:pStyle w:val="GenLifeHeading3"/>
      </w:pPr>
      <w:r>
        <w:t>Flexible</w:t>
      </w:r>
      <w:r w:rsidR="00C95744" w:rsidRPr="00C95744">
        <w:t xml:space="preserve"> investment options</w:t>
      </w:r>
    </w:p>
    <w:p w14:paraId="16891496" w14:textId="0422AD7F" w:rsidR="00C95744" w:rsidRDefault="00C95744" w:rsidP="00676583">
      <w:r>
        <w:t xml:space="preserve">Most </w:t>
      </w:r>
      <w:r w:rsidR="006E6AE8">
        <w:t xml:space="preserve">annuities are either invested in fixed-interest type products or </w:t>
      </w:r>
      <w:r w:rsidR="00701F1B">
        <w:t>can be</w:t>
      </w:r>
      <w:r w:rsidR="00A01389">
        <w:t xml:space="preserve"> </w:t>
      </w:r>
      <w:r w:rsidR="006E6AE8">
        <w:t xml:space="preserve">market-linked, meaning that </w:t>
      </w:r>
      <w:r w:rsidR="00A7588F">
        <w:t>there is no active management</w:t>
      </w:r>
      <w:r w:rsidR="000729E8">
        <w:t>,</w:t>
      </w:r>
      <w:r w:rsidR="00A7588F">
        <w:t xml:space="preserve"> and </w:t>
      </w:r>
      <w:r w:rsidR="003D0BD0">
        <w:t>are invested in products that track</w:t>
      </w:r>
      <w:r w:rsidR="00A7588F">
        <w:t xml:space="preserve"> market </w:t>
      </w:r>
      <w:r w:rsidR="003D0BD0">
        <w:t>indices</w:t>
      </w:r>
      <w:r w:rsidR="00A7588F">
        <w:t>. While there is a place for index funds and fixed interest</w:t>
      </w:r>
      <w:r w:rsidR="008838C3">
        <w:t xml:space="preserve"> investment</w:t>
      </w:r>
      <w:r w:rsidR="00054763">
        <w:t>s</w:t>
      </w:r>
      <w:r w:rsidR="00A7588F">
        <w:t>, LifeIncome give</w:t>
      </w:r>
      <w:r w:rsidR="008838C3">
        <w:t>s</w:t>
      </w:r>
      <w:r w:rsidR="00A7588F">
        <w:t xml:space="preserve"> </w:t>
      </w:r>
      <w:r w:rsidR="008838C3">
        <w:t>client</w:t>
      </w:r>
      <w:r w:rsidR="00F4026B">
        <w:t>s</w:t>
      </w:r>
      <w:r w:rsidR="00A7588F">
        <w:t xml:space="preserve"> the option of investing in</w:t>
      </w:r>
      <w:r w:rsidR="00174806">
        <w:t xml:space="preserve"> as many as 23 different investment</w:t>
      </w:r>
      <w:r w:rsidR="00E00A4F">
        <w:t xml:space="preserve"> options </w:t>
      </w:r>
      <w:r w:rsidR="00174806">
        <w:t xml:space="preserve">to </w:t>
      </w:r>
      <w:r w:rsidR="008838C3">
        <w:t>create a</w:t>
      </w:r>
      <w:r w:rsidR="00E15810">
        <w:t>n</w:t>
      </w:r>
      <w:r w:rsidR="008838C3">
        <w:t xml:space="preserve"> </w:t>
      </w:r>
      <w:r w:rsidR="003515E2">
        <w:t>optimally</w:t>
      </w:r>
      <w:r w:rsidR="008838C3">
        <w:t xml:space="preserve"> blend</w:t>
      </w:r>
      <w:r w:rsidR="003515E2">
        <w:t>ed</w:t>
      </w:r>
      <w:r w:rsidR="008838C3">
        <w:t xml:space="preserve"> </w:t>
      </w:r>
      <w:r w:rsidR="003515E2">
        <w:t>portfolio</w:t>
      </w:r>
      <w:r w:rsidR="008838C3">
        <w:t xml:space="preserve"> to </w:t>
      </w:r>
      <w:r w:rsidR="003515E2">
        <w:t>align to</w:t>
      </w:r>
      <w:r w:rsidR="008838C3">
        <w:t xml:space="preserve"> a client’s</w:t>
      </w:r>
      <w:r w:rsidR="00174806">
        <w:t xml:space="preserve"> risk profile.</w:t>
      </w:r>
    </w:p>
    <w:p w14:paraId="2DB9F67C" w14:textId="452BB702" w:rsidR="00174806" w:rsidRDefault="00436A3F" w:rsidP="004117D6">
      <w:pPr>
        <w:pStyle w:val="GenLifeHeading3"/>
      </w:pPr>
      <w:r>
        <w:lastRenderedPageBreak/>
        <w:t>Long cooling-off period</w:t>
      </w:r>
    </w:p>
    <w:p w14:paraId="7E07729F" w14:textId="7D68576F" w:rsidR="00174806" w:rsidRDefault="00174806" w:rsidP="00676583">
      <w:r>
        <w:t xml:space="preserve">A traditional annuity </w:t>
      </w:r>
      <w:r w:rsidR="00C66F40">
        <w:t>typically</w:t>
      </w:r>
      <w:r>
        <w:t xml:space="preserve"> offer</w:t>
      </w:r>
      <w:r w:rsidR="00C66F40">
        <w:t>s</w:t>
      </w:r>
      <w:r>
        <w:t xml:space="preserve"> </w:t>
      </w:r>
      <w:r w:rsidR="00F4026B">
        <w:t xml:space="preserve">a </w:t>
      </w:r>
      <w:r>
        <w:t xml:space="preserve">regular cooling-off period of 14 days. LifeIncome gives the client the opportunity to withdraw funds within </w:t>
      </w:r>
      <w:r w:rsidR="000729E8">
        <w:t xml:space="preserve">six </w:t>
      </w:r>
      <w:r>
        <w:t>months, to alleviate any concerns that they may have when commencing LifeIncome.</w:t>
      </w:r>
    </w:p>
    <w:p w14:paraId="48A2E9C4" w14:textId="64F76DA7" w:rsidR="000F3519" w:rsidRDefault="00863425" w:rsidP="004117D6">
      <w:pPr>
        <w:pStyle w:val="GenLifeHeading3"/>
      </w:pPr>
      <w:r>
        <w:t>Investment-linked income</w:t>
      </w:r>
    </w:p>
    <w:p w14:paraId="3E9D3AE0" w14:textId="73B6404B" w:rsidR="000F3519" w:rsidRDefault="00B57EB6" w:rsidP="000F3519">
      <w:r>
        <w:t xml:space="preserve">Instead of offering a minimum income that </w:t>
      </w:r>
      <w:r w:rsidR="00D72D71">
        <w:t>can be</w:t>
      </w:r>
      <w:r>
        <w:t xml:space="preserve"> indexed by a set figure</w:t>
      </w:r>
      <w:r w:rsidR="00D72D71">
        <w:t xml:space="preserve"> like CPI</w:t>
      </w:r>
      <w:r>
        <w:t xml:space="preserve">, LifeIncome gives the client the opportunity to benefit from </w:t>
      </w:r>
      <w:r w:rsidR="00C25593">
        <w:t xml:space="preserve">greater increases in their income </w:t>
      </w:r>
      <w:r w:rsidR="00C66F40">
        <w:t>by linking their payments to</w:t>
      </w:r>
      <w:r w:rsidR="00C25593">
        <w:t xml:space="preserve"> </w:t>
      </w:r>
      <w:r w:rsidR="00C66F40">
        <w:t>investment performance.</w:t>
      </w:r>
      <w:r w:rsidR="00E16E9B">
        <w:t xml:space="preserve"> </w:t>
      </w:r>
    </w:p>
    <w:p w14:paraId="466DAB62" w14:textId="02F5B42C" w:rsidR="00813F87" w:rsidRDefault="00813F87" w:rsidP="00813F87">
      <w:r>
        <w:t>Of course, if a client prefers to have a minimum guaranteed income that does not have the possibility of decreasing, then a</w:t>
      </w:r>
      <w:r w:rsidR="000729E8">
        <w:t xml:space="preserve"> traditional </w:t>
      </w:r>
      <w:r>
        <w:t>annuity would be more appropriate to consider.</w:t>
      </w:r>
    </w:p>
    <w:p w14:paraId="39E88F65" w14:textId="770B6924" w:rsidR="00174806" w:rsidRDefault="00933B2D" w:rsidP="004117D6">
      <w:pPr>
        <w:pStyle w:val="GenLifeHeading3"/>
      </w:pPr>
      <w:r>
        <w:t xml:space="preserve">Higher income in early years </w:t>
      </w:r>
      <w:r w:rsidR="000729E8">
        <w:t>–</w:t>
      </w:r>
      <w:r>
        <w:t xml:space="preserve"> when a client needs it most</w:t>
      </w:r>
    </w:p>
    <w:p w14:paraId="07C8E39C" w14:textId="1CC24B51" w:rsidR="00652A9E" w:rsidRDefault="00E16E9B" w:rsidP="00676583">
      <w:r>
        <w:t>To give clients more freedom in their retirement</w:t>
      </w:r>
      <w:r w:rsidR="00652A9E">
        <w:t>, LifeIncome</w:t>
      </w:r>
      <w:r w:rsidR="000729E8">
        <w:t xml:space="preserve"> allows</w:t>
      </w:r>
      <w:r w:rsidR="00652A9E">
        <w:t xml:space="preserve"> a client ‘boost’ their</w:t>
      </w:r>
      <w:r w:rsidR="00A86904">
        <w:t xml:space="preserve"> regular</w:t>
      </w:r>
      <w:r w:rsidR="00652A9E">
        <w:t xml:space="preserve"> income in the early stages of their </w:t>
      </w:r>
      <w:r w:rsidR="000729E8">
        <w:t>investment</w:t>
      </w:r>
      <w:r w:rsidR="00A86904">
        <w:t xml:space="preserve">, </w:t>
      </w:r>
      <w:r w:rsidR="000E3A56">
        <w:t>to allow them to receive as much income as possible</w:t>
      </w:r>
      <w:r w:rsidR="00A86904">
        <w:t>.</w:t>
      </w:r>
    </w:p>
    <w:p w14:paraId="5DF86FBA" w14:textId="462BAB84" w:rsidR="004B62D7" w:rsidRDefault="004B62D7" w:rsidP="00676583">
      <w:r>
        <w:t>This concept</w:t>
      </w:r>
      <w:r w:rsidR="007B3344">
        <w:t>, called ‘</w:t>
      </w:r>
      <w:proofErr w:type="spellStart"/>
      <w:r w:rsidR="007B3344">
        <w:t>LifeBooster</w:t>
      </w:r>
      <w:proofErr w:type="spellEnd"/>
      <w:r w:rsidR="007B3344">
        <w:t>’</w:t>
      </w:r>
      <w:r w:rsidR="0044142D">
        <w:t>,</w:t>
      </w:r>
      <w:r>
        <w:t xml:space="preserve"> was based on</w:t>
      </w:r>
      <w:r w:rsidR="0066334F">
        <w:t xml:space="preserve"> research</w:t>
      </w:r>
      <w:r>
        <w:t xml:space="preserve"> data which shows that </w:t>
      </w:r>
      <w:r w:rsidR="0066334F">
        <w:t>retirees</w:t>
      </w:r>
      <w:r>
        <w:t xml:space="preserve"> spend more in the early years of their retirement and less in the later years. LifeIncome was designed to</w:t>
      </w:r>
      <w:r w:rsidR="0066334F">
        <w:t xml:space="preserve"> support</w:t>
      </w:r>
      <w:r>
        <w:t xml:space="preserve"> this behaviour</w:t>
      </w:r>
      <w:r w:rsidR="00302923">
        <w:t xml:space="preserve"> </w:t>
      </w:r>
      <w:r w:rsidR="003C56AE">
        <w:t>and allow retirees to enjoy and use their retirement assets</w:t>
      </w:r>
      <w:r w:rsidR="00737BDC">
        <w:t xml:space="preserve"> in the early years</w:t>
      </w:r>
      <w:r w:rsidR="005C7E7E">
        <w:t xml:space="preserve">, by </w:t>
      </w:r>
      <w:r w:rsidR="00184997">
        <w:t>discounting future</w:t>
      </w:r>
      <w:r w:rsidR="005C7E7E">
        <w:t xml:space="preserve"> </w:t>
      </w:r>
      <w:r w:rsidR="000729E8">
        <w:t xml:space="preserve">investment </w:t>
      </w:r>
      <w:r w:rsidR="005C7E7E">
        <w:t>returns</w:t>
      </w:r>
      <w:r w:rsidR="000729E8">
        <w:t xml:space="preserve"> in return</w:t>
      </w:r>
      <w:r w:rsidR="005C7E7E">
        <w:t xml:space="preserve"> </w:t>
      </w:r>
      <w:r w:rsidR="00184997">
        <w:t>for additional income</w:t>
      </w:r>
      <w:r w:rsidR="000729E8">
        <w:t xml:space="preserve"> in the early years</w:t>
      </w:r>
      <w:r w:rsidR="00184997">
        <w:t>.</w:t>
      </w:r>
      <w:r w:rsidR="005C7E7E">
        <w:t xml:space="preserve"> </w:t>
      </w:r>
    </w:p>
    <w:p w14:paraId="4EEBACF9" w14:textId="5960F90B" w:rsidR="00C86010" w:rsidRDefault="00014CA4" w:rsidP="004117D6">
      <w:pPr>
        <w:pStyle w:val="GenLifeHeading2"/>
      </w:pPr>
      <w:bookmarkStart w:id="58" w:name="_Toc100247488"/>
      <w:r>
        <w:t>4.3</w:t>
      </w:r>
      <w:r w:rsidR="004117D6">
        <w:t xml:space="preserve"> </w:t>
      </w:r>
      <w:r w:rsidR="00C86010">
        <w:t xml:space="preserve">Which </w:t>
      </w:r>
      <w:proofErr w:type="spellStart"/>
      <w:r w:rsidR="00C86010">
        <w:t>LifeBooster</w:t>
      </w:r>
      <w:proofErr w:type="spellEnd"/>
      <w:r w:rsidR="00C86010">
        <w:t xml:space="preserve"> to choose?</w:t>
      </w:r>
      <w:bookmarkEnd w:id="58"/>
      <w:r w:rsidR="0066334F">
        <w:t xml:space="preserve"> </w:t>
      </w:r>
    </w:p>
    <w:p w14:paraId="789523DF" w14:textId="761C21E2" w:rsidR="00B72418" w:rsidRDefault="00B72418" w:rsidP="00C86010">
      <w:r>
        <w:t xml:space="preserve">To enable you to tailor </w:t>
      </w:r>
      <w:r w:rsidR="00156728">
        <w:t>a</w:t>
      </w:r>
      <w:r w:rsidR="004476C3">
        <w:t xml:space="preserve"> client’s</w:t>
      </w:r>
      <w:r>
        <w:t xml:space="preserve"> income requirements over time, LifeIncome offers two </w:t>
      </w:r>
      <w:proofErr w:type="spellStart"/>
      <w:r>
        <w:t>LifeBooster</w:t>
      </w:r>
      <w:proofErr w:type="spellEnd"/>
      <w:r>
        <w:t xml:space="preserve"> </w:t>
      </w:r>
      <w:r w:rsidR="000729E8">
        <w:t>r</w:t>
      </w:r>
      <w:r>
        <w:t xml:space="preserve">ates of </w:t>
      </w:r>
      <w:r w:rsidR="000729E8">
        <w:t xml:space="preserve">5% and </w:t>
      </w:r>
      <w:r>
        <w:t>2.5%</w:t>
      </w:r>
      <w:r w:rsidR="00C87E9C">
        <w:t xml:space="preserve">, which optimise starting income while still allowing </w:t>
      </w:r>
      <w:r w:rsidR="00A732DD">
        <w:t>a client’s</w:t>
      </w:r>
      <w:r w:rsidR="00C87E9C">
        <w:t xml:space="preserve"> income to grow over the life</w:t>
      </w:r>
      <w:r w:rsidR="00F2785A">
        <w:t xml:space="preserve"> of</w:t>
      </w:r>
      <w:r w:rsidR="00C87E9C">
        <w:t xml:space="preserve"> </w:t>
      </w:r>
      <w:r w:rsidR="00D02ED6">
        <w:t>their investment.</w:t>
      </w:r>
    </w:p>
    <w:p w14:paraId="4D129435" w14:textId="0E4CBF42" w:rsidR="00D02ED6" w:rsidRDefault="00D02ED6" w:rsidP="00C86010">
      <w:pPr>
        <w:rPr>
          <w:b/>
          <w:bCs/>
        </w:rPr>
      </w:pPr>
      <w:r>
        <w:rPr>
          <w:b/>
          <w:bCs/>
        </w:rPr>
        <w:t xml:space="preserve">Key </w:t>
      </w:r>
      <w:r w:rsidR="000729E8">
        <w:rPr>
          <w:b/>
          <w:bCs/>
        </w:rPr>
        <w:t>p</w:t>
      </w:r>
      <w:r>
        <w:rPr>
          <w:b/>
          <w:bCs/>
        </w:rPr>
        <w:t>rinciples</w:t>
      </w:r>
    </w:p>
    <w:p w14:paraId="08B89391" w14:textId="1C4B7627" w:rsidR="00C57A05" w:rsidRDefault="00C57A05" w:rsidP="007465F7">
      <w:pPr>
        <w:pStyle w:val="ListParagraph"/>
        <w:numPr>
          <w:ilvl w:val="0"/>
          <w:numId w:val="15"/>
        </w:numPr>
      </w:pPr>
      <w:r>
        <w:t xml:space="preserve">Generally, </w:t>
      </w:r>
      <w:proofErr w:type="spellStart"/>
      <w:r>
        <w:t>LifeBooster</w:t>
      </w:r>
      <w:proofErr w:type="spellEnd"/>
      <w:r>
        <w:t xml:space="preserve"> will provide a higher income</w:t>
      </w:r>
      <w:r w:rsidR="000729E8">
        <w:t xml:space="preserve"> </w:t>
      </w:r>
      <w:r>
        <w:t>over time than other retirement income products.</w:t>
      </w:r>
    </w:p>
    <w:p w14:paraId="7CC0FDD9" w14:textId="18EB6AF4" w:rsidR="00D02ED6" w:rsidRDefault="000F7253" w:rsidP="007465F7">
      <w:pPr>
        <w:pStyle w:val="ListParagraph"/>
        <w:numPr>
          <w:ilvl w:val="0"/>
          <w:numId w:val="15"/>
        </w:numPr>
      </w:pPr>
      <w:r>
        <w:t xml:space="preserve">The </w:t>
      </w:r>
      <w:r w:rsidR="000729E8">
        <w:t xml:space="preserve">chosen </w:t>
      </w:r>
      <w:proofErr w:type="spellStart"/>
      <w:r>
        <w:t>LifeB</w:t>
      </w:r>
      <w:r w:rsidR="00B9641F">
        <w:t>o</w:t>
      </w:r>
      <w:r>
        <w:t>oster</w:t>
      </w:r>
      <w:proofErr w:type="spellEnd"/>
      <w:r>
        <w:t xml:space="preserve"> rate is </w:t>
      </w:r>
      <w:r w:rsidR="00B9641F">
        <w:t xml:space="preserve">deducted from the return of the underlying investments. This means, that a </w:t>
      </w:r>
      <w:proofErr w:type="spellStart"/>
      <w:r w:rsidR="00B9641F">
        <w:t>LifeBooster</w:t>
      </w:r>
      <w:proofErr w:type="spellEnd"/>
      <w:r w:rsidR="00B9641F">
        <w:t xml:space="preserve"> </w:t>
      </w:r>
      <w:r w:rsidR="000729E8">
        <w:t xml:space="preserve">5% rate </w:t>
      </w:r>
      <w:r w:rsidR="00B9641F">
        <w:t xml:space="preserve">will provide </w:t>
      </w:r>
      <w:r w:rsidR="00766259">
        <w:t>a higher starting income but more modest returns in the future.</w:t>
      </w:r>
    </w:p>
    <w:p w14:paraId="2901F4DD" w14:textId="3153E9C8" w:rsidR="00CD681B" w:rsidRDefault="00CD681B" w:rsidP="007465F7">
      <w:pPr>
        <w:pStyle w:val="ListParagraph"/>
        <w:numPr>
          <w:ilvl w:val="0"/>
          <w:numId w:val="15"/>
        </w:numPr>
      </w:pPr>
      <w:r>
        <w:t xml:space="preserve">Conversely, a </w:t>
      </w:r>
      <w:proofErr w:type="spellStart"/>
      <w:r>
        <w:t>LifeBooster</w:t>
      </w:r>
      <w:proofErr w:type="spellEnd"/>
      <w:r>
        <w:t xml:space="preserve"> </w:t>
      </w:r>
      <w:r w:rsidR="000729E8">
        <w:t xml:space="preserve">2.5% </w:t>
      </w:r>
      <w:r>
        <w:t>rate will start with a lower income, but the potential for future growth is greater.</w:t>
      </w:r>
    </w:p>
    <w:p w14:paraId="410D265C" w14:textId="3916E1B2" w:rsidR="00184C59" w:rsidRDefault="001D2299" w:rsidP="00184C59">
      <w:r>
        <w:t xml:space="preserve">When considering which </w:t>
      </w:r>
      <w:proofErr w:type="spellStart"/>
      <w:r>
        <w:t>LifeBooster</w:t>
      </w:r>
      <w:proofErr w:type="spellEnd"/>
      <w:r>
        <w:t xml:space="preserve"> rate to apply, keep in mind that both options provide greater benefits than no </w:t>
      </w:r>
      <w:proofErr w:type="spellStart"/>
      <w:r>
        <w:t>LifeBooster</w:t>
      </w:r>
      <w:proofErr w:type="spellEnd"/>
      <w:r>
        <w:t xml:space="preserve"> at all. </w:t>
      </w:r>
      <w:proofErr w:type="gramStart"/>
      <w:r w:rsidR="00184C59">
        <w:t>So</w:t>
      </w:r>
      <w:proofErr w:type="gramEnd"/>
      <w:r w:rsidR="00184C59">
        <w:t xml:space="preserve"> which is better? Obviously, there is no right answer</w:t>
      </w:r>
      <w:r w:rsidR="002B18EB">
        <w:t>. I</w:t>
      </w:r>
      <w:r w:rsidR="00184C59">
        <w:t xml:space="preserve">t depends on many </w:t>
      </w:r>
      <w:proofErr w:type="gramStart"/>
      <w:r w:rsidR="00184C59">
        <w:t>factors,</w:t>
      </w:r>
      <w:proofErr w:type="gramEnd"/>
      <w:r w:rsidR="00184C59">
        <w:t xml:space="preserve"> none more than the preference and the income needs of the client. </w:t>
      </w:r>
      <w:r w:rsidR="00391FB9">
        <w:t xml:space="preserve">The </w:t>
      </w:r>
      <w:r>
        <w:t>table</w:t>
      </w:r>
      <w:r w:rsidR="001F1770">
        <w:t xml:space="preserve"> below aims to </w:t>
      </w:r>
      <w:r w:rsidR="002A6606">
        <w:t>help</w:t>
      </w:r>
      <w:r>
        <w:t xml:space="preserve"> you with the decision on</w:t>
      </w:r>
      <w:r w:rsidR="001F1770">
        <w:t xml:space="preserve"> which </w:t>
      </w:r>
      <w:proofErr w:type="spellStart"/>
      <w:r w:rsidR="001F1770">
        <w:t>LifeBooster</w:t>
      </w:r>
      <w:proofErr w:type="spellEnd"/>
      <w:r w:rsidR="001F1770">
        <w:t xml:space="preserve"> </w:t>
      </w:r>
      <w:r w:rsidR="000729E8">
        <w:t xml:space="preserve">rate </w:t>
      </w:r>
      <w:r w:rsidR="001F1770">
        <w:t xml:space="preserve">might be appropriate given the circumstances </w:t>
      </w:r>
      <w:r>
        <w:t xml:space="preserve">of your </w:t>
      </w:r>
      <w:r w:rsidR="006D6A0A">
        <w:t>client and</w:t>
      </w:r>
      <w:r w:rsidR="001F1770">
        <w:t xml:space="preserve"> </w:t>
      </w:r>
      <w:r>
        <w:t>understanding</w:t>
      </w:r>
      <w:r w:rsidR="001F1770">
        <w:t xml:space="preserve"> trade-offs </w:t>
      </w:r>
      <w:r>
        <w:t>that may apply.</w:t>
      </w:r>
    </w:p>
    <w:tbl>
      <w:tblPr>
        <w:tblStyle w:val="PlainTable2"/>
        <w:tblW w:w="0" w:type="auto"/>
        <w:tblLook w:val="04A0" w:firstRow="1" w:lastRow="0" w:firstColumn="1" w:lastColumn="0" w:noHBand="0" w:noVBand="1"/>
      </w:tblPr>
      <w:tblGrid>
        <w:gridCol w:w="4697"/>
        <w:gridCol w:w="2260"/>
        <w:gridCol w:w="2069"/>
      </w:tblGrid>
      <w:tr w:rsidR="002B18EB" w14:paraId="27E0812F" w14:textId="713FF4F9" w:rsidTr="0025086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97" w:type="dxa"/>
            <w:tcBorders>
              <w:top w:val="nil"/>
              <w:bottom w:val="single" w:sz="8" w:space="0" w:color="2B41B1"/>
            </w:tcBorders>
            <w:vAlign w:val="bottom"/>
          </w:tcPr>
          <w:p w14:paraId="3048F62D" w14:textId="44E9DB41" w:rsidR="002B18EB" w:rsidRPr="004117D6" w:rsidRDefault="00144725" w:rsidP="00250863">
            <w:pPr>
              <w:pStyle w:val="GenLifeTableHeading"/>
              <w:rPr>
                <w:b/>
                <w:bCs/>
              </w:rPr>
            </w:pPr>
            <w:r w:rsidRPr="004117D6">
              <w:rPr>
                <w:b/>
                <w:bCs/>
              </w:rPr>
              <w:lastRenderedPageBreak/>
              <w:t>Consideration</w:t>
            </w:r>
          </w:p>
        </w:tc>
        <w:tc>
          <w:tcPr>
            <w:tcW w:w="2260" w:type="dxa"/>
            <w:tcBorders>
              <w:top w:val="nil"/>
              <w:bottom w:val="single" w:sz="8" w:space="0" w:color="2B41B1"/>
            </w:tcBorders>
            <w:vAlign w:val="bottom"/>
          </w:tcPr>
          <w:p w14:paraId="7A18E39A" w14:textId="6D2E5520" w:rsidR="002B18EB" w:rsidRPr="004117D6" w:rsidRDefault="002B18EB" w:rsidP="00250863">
            <w:pPr>
              <w:pStyle w:val="GenLifeTableHeading"/>
              <w:jc w:val="center"/>
              <w:cnfStyle w:val="100000000000" w:firstRow="1" w:lastRow="0" w:firstColumn="0" w:lastColumn="0" w:oddVBand="0" w:evenVBand="0" w:oddHBand="0" w:evenHBand="0" w:firstRowFirstColumn="0" w:firstRowLastColumn="0" w:lastRowFirstColumn="0" w:lastRowLastColumn="0"/>
              <w:rPr>
                <w:b/>
                <w:bCs/>
              </w:rPr>
            </w:pPr>
            <w:proofErr w:type="spellStart"/>
            <w:r w:rsidRPr="004117D6">
              <w:rPr>
                <w:b/>
                <w:bCs/>
              </w:rPr>
              <w:t>LifeBooster</w:t>
            </w:r>
            <w:proofErr w:type="spellEnd"/>
            <w:r w:rsidRPr="004117D6">
              <w:rPr>
                <w:b/>
                <w:bCs/>
              </w:rPr>
              <w:t xml:space="preserve"> </w:t>
            </w:r>
            <w:r w:rsidR="0095703C" w:rsidRPr="004117D6">
              <w:rPr>
                <w:b/>
                <w:bCs/>
              </w:rPr>
              <w:t>5</w:t>
            </w:r>
            <w:r w:rsidRPr="004117D6">
              <w:rPr>
                <w:b/>
                <w:bCs/>
              </w:rPr>
              <w:t>%</w:t>
            </w:r>
            <w:r w:rsidR="002B283F" w:rsidRPr="004117D6">
              <w:rPr>
                <w:b/>
                <w:bCs/>
              </w:rPr>
              <w:t xml:space="preserve"> rate</w:t>
            </w:r>
          </w:p>
        </w:tc>
        <w:tc>
          <w:tcPr>
            <w:tcW w:w="2069" w:type="dxa"/>
            <w:tcBorders>
              <w:top w:val="nil"/>
              <w:bottom w:val="single" w:sz="8" w:space="0" w:color="2B41B1"/>
            </w:tcBorders>
            <w:vAlign w:val="bottom"/>
          </w:tcPr>
          <w:p w14:paraId="3DA5DB2F" w14:textId="1474B2CC" w:rsidR="002B18EB" w:rsidRPr="004117D6" w:rsidRDefault="002B18EB" w:rsidP="00250863">
            <w:pPr>
              <w:pStyle w:val="GenLifeTableHeading"/>
              <w:jc w:val="center"/>
              <w:cnfStyle w:val="100000000000" w:firstRow="1" w:lastRow="0" w:firstColumn="0" w:lastColumn="0" w:oddVBand="0" w:evenVBand="0" w:oddHBand="0" w:evenHBand="0" w:firstRowFirstColumn="0" w:firstRowLastColumn="0" w:lastRowFirstColumn="0" w:lastRowLastColumn="0"/>
              <w:rPr>
                <w:b/>
                <w:bCs/>
              </w:rPr>
            </w:pPr>
            <w:proofErr w:type="spellStart"/>
            <w:r w:rsidRPr="004117D6">
              <w:rPr>
                <w:b/>
                <w:bCs/>
              </w:rPr>
              <w:t>LifeBooster</w:t>
            </w:r>
            <w:proofErr w:type="spellEnd"/>
            <w:r w:rsidRPr="004117D6">
              <w:rPr>
                <w:b/>
                <w:bCs/>
              </w:rPr>
              <w:t xml:space="preserve"> </w:t>
            </w:r>
            <w:r w:rsidR="0095703C" w:rsidRPr="004117D6">
              <w:rPr>
                <w:b/>
                <w:bCs/>
              </w:rPr>
              <w:t>2.5%</w:t>
            </w:r>
            <w:r w:rsidR="002B283F" w:rsidRPr="004117D6">
              <w:rPr>
                <w:b/>
                <w:bCs/>
              </w:rPr>
              <w:t xml:space="preserve"> rate</w:t>
            </w:r>
          </w:p>
        </w:tc>
      </w:tr>
      <w:tr w:rsidR="002B18EB" w14:paraId="287ECC4F" w14:textId="51C5EFDA" w:rsidTr="004117D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97" w:type="dxa"/>
            <w:tcBorders>
              <w:top w:val="single" w:sz="8" w:space="0" w:color="2B41B1"/>
              <w:bottom w:val="single" w:sz="2" w:space="0" w:color="252729"/>
            </w:tcBorders>
          </w:tcPr>
          <w:p w14:paraId="6AC8B3D3" w14:textId="3D629506" w:rsidR="002B18EB" w:rsidRPr="000729E8" w:rsidRDefault="00144725" w:rsidP="004117D6">
            <w:pPr>
              <w:pStyle w:val="NoSpacing"/>
              <w:rPr>
                <w:b w:val="0"/>
                <w:bCs/>
              </w:rPr>
            </w:pPr>
            <w:r w:rsidRPr="000729E8">
              <w:rPr>
                <w:b w:val="0"/>
                <w:bCs/>
              </w:rPr>
              <w:t>Wants to generate as much income as possible early in retirement.</w:t>
            </w:r>
          </w:p>
        </w:tc>
        <w:tc>
          <w:tcPr>
            <w:tcW w:w="2260" w:type="dxa"/>
            <w:tcBorders>
              <w:top w:val="single" w:sz="8" w:space="0" w:color="2B41B1"/>
              <w:bottom w:val="single" w:sz="2" w:space="0" w:color="252729"/>
            </w:tcBorders>
          </w:tcPr>
          <w:p w14:paraId="30A797FF" w14:textId="1B52B981" w:rsidR="002B18EB" w:rsidRPr="00BC0D36" w:rsidRDefault="00BC0D36" w:rsidP="00250863">
            <w:pPr>
              <w:pStyle w:val="NoSpacing"/>
              <w:jc w:val="center"/>
              <w:cnfStyle w:val="000000100000" w:firstRow="0" w:lastRow="0" w:firstColumn="0" w:lastColumn="0" w:oddVBand="0" w:evenVBand="0" w:oddHBand="1" w:evenHBand="0" w:firstRowFirstColumn="0" w:firstRowLastColumn="0" w:lastRowFirstColumn="0" w:lastRowLastColumn="0"/>
              <w:rPr>
                <w:sz w:val="28"/>
                <w:szCs w:val="28"/>
              </w:rPr>
            </w:pPr>
            <w:r w:rsidRPr="00BC0D36">
              <w:rPr>
                <w:rFonts w:ascii="Wingdings" w:eastAsia="Wingdings" w:hAnsi="Wingdings" w:cs="Wingdings"/>
                <w:color w:val="00B050"/>
                <w:sz w:val="44"/>
                <w:szCs w:val="44"/>
              </w:rPr>
              <w:t>ü</w:t>
            </w:r>
          </w:p>
        </w:tc>
        <w:tc>
          <w:tcPr>
            <w:tcW w:w="2069" w:type="dxa"/>
            <w:tcBorders>
              <w:top w:val="single" w:sz="8" w:space="0" w:color="2B41B1"/>
              <w:bottom w:val="single" w:sz="2" w:space="0" w:color="252729"/>
            </w:tcBorders>
          </w:tcPr>
          <w:p w14:paraId="318F526A" w14:textId="13BCFB5B" w:rsidR="002B18EB" w:rsidRPr="001A4F78" w:rsidRDefault="002A6606" w:rsidP="000729E8">
            <w:pPr>
              <w:pStyle w:val="NoSpacing"/>
              <w:cnfStyle w:val="000000100000" w:firstRow="0" w:lastRow="0" w:firstColumn="0" w:lastColumn="0" w:oddVBand="0" w:evenVBand="0" w:oddHBand="1" w:evenHBand="0" w:firstRowFirstColumn="0" w:firstRowLastColumn="0" w:lastRowFirstColumn="0" w:lastRowLastColumn="0"/>
              <w:rPr>
                <w:color w:val="4472C4" w:themeColor="accent1"/>
              </w:rPr>
            </w:pPr>
            <w:r w:rsidRPr="001A4F78">
              <w:rPr>
                <w:color w:val="4472C4" w:themeColor="accent1"/>
              </w:rPr>
              <w:t>Will generate a higher income early in retirement, but not as much as</w:t>
            </w:r>
            <w:r w:rsidR="000729E8">
              <w:rPr>
                <w:color w:val="4472C4" w:themeColor="accent1"/>
              </w:rPr>
              <w:t xml:space="preserve"> the</w:t>
            </w:r>
            <w:r w:rsidR="002B283F">
              <w:rPr>
                <w:color w:val="4472C4" w:themeColor="accent1"/>
              </w:rPr>
              <w:t xml:space="preserve"> </w:t>
            </w:r>
            <w:proofErr w:type="spellStart"/>
            <w:r w:rsidR="002B283F">
              <w:rPr>
                <w:color w:val="4472C4" w:themeColor="accent1"/>
              </w:rPr>
              <w:t>LifeBooster</w:t>
            </w:r>
            <w:proofErr w:type="spellEnd"/>
            <w:r w:rsidRPr="001A4F78">
              <w:rPr>
                <w:color w:val="4472C4" w:themeColor="accent1"/>
              </w:rPr>
              <w:t xml:space="preserve"> 5%</w:t>
            </w:r>
            <w:r w:rsidR="002B283F">
              <w:rPr>
                <w:color w:val="4472C4" w:themeColor="accent1"/>
              </w:rPr>
              <w:t xml:space="preserve"> rate</w:t>
            </w:r>
            <w:r w:rsidR="005733FD">
              <w:rPr>
                <w:color w:val="4472C4" w:themeColor="accent1"/>
              </w:rPr>
              <w:t>.</w:t>
            </w:r>
          </w:p>
        </w:tc>
      </w:tr>
      <w:tr w:rsidR="002B18EB" w14:paraId="3A2AD0A2" w14:textId="4ED07C91" w:rsidTr="004117D6">
        <w:trPr>
          <w:trHeight w:val="340"/>
        </w:trPr>
        <w:tc>
          <w:tcPr>
            <w:cnfStyle w:val="001000000000" w:firstRow="0" w:lastRow="0" w:firstColumn="1" w:lastColumn="0" w:oddVBand="0" w:evenVBand="0" w:oddHBand="0" w:evenHBand="0" w:firstRowFirstColumn="0" w:firstRowLastColumn="0" w:lastRowFirstColumn="0" w:lastRowLastColumn="0"/>
            <w:tcW w:w="4697" w:type="dxa"/>
            <w:tcBorders>
              <w:top w:val="single" w:sz="2" w:space="0" w:color="252729"/>
              <w:bottom w:val="single" w:sz="2" w:space="0" w:color="252729"/>
            </w:tcBorders>
          </w:tcPr>
          <w:p w14:paraId="2370AECB" w14:textId="62113AF5" w:rsidR="002B18EB" w:rsidRPr="000729E8" w:rsidRDefault="00C72624" w:rsidP="004117D6">
            <w:pPr>
              <w:pStyle w:val="NoSpacing"/>
              <w:rPr>
                <w:b w:val="0"/>
                <w:bCs/>
              </w:rPr>
            </w:pPr>
            <w:r w:rsidRPr="000729E8">
              <w:rPr>
                <w:b w:val="0"/>
                <w:bCs/>
              </w:rPr>
              <w:t xml:space="preserve">Needs less income at the start of retirement </w:t>
            </w:r>
            <w:r w:rsidR="006C180C" w:rsidRPr="000729E8">
              <w:rPr>
                <w:b w:val="0"/>
                <w:bCs/>
              </w:rPr>
              <w:t>due to</w:t>
            </w:r>
            <w:r w:rsidRPr="000729E8">
              <w:rPr>
                <w:b w:val="0"/>
                <w:bCs/>
              </w:rPr>
              <w:t xml:space="preserve"> </w:t>
            </w:r>
            <w:r w:rsidR="006C180C" w:rsidRPr="000729E8">
              <w:rPr>
                <w:b w:val="0"/>
                <w:bCs/>
              </w:rPr>
              <w:t>impacts of C</w:t>
            </w:r>
            <w:r w:rsidR="000729E8">
              <w:rPr>
                <w:b w:val="0"/>
                <w:bCs/>
              </w:rPr>
              <w:t>entrel</w:t>
            </w:r>
            <w:r w:rsidR="006C180C" w:rsidRPr="000729E8">
              <w:rPr>
                <w:b w:val="0"/>
                <w:bCs/>
              </w:rPr>
              <w:t>ink</w:t>
            </w:r>
            <w:r w:rsidRPr="000729E8">
              <w:rPr>
                <w:b w:val="0"/>
                <w:bCs/>
              </w:rPr>
              <w:t xml:space="preserve"> income test or has other sources of income (such as a partner’s employment income)</w:t>
            </w:r>
            <w:r w:rsidR="00BF2CFD" w:rsidRPr="000729E8">
              <w:rPr>
                <w:b w:val="0"/>
                <w:bCs/>
              </w:rPr>
              <w:t>.</w:t>
            </w:r>
          </w:p>
        </w:tc>
        <w:tc>
          <w:tcPr>
            <w:tcW w:w="2260" w:type="dxa"/>
            <w:tcBorders>
              <w:top w:val="single" w:sz="2" w:space="0" w:color="252729"/>
              <w:bottom w:val="single" w:sz="2" w:space="0" w:color="252729"/>
            </w:tcBorders>
          </w:tcPr>
          <w:p w14:paraId="34EE6F26" w14:textId="2CEE8B1B" w:rsidR="002B18EB" w:rsidRPr="001A4F78" w:rsidRDefault="00D13D45" w:rsidP="000729E8">
            <w:pPr>
              <w:pStyle w:val="NoSpacing"/>
              <w:cnfStyle w:val="000000000000" w:firstRow="0" w:lastRow="0" w:firstColumn="0" w:lastColumn="0" w:oddVBand="0" w:evenVBand="0" w:oddHBand="0" w:evenHBand="0" w:firstRowFirstColumn="0" w:firstRowLastColumn="0" w:lastRowFirstColumn="0" w:lastRowLastColumn="0"/>
              <w:rPr>
                <w:color w:val="4472C4" w:themeColor="accent1"/>
              </w:rPr>
            </w:pPr>
            <w:r w:rsidRPr="001A4F78">
              <w:rPr>
                <w:color w:val="4472C4" w:themeColor="accent1"/>
              </w:rPr>
              <w:t>Will provide a higher income stream with lower growth, which may impact benefits.</w:t>
            </w:r>
          </w:p>
        </w:tc>
        <w:tc>
          <w:tcPr>
            <w:tcW w:w="2069" w:type="dxa"/>
            <w:tcBorders>
              <w:top w:val="single" w:sz="2" w:space="0" w:color="252729"/>
              <w:bottom w:val="single" w:sz="2" w:space="0" w:color="252729"/>
            </w:tcBorders>
          </w:tcPr>
          <w:p w14:paraId="2F47B45F" w14:textId="65219DB1" w:rsidR="002B18EB" w:rsidRDefault="00C72624" w:rsidP="00250863">
            <w:pPr>
              <w:pStyle w:val="NoSpacing"/>
              <w:jc w:val="center"/>
              <w:cnfStyle w:val="000000000000" w:firstRow="0" w:lastRow="0" w:firstColumn="0" w:lastColumn="0" w:oddVBand="0" w:evenVBand="0" w:oddHBand="0" w:evenHBand="0" w:firstRowFirstColumn="0" w:firstRowLastColumn="0" w:lastRowFirstColumn="0" w:lastRowLastColumn="0"/>
            </w:pPr>
            <w:r w:rsidRPr="00BC0D36">
              <w:rPr>
                <w:rFonts w:ascii="Wingdings" w:eastAsia="Wingdings" w:hAnsi="Wingdings" w:cs="Wingdings"/>
                <w:color w:val="00B050"/>
                <w:sz w:val="44"/>
                <w:szCs w:val="44"/>
              </w:rPr>
              <w:t>ü</w:t>
            </w:r>
          </w:p>
        </w:tc>
      </w:tr>
      <w:tr w:rsidR="002B18EB" w14:paraId="5CBFE35D" w14:textId="7BD4C397" w:rsidTr="00411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Borders>
              <w:top w:val="single" w:sz="2" w:space="0" w:color="252729"/>
              <w:bottom w:val="single" w:sz="2" w:space="0" w:color="252729"/>
            </w:tcBorders>
          </w:tcPr>
          <w:p w14:paraId="248B247B" w14:textId="17446360" w:rsidR="002B18EB" w:rsidRPr="000729E8" w:rsidRDefault="003F035A" w:rsidP="004117D6">
            <w:pPr>
              <w:pStyle w:val="NoSpacing"/>
              <w:rPr>
                <w:b w:val="0"/>
                <w:bCs/>
              </w:rPr>
            </w:pPr>
            <w:r w:rsidRPr="000729E8">
              <w:rPr>
                <w:b w:val="0"/>
                <w:bCs/>
              </w:rPr>
              <w:t xml:space="preserve">Wants to have more growth in income as </w:t>
            </w:r>
            <w:r w:rsidR="006D10A5" w:rsidRPr="000729E8">
              <w:rPr>
                <w:b w:val="0"/>
                <w:bCs/>
              </w:rPr>
              <w:t xml:space="preserve">they </w:t>
            </w:r>
            <w:r w:rsidRPr="000729E8">
              <w:rPr>
                <w:b w:val="0"/>
                <w:bCs/>
              </w:rPr>
              <w:t xml:space="preserve">will need </w:t>
            </w:r>
            <w:r w:rsidR="004117D6" w:rsidRPr="000729E8">
              <w:rPr>
                <w:b w:val="0"/>
                <w:bCs/>
              </w:rPr>
              <w:br/>
            </w:r>
            <w:r w:rsidRPr="000729E8">
              <w:rPr>
                <w:b w:val="0"/>
                <w:bCs/>
              </w:rPr>
              <w:t>to rely on these income sources later in life.</w:t>
            </w:r>
          </w:p>
        </w:tc>
        <w:tc>
          <w:tcPr>
            <w:tcW w:w="2260" w:type="dxa"/>
            <w:tcBorders>
              <w:top w:val="single" w:sz="2" w:space="0" w:color="252729"/>
              <w:bottom w:val="single" w:sz="2" w:space="0" w:color="252729"/>
            </w:tcBorders>
          </w:tcPr>
          <w:p w14:paraId="09034021" w14:textId="637562AA" w:rsidR="002B18EB" w:rsidRPr="001A4F78" w:rsidRDefault="0024223A" w:rsidP="000729E8">
            <w:pPr>
              <w:pStyle w:val="NoSpacing"/>
              <w:cnfStyle w:val="000000100000" w:firstRow="0" w:lastRow="0" w:firstColumn="0" w:lastColumn="0" w:oddVBand="0" w:evenVBand="0" w:oddHBand="1" w:evenHBand="0" w:firstRowFirstColumn="0" w:firstRowLastColumn="0" w:lastRowFirstColumn="0" w:lastRowLastColumn="0"/>
              <w:rPr>
                <w:color w:val="4472C4" w:themeColor="accent1"/>
              </w:rPr>
            </w:pPr>
            <w:r w:rsidRPr="001A4F78">
              <w:rPr>
                <w:color w:val="4472C4" w:themeColor="accent1"/>
              </w:rPr>
              <w:t xml:space="preserve">Will provide growth in income, but not as much as </w:t>
            </w:r>
            <w:proofErr w:type="spellStart"/>
            <w:r w:rsidR="002B283F">
              <w:rPr>
                <w:color w:val="4472C4" w:themeColor="accent1"/>
              </w:rPr>
              <w:t>LifeBooster</w:t>
            </w:r>
            <w:proofErr w:type="spellEnd"/>
            <w:r w:rsidR="002B283F">
              <w:rPr>
                <w:color w:val="4472C4" w:themeColor="accent1"/>
              </w:rPr>
              <w:t xml:space="preserve"> </w:t>
            </w:r>
            <w:r w:rsidR="00942821">
              <w:rPr>
                <w:color w:val="4472C4" w:themeColor="accent1"/>
              </w:rPr>
              <w:t>5</w:t>
            </w:r>
            <w:r w:rsidRPr="001A4F78">
              <w:rPr>
                <w:color w:val="4472C4" w:themeColor="accent1"/>
              </w:rPr>
              <w:t xml:space="preserve">% </w:t>
            </w:r>
            <w:r w:rsidR="002B283F">
              <w:rPr>
                <w:color w:val="4472C4" w:themeColor="accent1"/>
              </w:rPr>
              <w:t xml:space="preserve">rate, as </w:t>
            </w:r>
            <w:proofErr w:type="spellStart"/>
            <w:r w:rsidR="002B283F">
              <w:rPr>
                <w:color w:val="4472C4" w:themeColor="accent1"/>
              </w:rPr>
              <w:t>LifeBooster</w:t>
            </w:r>
            <w:proofErr w:type="spellEnd"/>
            <w:r w:rsidR="002B283F">
              <w:rPr>
                <w:color w:val="4472C4" w:themeColor="accent1"/>
              </w:rPr>
              <w:t xml:space="preserve"> discounts</w:t>
            </w:r>
            <w:r w:rsidRPr="001A4F78">
              <w:rPr>
                <w:color w:val="4472C4" w:themeColor="accent1"/>
              </w:rPr>
              <w:t xml:space="preserve"> </w:t>
            </w:r>
            <w:r w:rsidR="002B283F">
              <w:rPr>
                <w:color w:val="4472C4" w:themeColor="accent1"/>
              </w:rPr>
              <w:t xml:space="preserve">future </w:t>
            </w:r>
            <w:r w:rsidRPr="001A4F78">
              <w:rPr>
                <w:color w:val="4472C4" w:themeColor="accent1"/>
              </w:rPr>
              <w:t>returns.</w:t>
            </w:r>
          </w:p>
        </w:tc>
        <w:tc>
          <w:tcPr>
            <w:tcW w:w="2069" w:type="dxa"/>
            <w:tcBorders>
              <w:top w:val="single" w:sz="2" w:space="0" w:color="252729"/>
              <w:bottom w:val="single" w:sz="2" w:space="0" w:color="252729"/>
            </w:tcBorders>
          </w:tcPr>
          <w:p w14:paraId="2C607DC1" w14:textId="0CCFC1E7" w:rsidR="002B18EB" w:rsidRDefault="003F035A" w:rsidP="00250863">
            <w:pPr>
              <w:pStyle w:val="NoSpacing"/>
              <w:jc w:val="center"/>
              <w:cnfStyle w:val="000000100000" w:firstRow="0" w:lastRow="0" w:firstColumn="0" w:lastColumn="0" w:oddVBand="0" w:evenVBand="0" w:oddHBand="1" w:evenHBand="0" w:firstRowFirstColumn="0" w:firstRowLastColumn="0" w:lastRowFirstColumn="0" w:lastRowLastColumn="0"/>
            </w:pPr>
            <w:r w:rsidRPr="00BC0D36">
              <w:rPr>
                <w:rFonts w:ascii="Wingdings" w:eastAsia="Wingdings" w:hAnsi="Wingdings" w:cs="Wingdings"/>
                <w:color w:val="00B050"/>
                <w:sz w:val="44"/>
                <w:szCs w:val="44"/>
              </w:rPr>
              <w:t>ü</w:t>
            </w:r>
          </w:p>
        </w:tc>
      </w:tr>
      <w:tr w:rsidR="002B18EB" w14:paraId="69EDE93F" w14:textId="23268532" w:rsidTr="004117D6">
        <w:tc>
          <w:tcPr>
            <w:cnfStyle w:val="001000000000" w:firstRow="0" w:lastRow="0" w:firstColumn="1" w:lastColumn="0" w:oddVBand="0" w:evenVBand="0" w:oddHBand="0" w:evenHBand="0" w:firstRowFirstColumn="0" w:firstRowLastColumn="0" w:lastRowFirstColumn="0" w:lastRowLastColumn="0"/>
            <w:tcW w:w="4697" w:type="dxa"/>
            <w:tcBorders>
              <w:top w:val="single" w:sz="2" w:space="0" w:color="252729"/>
              <w:bottom w:val="single" w:sz="2" w:space="0" w:color="252729"/>
            </w:tcBorders>
          </w:tcPr>
          <w:p w14:paraId="48825B86" w14:textId="6BA48D93" w:rsidR="002B18EB" w:rsidRPr="000729E8" w:rsidRDefault="003668D9" w:rsidP="004117D6">
            <w:pPr>
              <w:pStyle w:val="NoSpacing"/>
              <w:rPr>
                <w:b w:val="0"/>
                <w:bCs/>
              </w:rPr>
            </w:pPr>
            <w:r w:rsidRPr="000729E8">
              <w:rPr>
                <w:b w:val="0"/>
                <w:bCs/>
              </w:rPr>
              <w:t>Has annual expenses like holidays in the early years of retirement.</w:t>
            </w:r>
          </w:p>
        </w:tc>
        <w:tc>
          <w:tcPr>
            <w:tcW w:w="2260" w:type="dxa"/>
            <w:tcBorders>
              <w:top w:val="single" w:sz="2" w:space="0" w:color="252729"/>
              <w:bottom w:val="single" w:sz="2" w:space="0" w:color="252729"/>
            </w:tcBorders>
          </w:tcPr>
          <w:p w14:paraId="4BFDFD5E" w14:textId="240343CF" w:rsidR="002B18EB" w:rsidRDefault="003668D9" w:rsidP="00250863">
            <w:pPr>
              <w:pStyle w:val="NoSpacing"/>
              <w:jc w:val="center"/>
              <w:cnfStyle w:val="000000000000" w:firstRow="0" w:lastRow="0" w:firstColumn="0" w:lastColumn="0" w:oddVBand="0" w:evenVBand="0" w:oddHBand="0" w:evenHBand="0" w:firstRowFirstColumn="0" w:firstRowLastColumn="0" w:lastRowFirstColumn="0" w:lastRowLastColumn="0"/>
            </w:pPr>
            <w:r w:rsidRPr="00BC0D36">
              <w:rPr>
                <w:rFonts w:ascii="Wingdings" w:eastAsia="Wingdings" w:hAnsi="Wingdings" w:cs="Wingdings"/>
                <w:color w:val="00B050"/>
                <w:sz w:val="44"/>
                <w:szCs w:val="44"/>
              </w:rPr>
              <w:t>ü</w:t>
            </w:r>
          </w:p>
        </w:tc>
        <w:tc>
          <w:tcPr>
            <w:tcW w:w="2069" w:type="dxa"/>
            <w:tcBorders>
              <w:top w:val="single" w:sz="2" w:space="0" w:color="252729"/>
              <w:bottom w:val="single" w:sz="2" w:space="0" w:color="252729"/>
            </w:tcBorders>
          </w:tcPr>
          <w:p w14:paraId="17D09C32" w14:textId="40C65523" w:rsidR="002B18EB" w:rsidRPr="001A4F78" w:rsidRDefault="0024223A" w:rsidP="000729E8">
            <w:pPr>
              <w:pStyle w:val="NoSpacing"/>
              <w:cnfStyle w:val="000000000000" w:firstRow="0" w:lastRow="0" w:firstColumn="0" w:lastColumn="0" w:oddVBand="0" w:evenVBand="0" w:oddHBand="0" w:evenHBand="0" w:firstRowFirstColumn="0" w:firstRowLastColumn="0" w:lastRowFirstColumn="0" w:lastRowLastColumn="0"/>
              <w:rPr>
                <w:color w:val="4472C4" w:themeColor="accent1"/>
              </w:rPr>
            </w:pPr>
            <w:r w:rsidRPr="001A4F78">
              <w:rPr>
                <w:color w:val="4472C4" w:themeColor="accent1"/>
              </w:rPr>
              <w:t xml:space="preserve">Will provide higher income </w:t>
            </w:r>
            <w:r w:rsidR="00911311" w:rsidRPr="001A4F78">
              <w:rPr>
                <w:color w:val="4472C4" w:themeColor="accent1"/>
              </w:rPr>
              <w:t>but not as high as</w:t>
            </w:r>
            <w:r w:rsidR="002B283F">
              <w:rPr>
                <w:color w:val="4472C4" w:themeColor="accent1"/>
              </w:rPr>
              <w:t xml:space="preserve"> </w:t>
            </w:r>
            <w:proofErr w:type="spellStart"/>
            <w:r w:rsidR="002B283F">
              <w:rPr>
                <w:color w:val="4472C4" w:themeColor="accent1"/>
              </w:rPr>
              <w:t>LifeBooster</w:t>
            </w:r>
            <w:proofErr w:type="spellEnd"/>
            <w:r w:rsidR="00911311" w:rsidRPr="001A4F78">
              <w:rPr>
                <w:color w:val="4472C4" w:themeColor="accent1"/>
              </w:rPr>
              <w:t xml:space="preserve"> 5%</w:t>
            </w:r>
            <w:r w:rsidR="002B283F">
              <w:rPr>
                <w:color w:val="4472C4" w:themeColor="accent1"/>
              </w:rPr>
              <w:t xml:space="preserve"> rate</w:t>
            </w:r>
            <w:r w:rsidR="005733FD">
              <w:rPr>
                <w:color w:val="4472C4" w:themeColor="accent1"/>
              </w:rPr>
              <w:t>.</w:t>
            </w:r>
          </w:p>
        </w:tc>
      </w:tr>
      <w:tr w:rsidR="002B18EB" w14:paraId="398F1C8B" w14:textId="145B3C21" w:rsidTr="00411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Borders>
              <w:top w:val="single" w:sz="2" w:space="0" w:color="252729"/>
              <w:bottom w:val="single" w:sz="2" w:space="0" w:color="252729"/>
            </w:tcBorders>
          </w:tcPr>
          <w:p w14:paraId="6719F784" w14:textId="5F26700A" w:rsidR="002B18EB" w:rsidRPr="000729E8" w:rsidRDefault="001E019A" w:rsidP="004117D6">
            <w:pPr>
              <w:pStyle w:val="NoSpacing"/>
              <w:rPr>
                <w:b w:val="0"/>
                <w:bCs/>
              </w:rPr>
            </w:pPr>
            <w:r w:rsidRPr="000729E8">
              <w:rPr>
                <w:b w:val="0"/>
                <w:bCs/>
              </w:rPr>
              <w:t>Is a more conservative investor</w:t>
            </w:r>
            <w:r w:rsidR="00BF2CFD" w:rsidRPr="000729E8">
              <w:rPr>
                <w:b w:val="0"/>
                <w:bCs/>
              </w:rPr>
              <w:t>.</w:t>
            </w:r>
            <w:r w:rsidR="003668D9" w:rsidRPr="000729E8">
              <w:rPr>
                <w:b w:val="0"/>
                <w:bCs/>
              </w:rPr>
              <w:t xml:space="preserve"> </w:t>
            </w:r>
          </w:p>
        </w:tc>
        <w:tc>
          <w:tcPr>
            <w:tcW w:w="2260" w:type="dxa"/>
            <w:tcBorders>
              <w:top w:val="single" w:sz="2" w:space="0" w:color="252729"/>
              <w:bottom w:val="single" w:sz="2" w:space="0" w:color="252729"/>
            </w:tcBorders>
          </w:tcPr>
          <w:p w14:paraId="6A3976CA" w14:textId="226666EB" w:rsidR="002B18EB" w:rsidRPr="001A4F78" w:rsidRDefault="00911311" w:rsidP="000729E8">
            <w:pPr>
              <w:pStyle w:val="NoSpacing"/>
              <w:cnfStyle w:val="000000100000" w:firstRow="0" w:lastRow="0" w:firstColumn="0" w:lastColumn="0" w:oddVBand="0" w:evenVBand="0" w:oddHBand="1" w:evenHBand="0" w:firstRowFirstColumn="0" w:firstRowLastColumn="0" w:lastRowFirstColumn="0" w:lastRowLastColumn="0"/>
              <w:rPr>
                <w:color w:val="4472C4" w:themeColor="accent1"/>
              </w:rPr>
            </w:pPr>
            <w:r w:rsidRPr="001A4F78">
              <w:rPr>
                <w:color w:val="4472C4" w:themeColor="accent1"/>
              </w:rPr>
              <w:t xml:space="preserve">As the </w:t>
            </w:r>
            <w:proofErr w:type="spellStart"/>
            <w:r w:rsidRPr="001A4F78">
              <w:rPr>
                <w:color w:val="4472C4" w:themeColor="accent1"/>
              </w:rPr>
              <w:t>LifeBooster</w:t>
            </w:r>
            <w:proofErr w:type="spellEnd"/>
            <w:r w:rsidRPr="001A4F78">
              <w:rPr>
                <w:color w:val="4472C4" w:themeColor="accent1"/>
              </w:rPr>
              <w:t xml:space="preserve"> rate is deducted from the returns, a lower expected investment return may result in lower or negative income returns.</w:t>
            </w:r>
          </w:p>
        </w:tc>
        <w:tc>
          <w:tcPr>
            <w:tcW w:w="2069" w:type="dxa"/>
            <w:tcBorders>
              <w:top w:val="single" w:sz="2" w:space="0" w:color="252729"/>
              <w:bottom w:val="single" w:sz="2" w:space="0" w:color="252729"/>
            </w:tcBorders>
          </w:tcPr>
          <w:p w14:paraId="0B1E7A9C" w14:textId="28D260ED" w:rsidR="002B18EB" w:rsidRDefault="001E019A" w:rsidP="00250863">
            <w:pPr>
              <w:pStyle w:val="NoSpacing"/>
              <w:jc w:val="center"/>
              <w:cnfStyle w:val="000000100000" w:firstRow="0" w:lastRow="0" w:firstColumn="0" w:lastColumn="0" w:oddVBand="0" w:evenVBand="0" w:oddHBand="1" w:evenHBand="0" w:firstRowFirstColumn="0" w:firstRowLastColumn="0" w:lastRowFirstColumn="0" w:lastRowLastColumn="0"/>
            </w:pPr>
            <w:r w:rsidRPr="00BC0D36">
              <w:rPr>
                <w:rFonts w:ascii="Wingdings" w:eastAsia="Wingdings" w:hAnsi="Wingdings" w:cs="Wingdings"/>
                <w:color w:val="00B050"/>
                <w:sz w:val="44"/>
                <w:szCs w:val="44"/>
              </w:rPr>
              <w:t>ü</w:t>
            </w:r>
          </w:p>
        </w:tc>
      </w:tr>
      <w:tr w:rsidR="002B18EB" w14:paraId="7062AA78" w14:textId="01DDA3AA" w:rsidTr="004117D6">
        <w:tc>
          <w:tcPr>
            <w:cnfStyle w:val="001000000000" w:firstRow="0" w:lastRow="0" w:firstColumn="1" w:lastColumn="0" w:oddVBand="0" w:evenVBand="0" w:oddHBand="0" w:evenHBand="0" w:firstRowFirstColumn="0" w:firstRowLastColumn="0" w:lastRowFirstColumn="0" w:lastRowLastColumn="0"/>
            <w:tcW w:w="4697" w:type="dxa"/>
            <w:tcBorders>
              <w:top w:val="single" w:sz="2" w:space="0" w:color="252729"/>
              <w:bottom w:val="single" w:sz="2" w:space="0" w:color="252729"/>
            </w:tcBorders>
          </w:tcPr>
          <w:p w14:paraId="4246CF52" w14:textId="60A51E26" w:rsidR="002B18EB" w:rsidRPr="000729E8" w:rsidRDefault="001E019A" w:rsidP="004117D6">
            <w:pPr>
              <w:pStyle w:val="NoSpacing"/>
              <w:rPr>
                <w:b w:val="0"/>
                <w:bCs/>
              </w:rPr>
            </w:pPr>
            <w:r w:rsidRPr="000729E8">
              <w:rPr>
                <w:b w:val="0"/>
                <w:bCs/>
              </w:rPr>
              <w:t>Is a more aggressive investor</w:t>
            </w:r>
            <w:r w:rsidR="00BF2CFD" w:rsidRPr="000729E8">
              <w:rPr>
                <w:b w:val="0"/>
                <w:bCs/>
              </w:rPr>
              <w:t>.</w:t>
            </w:r>
          </w:p>
        </w:tc>
        <w:tc>
          <w:tcPr>
            <w:tcW w:w="2260" w:type="dxa"/>
            <w:tcBorders>
              <w:top w:val="single" w:sz="2" w:space="0" w:color="252729"/>
              <w:bottom w:val="single" w:sz="2" w:space="0" w:color="252729"/>
            </w:tcBorders>
          </w:tcPr>
          <w:p w14:paraId="318C59ED" w14:textId="0EA4132A" w:rsidR="002B18EB" w:rsidRDefault="001E019A" w:rsidP="00250863">
            <w:pPr>
              <w:pStyle w:val="NoSpacing"/>
              <w:jc w:val="center"/>
              <w:cnfStyle w:val="000000000000" w:firstRow="0" w:lastRow="0" w:firstColumn="0" w:lastColumn="0" w:oddVBand="0" w:evenVBand="0" w:oddHBand="0" w:evenHBand="0" w:firstRowFirstColumn="0" w:firstRowLastColumn="0" w:lastRowFirstColumn="0" w:lastRowLastColumn="0"/>
            </w:pPr>
            <w:r w:rsidRPr="00BC0D36">
              <w:rPr>
                <w:rFonts w:ascii="Wingdings" w:eastAsia="Wingdings" w:hAnsi="Wingdings" w:cs="Wingdings"/>
                <w:color w:val="00B050"/>
                <w:sz w:val="44"/>
                <w:szCs w:val="44"/>
              </w:rPr>
              <w:t>ü</w:t>
            </w:r>
          </w:p>
        </w:tc>
        <w:tc>
          <w:tcPr>
            <w:tcW w:w="2069" w:type="dxa"/>
            <w:tcBorders>
              <w:top w:val="single" w:sz="2" w:space="0" w:color="252729"/>
              <w:bottom w:val="single" w:sz="2" w:space="0" w:color="252729"/>
            </w:tcBorders>
          </w:tcPr>
          <w:p w14:paraId="2EDC74DE" w14:textId="4B99D66D" w:rsidR="002B18EB" w:rsidRPr="006D6A0A" w:rsidRDefault="00911311" w:rsidP="000729E8">
            <w:pPr>
              <w:pStyle w:val="NoSpacing"/>
              <w:cnfStyle w:val="000000000000" w:firstRow="0" w:lastRow="0" w:firstColumn="0" w:lastColumn="0" w:oddVBand="0" w:evenVBand="0" w:oddHBand="0" w:evenHBand="0" w:firstRowFirstColumn="0" w:firstRowLastColumn="0" w:lastRowFirstColumn="0" w:lastRowLastColumn="0"/>
              <w:rPr>
                <w:color w:val="4472C4" w:themeColor="accent1"/>
              </w:rPr>
            </w:pPr>
            <w:r w:rsidRPr="006D6A0A">
              <w:rPr>
                <w:color w:val="4472C4" w:themeColor="accent1"/>
              </w:rPr>
              <w:t xml:space="preserve">As a client can accept greater risks for a higher return, they may benefit from </w:t>
            </w:r>
            <w:r w:rsidR="001A4F78" w:rsidRPr="006D6A0A">
              <w:rPr>
                <w:color w:val="4472C4" w:themeColor="accent1"/>
              </w:rPr>
              <w:t xml:space="preserve">a higher </w:t>
            </w:r>
            <w:proofErr w:type="spellStart"/>
            <w:r w:rsidR="001A4F78" w:rsidRPr="006D6A0A">
              <w:rPr>
                <w:color w:val="4472C4" w:themeColor="accent1"/>
              </w:rPr>
              <w:t>LifeBooster</w:t>
            </w:r>
            <w:proofErr w:type="spellEnd"/>
            <w:r w:rsidR="001A4F78" w:rsidRPr="006D6A0A">
              <w:rPr>
                <w:color w:val="4472C4" w:themeColor="accent1"/>
              </w:rPr>
              <w:t xml:space="preserve"> rate.</w:t>
            </w:r>
          </w:p>
        </w:tc>
      </w:tr>
      <w:tr w:rsidR="001E019A" w14:paraId="6D9EAE07" w14:textId="77777777" w:rsidTr="00411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Borders>
              <w:top w:val="single" w:sz="2" w:space="0" w:color="252729"/>
              <w:bottom w:val="single" w:sz="2" w:space="0" w:color="252729"/>
            </w:tcBorders>
          </w:tcPr>
          <w:p w14:paraId="04A02BB4" w14:textId="0089C7E5" w:rsidR="001E019A" w:rsidRPr="000729E8" w:rsidRDefault="000E7BFE" w:rsidP="004117D6">
            <w:pPr>
              <w:pStyle w:val="NoSpacing"/>
              <w:rPr>
                <w:b w:val="0"/>
                <w:bCs/>
              </w:rPr>
            </w:pPr>
            <w:r w:rsidRPr="000729E8">
              <w:rPr>
                <w:b w:val="0"/>
                <w:bCs/>
              </w:rPr>
              <w:t xml:space="preserve">Has </w:t>
            </w:r>
            <w:r w:rsidR="003550B0" w:rsidRPr="000729E8">
              <w:rPr>
                <w:b w:val="0"/>
                <w:bCs/>
              </w:rPr>
              <w:t>other</w:t>
            </w:r>
            <w:r w:rsidRPr="000729E8">
              <w:rPr>
                <w:b w:val="0"/>
                <w:bCs/>
              </w:rPr>
              <w:t xml:space="preserve"> </w:t>
            </w:r>
            <w:r w:rsidR="00457E67" w:rsidRPr="000729E8">
              <w:rPr>
                <w:b w:val="0"/>
                <w:bCs/>
              </w:rPr>
              <w:t>assets (such as home</w:t>
            </w:r>
            <w:r w:rsidR="003550B0" w:rsidRPr="000729E8">
              <w:rPr>
                <w:b w:val="0"/>
                <w:bCs/>
              </w:rPr>
              <w:t xml:space="preserve"> equity or </w:t>
            </w:r>
            <w:r w:rsidR="005733FD">
              <w:rPr>
                <w:b w:val="0"/>
                <w:bCs/>
              </w:rPr>
              <w:t xml:space="preserve">an </w:t>
            </w:r>
            <w:r w:rsidR="003550B0" w:rsidRPr="000729E8">
              <w:rPr>
                <w:b w:val="0"/>
                <w:bCs/>
              </w:rPr>
              <w:t>investment property</w:t>
            </w:r>
            <w:r w:rsidR="00457E67" w:rsidRPr="000729E8">
              <w:rPr>
                <w:b w:val="0"/>
                <w:bCs/>
              </w:rPr>
              <w:t>)</w:t>
            </w:r>
            <w:r w:rsidRPr="000729E8">
              <w:rPr>
                <w:b w:val="0"/>
                <w:bCs/>
              </w:rPr>
              <w:t xml:space="preserve"> and </w:t>
            </w:r>
            <w:r w:rsidR="00457E67" w:rsidRPr="000729E8">
              <w:rPr>
                <w:b w:val="0"/>
                <w:bCs/>
              </w:rPr>
              <w:t xml:space="preserve">requires a higher income early in retirement until </w:t>
            </w:r>
            <w:r w:rsidR="003550B0" w:rsidRPr="000729E8">
              <w:rPr>
                <w:b w:val="0"/>
                <w:bCs/>
              </w:rPr>
              <w:t xml:space="preserve">other </w:t>
            </w:r>
            <w:r w:rsidR="00782D3E" w:rsidRPr="000729E8">
              <w:rPr>
                <w:b w:val="0"/>
                <w:bCs/>
              </w:rPr>
              <w:t>assets</w:t>
            </w:r>
            <w:r w:rsidR="00457E67" w:rsidRPr="000729E8">
              <w:rPr>
                <w:b w:val="0"/>
                <w:bCs/>
              </w:rPr>
              <w:t xml:space="preserve"> are </w:t>
            </w:r>
            <w:r w:rsidR="00320D9A" w:rsidRPr="000729E8">
              <w:rPr>
                <w:b w:val="0"/>
                <w:bCs/>
              </w:rPr>
              <w:t>realised</w:t>
            </w:r>
            <w:r w:rsidR="00457E67" w:rsidRPr="000729E8">
              <w:rPr>
                <w:b w:val="0"/>
                <w:bCs/>
              </w:rPr>
              <w:t xml:space="preserve"> later in retirement.</w:t>
            </w:r>
          </w:p>
        </w:tc>
        <w:tc>
          <w:tcPr>
            <w:tcW w:w="2260" w:type="dxa"/>
            <w:tcBorders>
              <w:top w:val="single" w:sz="2" w:space="0" w:color="252729"/>
              <w:bottom w:val="single" w:sz="2" w:space="0" w:color="252729"/>
            </w:tcBorders>
          </w:tcPr>
          <w:p w14:paraId="0FB9584F" w14:textId="100DAB30" w:rsidR="001E019A" w:rsidRPr="00BC0D36" w:rsidRDefault="00457E67" w:rsidP="00250863">
            <w:pPr>
              <w:pStyle w:val="NoSpacing"/>
              <w:jc w:val="center"/>
              <w:cnfStyle w:val="000000100000" w:firstRow="0" w:lastRow="0" w:firstColumn="0" w:lastColumn="0" w:oddVBand="0" w:evenVBand="0" w:oddHBand="1" w:evenHBand="0" w:firstRowFirstColumn="0" w:firstRowLastColumn="0" w:lastRowFirstColumn="0" w:lastRowLastColumn="0"/>
              <w:rPr>
                <w:color w:val="00B050"/>
                <w:sz w:val="44"/>
                <w:szCs w:val="44"/>
              </w:rPr>
            </w:pPr>
            <w:r w:rsidRPr="00BC0D36">
              <w:rPr>
                <w:rFonts w:ascii="Wingdings" w:eastAsia="Wingdings" w:hAnsi="Wingdings" w:cs="Wingdings"/>
                <w:color w:val="00B050"/>
                <w:sz w:val="44"/>
                <w:szCs w:val="44"/>
              </w:rPr>
              <w:t>ü</w:t>
            </w:r>
          </w:p>
        </w:tc>
        <w:tc>
          <w:tcPr>
            <w:tcW w:w="2069" w:type="dxa"/>
            <w:tcBorders>
              <w:top w:val="single" w:sz="2" w:space="0" w:color="252729"/>
              <w:bottom w:val="single" w:sz="2" w:space="0" w:color="252729"/>
            </w:tcBorders>
          </w:tcPr>
          <w:p w14:paraId="547D7FDA" w14:textId="7916C258" w:rsidR="001E019A" w:rsidRPr="00FE5BC3" w:rsidRDefault="006D6A0A" w:rsidP="005733FD">
            <w:pPr>
              <w:pStyle w:val="NoSpacing"/>
              <w:cnfStyle w:val="000000100000" w:firstRow="0" w:lastRow="0" w:firstColumn="0" w:lastColumn="0" w:oddVBand="0" w:evenVBand="0" w:oddHBand="1" w:evenHBand="0" w:firstRowFirstColumn="0" w:firstRowLastColumn="0" w:lastRowFirstColumn="0" w:lastRowLastColumn="0"/>
              <w:rPr>
                <w:color w:val="4472C4" w:themeColor="accent1"/>
              </w:rPr>
            </w:pPr>
            <w:r w:rsidRPr="00FE5BC3">
              <w:rPr>
                <w:color w:val="4472C4" w:themeColor="accent1"/>
              </w:rPr>
              <w:t xml:space="preserve">The client may benefit from </w:t>
            </w:r>
            <w:r w:rsidR="00FE5BC3" w:rsidRPr="00FE5BC3">
              <w:rPr>
                <w:color w:val="4472C4" w:themeColor="accent1"/>
              </w:rPr>
              <w:t>a higher income early in retirement as they have other assets to fall back on in later years.</w:t>
            </w:r>
          </w:p>
        </w:tc>
      </w:tr>
      <w:tr w:rsidR="00782D3E" w14:paraId="422DF7FA" w14:textId="77777777" w:rsidTr="004117D6">
        <w:tc>
          <w:tcPr>
            <w:cnfStyle w:val="001000000000" w:firstRow="0" w:lastRow="0" w:firstColumn="1" w:lastColumn="0" w:oddVBand="0" w:evenVBand="0" w:oddHBand="0" w:evenHBand="0" w:firstRowFirstColumn="0" w:firstRowLastColumn="0" w:lastRowFirstColumn="0" w:lastRowLastColumn="0"/>
            <w:tcW w:w="4697" w:type="dxa"/>
            <w:tcBorders>
              <w:top w:val="single" w:sz="2" w:space="0" w:color="252729"/>
              <w:bottom w:val="single" w:sz="2" w:space="0" w:color="252729"/>
            </w:tcBorders>
          </w:tcPr>
          <w:p w14:paraId="4C7DA1B8" w14:textId="5209BE18" w:rsidR="00782D3E" w:rsidRPr="000729E8" w:rsidRDefault="00782D3E" w:rsidP="004117D6">
            <w:pPr>
              <w:pStyle w:val="NoSpacing"/>
              <w:rPr>
                <w:b w:val="0"/>
                <w:bCs/>
              </w:rPr>
            </w:pPr>
            <w:r w:rsidRPr="000729E8">
              <w:rPr>
                <w:b w:val="0"/>
                <w:bCs/>
              </w:rPr>
              <w:t xml:space="preserve">Has a short timeframe or has commenced LifeIncome </w:t>
            </w:r>
            <w:r w:rsidR="00134F3A" w:rsidRPr="000729E8">
              <w:rPr>
                <w:b w:val="0"/>
                <w:bCs/>
              </w:rPr>
              <w:t xml:space="preserve">at a later </w:t>
            </w:r>
            <w:proofErr w:type="gramStart"/>
            <w:r w:rsidR="00134F3A" w:rsidRPr="000729E8">
              <w:rPr>
                <w:b w:val="0"/>
                <w:bCs/>
              </w:rPr>
              <w:t>age.</w:t>
            </w:r>
            <w:proofErr w:type="gramEnd"/>
          </w:p>
        </w:tc>
        <w:tc>
          <w:tcPr>
            <w:tcW w:w="2260" w:type="dxa"/>
            <w:tcBorders>
              <w:top w:val="single" w:sz="2" w:space="0" w:color="252729"/>
              <w:bottom w:val="single" w:sz="2" w:space="0" w:color="252729"/>
            </w:tcBorders>
          </w:tcPr>
          <w:p w14:paraId="0AB1E1AB" w14:textId="58D9F40D" w:rsidR="00782D3E" w:rsidRPr="00BC0D36" w:rsidRDefault="00782D3E" w:rsidP="00250863">
            <w:pPr>
              <w:pStyle w:val="NoSpacing"/>
              <w:jc w:val="center"/>
              <w:cnfStyle w:val="000000000000" w:firstRow="0" w:lastRow="0" w:firstColumn="0" w:lastColumn="0" w:oddVBand="0" w:evenVBand="0" w:oddHBand="0" w:evenHBand="0" w:firstRowFirstColumn="0" w:firstRowLastColumn="0" w:lastRowFirstColumn="0" w:lastRowLastColumn="0"/>
              <w:rPr>
                <w:color w:val="00B050"/>
                <w:sz w:val="44"/>
                <w:szCs w:val="44"/>
              </w:rPr>
            </w:pPr>
            <w:r w:rsidRPr="00BC0D36">
              <w:rPr>
                <w:rFonts w:ascii="Wingdings" w:eastAsia="Wingdings" w:hAnsi="Wingdings" w:cs="Wingdings"/>
                <w:color w:val="00B050"/>
                <w:sz w:val="44"/>
                <w:szCs w:val="44"/>
              </w:rPr>
              <w:t>ü</w:t>
            </w:r>
          </w:p>
        </w:tc>
        <w:tc>
          <w:tcPr>
            <w:tcW w:w="2069" w:type="dxa"/>
            <w:tcBorders>
              <w:top w:val="single" w:sz="2" w:space="0" w:color="252729"/>
              <w:bottom w:val="single" w:sz="2" w:space="0" w:color="252729"/>
            </w:tcBorders>
          </w:tcPr>
          <w:p w14:paraId="652B1E15" w14:textId="65EC5792" w:rsidR="00782D3E" w:rsidRPr="00FE5BC3" w:rsidRDefault="00FE5BC3" w:rsidP="005733FD">
            <w:pPr>
              <w:pStyle w:val="NoSpacing"/>
              <w:cnfStyle w:val="000000000000" w:firstRow="0" w:lastRow="0" w:firstColumn="0" w:lastColumn="0" w:oddVBand="0" w:evenVBand="0" w:oddHBand="0" w:evenHBand="0" w:firstRowFirstColumn="0" w:firstRowLastColumn="0" w:lastRowFirstColumn="0" w:lastRowLastColumn="0"/>
              <w:rPr>
                <w:color w:val="4472C4" w:themeColor="accent1"/>
              </w:rPr>
            </w:pPr>
            <w:r w:rsidRPr="00FE5BC3">
              <w:rPr>
                <w:color w:val="4472C4" w:themeColor="accent1"/>
              </w:rPr>
              <w:t xml:space="preserve">The client should take advantage of a higher </w:t>
            </w:r>
            <w:proofErr w:type="spellStart"/>
            <w:r w:rsidRPr="00FE5BC3">
              <w:rPr>
                <w:color w:val="4472C4" w:themeColor="accent1"/>
              </w:rPr>
              <w:t>LifeBooster</w:t>
            </w:r>
            <w:proofErr w:type="spellEnd"/>
            <w:r w:rsidRPr="00FE5BC3">
              <w:rPr>
                <w:color w:val="4472C4" w:themeColor="accent1"/>
              </w:rPr>
              <w:t xml:space="preserve"> rate </w:t>
            </w:r>
            <w:r>
              <w:rPr>
                <w:color w:val="4472C4" w:themeColor="accent1"/>
              </w:rPr>
              <w:t xml:space="preserve">to receive as much capital back as possible </w:t>
            </w:r>
            <w:r w:rsidR="00EA05CC">
              <w:rPr>
                <w:color w:val="4472C4" w:themeColor="accent1"/>
              </w:rPr>
              <w:t>while they can.</w:t>
            </w:r>
          </w:p>
        </w:tc>
      </w:tr>
      <w:tr w:rsidR="00EA05CC" w14:paraId="616EB0A4" w14:textId="77777777" w:rsidTr="00411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Borders>
              <w:top w:val="single" w:sz="2" w:space="0" w:color="252729"/>
              <w:bottom w:val="single" w:sz="2" w:space="0" w:color="252729"/>
            </w:tcBorders>
          </w:tcPr>
          <w:p w14:paraId="61D8E622" w14:textId="10751E0F" w:rsidR="00EA05CC" w:rsidRPr="000729E8" w:rsidRDefault="00EA05CC" w:rsidP="004117D6">
            <w:pPr>
              <w:pStyle w:val="NoSpacing"/>
              <w:rPr>
                <w:b w:val="0"/>
                <w:bCs/>
              </w:rPr>
            </w:pPr>
            <w:r w:rsidRPr="000729E8">
              <w:rPr>
                <w:b w:val="0"/>
                <w:bCs/>
              </w:rPr>
              <w:t>Too much income will realise unnecessary surplus income.</w:t>
            </w:r>
          </w:p>
        </w:tc>
        <w:tc>
          <w:tcPr>
            <w:tcW w:w="2260" w:type="dxa"/>
            <w:tcBorders>
              <w:top w:val="single" w:sz="2" w:space="0" w:color="252729"/>
              <w:bottom w:val="single" w:sz="2" w:space="0" w:color="252729"/>
            </w:tcBorders>
          </w:tcPr>
          <w:p w14:paraId="59017E9E" w14:textId="3ED0C75F" w:rsidR="00EA05CC" w:rsidRPr="00EA05CC" w:rsidRDefault="00EA05CC" w:rsidP="005733FD">
            <w:pPr>
              <w:pStyle w:val="NoSpacing"/>
              <w:cnfStyle w:val="000000100000" w:firstRow="0" w:lastRow="0" w:firstColumn="0" w:lastColumn="0" w:oddVBand="0" w:evenVBand="0" w:oddHBand="1" w:evenHBand="0" w:firstRowFirstColumn="0" w:firstRowLastColumn="0" w:lastRowFirstColumn="0" w:lastRowLastColumn="0"/>
              <w:rPr>
                <w:color w:val="4472C4" w:themeColor="accent1"/>
              </w:rPr>
            </w:pPr>
            <w:r w:rsidRPr="00EA05CC">
              <w:rPr>
                <w:color w:val="4472C4" w:themeColor="accent1"/>
              </w:rPr>
              <w:t>If the clie</w:t>
            </w:r>
            <w:r>
              <w:rPr>
                <w:color w:val="4472C4" w:themeColor="accent1"/>
              </w:rPr>
              <w:t xml:space="preserve">nt doesn’t need the additional income, reducing the </w:t>
            </w:r>
            <w:proofErr w:type="spellStart"/>
            <w:r>
              <w:rPr>
                <w:color w:val="4472C4" w:themeColor="accent1"/>
              </w:rPr>
              <w:t>LifeBooster</w:t>
            </w:r>
            <w:proofErr w:type="spellEnd"/>
            <w:r>
              <w:rPr>
                <w:color w:val="4472C4" w:themeColor="accent1"/>
              </w:rPr>
              <w:t xml:space="preserve"> rate will mean </w:t>
            </w:r>
            <w:r w:rsidR="008F2167">
              <w:rPr>
                <w:color w:val="4472C4" w:themeColor="accent1"/>
              </w:rPr>
              <w:t>greater growth over time.</w:t>
            </w:r>
          </w:p>
        </w:tc>
        <w:tc>
          <w:tcPr>
            <w:tcW w:w="2069" w:type="dxa"/>
            <w:tcBorders>
              <w:top w:val="single" w:sz="2" w:space="0" w:color="252729"/>
              <w:bottom w:val="single" w:sz="2" w:space="0" w:color="252729"/>
            </w:tcBorders>
          </w:tcPr>
          <w:p w14:paraId="29634C31" w14:textId="524E1835" w:rsidR="00EA05CC" w:rsidRDefault="00EA05CC" w:rsidP="00250863">
            <w:pPr>
              <w:pStyle w:val="NoSpacing"/>
              <w:jc w:val="center"/>
              <w:cnfStyle w:val="000000100000" w:firstRow="0" w:lastRow="0" w:firstColumn="0" w:lastColumn="0" w:oddVBand="0" w:evenVBand="0" w:oddHBand="1" w:evenHBand="0" w:firstRowFirstColumn="0" w:firstRowLastColumn="0" w:lastRowFirstColumn="0" w:lastRowLastColumn="0"/>
            </w:pPr>
            <w:r w:rsidRPr="00BC0D36">
              <w:rPr>
                <w:rFonts w:ascii="Wingdings" w:eastAsia="Wingdings" w:hAnsi="Wingdings" w:cs="Wingdings"/>
                <w:color w:val="00B050"/>
                <w:sz w:val="44"/>
                <w:szCs w:val="44"/>
              </w:rPr>
              <w:t>ü</w:t>
            </w:r>
          </w:p>
        </w:tc>
      </w:tr>
      <w:tr w:rsidR="008F2167" w14:paraId="0CEE4F8A" w14:textId="77777777" w:rsidTr="004117D6">
        <w:tc>
          <w:tcPr>
            <w:cnfStyle w:val="001000000000" w:firstRow="0" w:lastRow="0" w:firstColumn="1" w:lastColumn="0" w:oddVBand="0" w:evenVBand="0" w:oddHBand="0" w:evenHBand="0" w:firstRowFirstColumn="0" w:firstRowLastColumn="0" w:lastRowFirstColumn="0" w:lastRowLastColumn="0"/>
            <w:tcW w:w="4697" w:type="dxa"/>
            <w:tcBorders>
              <w:top w:val="single" w:sz="2" w:space="0" w:color="252729"/>
              <w:bottom w:val="single" w:sz="4" w:space="0" w:color="7F7F7F" w:themeColor="text1" w:themeTint="80"/>
            </w:tcBorders>
          </w:tcPr>
          <w:p w14:paraId="077A3771" w14:textId="553FE1BB" w:rsidR="008F2167" w:rsidRPr="000729E8" w:rsidRDefault="008F2167" w:rsidP="004117D6">
            <w:pPr>
              <w:pStyle w:val="NoSpacing"/>
              <w:rPr>
                <w:b w:val="0"/>
                <w:bCs/>
              </w:rPr>
            </w:pPr>
            <w:r w:rsidRPr="000729E8">
              <w:rPr>
                <w:b w:val="0"/>
                <w:bCs/>
              </w:rPr>
              <w:t>Is more concerned about leaving a reasonable payment for a reversionary partner than receiving a high payment initially.</w:t>
            </w:r>
          </w:p>
        </w:tc>
        <w:tc>
          <w:tcPr>
            <w:tcW w:w="2260" w:type="dxa"/>
            <w:tcBorders>
              <w:top w:val="single" w:sz="2" w:space="0" w:color="252729"/>
              <w:bottom w:val="single" w:sz="4" w:space="0" w:color="7F7F7F" w:themeColor="text1" w:themeTint="80"/>
            </w:tcBorders>
          </w:tcPr>
          <w:p w14:paraId="76ADB041" w14:textId="6A90D4C4" w:rsidR="008F2167" w:rsidRPr="00BC0D36" w:rsidRDefault="008F2167" w:rsidP="005733FD">
            <w:pPr>
              <w:pStyle w:val="NoSpacing"/>
              <w:cnfStyle w:val="000000000000" w:firstRow="0" w:lastRow="0" w:firstColumn="0" w:lastColumn="0" w:oddVBand="0" w:evenVBand="0" w:oddHBand="0" w:evenHBand="0" w:firstRowFirstColumn="0" w:firstRowLastColumn="0" w:lastRowFirstColumn="0" w:lastRowLastColumn="0"/>
              <w:rPr>
                <w:color w:val="00B050"/>
                <w:sz w:val="44"/>
                <w:szCs w:val="44"/>
              </w:rPr>
            </w:pPr>
            <w:r w:rsidRPr="00EA05CC">
              <w:rPr>
                <w:color w:val="4472C4" w:themeColor="accent1"/>
              </w:rPr>
              <w:t>If the clie</w:t>
            </w:r>
            <w:r>
              <w:rPr>
                <w:color w:val="4472C4" w:themeColor="accent1"/>
              </w:rPr>
              <w:t xml:space="preserve">nt doesn’t need the additional income, reducing the </w:t>
            </w:r>
            <w:proofErr w:type="spellStart"/>
            <w:r>
              <w:rPr>
                <w:color w:val="4472C4" w:themeColor="accent1"/>
              </w:rPr>
              <w:t>LifeBooster</w:t>
            </w:r>
            <w:proofErr w:type="spellEnd"/>
            <w:r>
              <w:rPr>
                <w:color w:val="4472C4" w:themeColor="accent1"/>
              </w:rPr>
              <w:t xml:space="preserve"> rate will mean greater growth over time for the reversionary partner.</w:t>
            </w:r>
          </w:p>
        </w:tc>
        <w:tc>
          <w:tcPr>
            <w:tcW w:w="2069" w:type="dxa"/>
            <w:tcBorders>
              <w:top w:val="single" w:sz="2" w:space="0" w:color="252729"/>
              <w:bottom w:val="single" w:sz="4" w:space="0" w:color="7F7F7F" w:themeColor="text1" w:themeTint="80"/>
            </w:tcBorders>
          </w:tcPr>
          <w:p w14:paraId="004FB563" w14:textId="29E6E766" w:rsidR="008F2167" w:rsidRPr="00BC0D36" w:rsidRDefault="008F2167" w:rsidP="00250863">
            <w:pPr>
              <w:pStyle w:val="NoSpacing"/>
              <w:jc w:val="center"/>
              <w:cnfStyle w:val="000000000000" w:firstRow="0" w:lastRow="0" w:firstColumn="0" w:lastColumn="0" w:oddVBand="0" w:evenVBand="0" w:oddHBand="0" w:evenHBand="0" w:firstRowFirstColumn="0" w:firstRowLastColumn="0" w:lastRowFirstColumn="0" w:lastRowLastColumn="0"/>
              <w:rPr>
                <w:color w:val="00B050"/>
                <w:sz w:val="44"/>
                <w:szCs w:val="44"/>
              </w:rPr>
            </w:pPr>
            <w:r w:rsidRPr="00BC0D36">
              <w:rPr>
                <w:rFonts w:ascii="Wingdings" w:eastAsia="Wingdings" w:hAnsi="Wingdings" w:cs="Wingdings"/>
                <w:color w:val="00B050"/>
                <w:sz w:val="44"/>
                <w:szCs w:val="44"/>
              </w:rPr>
              <w:t>ü</w:t>
            </w:r>
          </w:p>
        </w:tc>
      </w:tr>
    </w:tbl>
    <w:p w14:paraId="05F38BB2" w14:textId="77777777" w:rsidR="004117D6" w:rsidRDefault="004117D6" w:rsidP="004117D6">
      <w:pPr>
        <w:pStyle w:val="GenLifeHeading2"/>
      </w:pPr>
    </w:p>
    <w:p w14:paraId="7D88CFFE" w14:textId="77777777" w:rsidR="004117D6" w:rsidRDefault="004117D6">
      <w:pPr>
        <w:spacing w:before="0" w:after="160" w:line="259" w:lineRule="auto"/>
        <w:rPr>
          <w:b/>
          <w:bCs/>
          <w:color w:val="2B41B1"/>
          <w:sz w:val="24"/>
          <w:szCs w:val="22"/>
        </w:rPr>
      </w:pPr>
      <w:r>
        <w:br w:type="page"/>
      </w:r>
    </w:p>
    <w:p w14:paraId="2EE87A2E" w14:textId="6B42D240" w:rsidR="00676583" w:rsidRDefault="00014CA4" w:rsidP="004117D6">
      <w:pPr>
        <w:pStyle w:val="GenLifeHeading2"/>
      </w:pPr>
      <w:bookmarkStart w:id="59" w:name="_Toc100247489"/>
      <w:r>
        <w:lastRenderedPageBreak/>
        <w:t>4.4</w:t>
      </w:r>
      <w:r w:rsidR="004117D6">
        <w:t xml:space="preserve"> </w:t>
      </w:r>
      <w:r w:rsidR="006A292F">
        <w:t>How LifeIncome comp</w:t>
      </w:r>
      <w:r w:rsidR="009A4AC1">
        <w:t>lements other products</w:t>
      </w:r>
      <w:bookmarkEnd w:id="59"/>
    </w:p>
    <w:p w14:paraId="3BE8915F" w14:textId="28B60CF5" w:rsidR="009A4AC1" w:rsidRDefault="00D2713A" w:rsidP="004117D6">
      <w:pPr>
        <w:pStyle w:val="GenLifeHeading3"/>
      </w:pPr>
      <w:r>
        <w:t>Other</w:t>
      </w:r>
      <w:r w:rsidR="00417161">
        <w:t xml:space="preserve"> </w:t>
      </w:r>
      <w:r w:rsidR="005733FD">
        <w:t>i</w:t>
      </w:r>
      <w:r w:rsidR="00417161">
        <w:t>nvestments</w:t>
      </w:r>
    </w:p>
    <w:p w14:paraId="43311810" w14:textId="06127B7E" w:rsidR="00372475" w:rsidRDefault="008513F9" w:rsidP="004117D6">
      <w:r>
        <w:t xml:space="preserve">While LifeIncome can provide a guaranteed income that is investment-linked for future growth opportunities, LifeIncome is </w:t>
      </w:r>
      <w:r w:rsidR="009621E3">
        <w:t>inaccessible after six months.</w:t>
      </w:r>
      <w:r>
        <w:t xml:space="preserve"> Therefore</w:t>
      </w:r>
      <w:r w:rsidR="006B3FA0">
        <w:t>,</w:t>
      </w:r>
      <w:r>
        <w:t xml:space="preserve"> </w:t>
      </w:r>
      <w:r w:rsidR="00EB5E70">
        <w:t>investments</w:t>
      </w:r>
      <w:r>
        <w:t xml:space="preserve"> </w:t>
      </w:r>
      <w:r w:rsidR="00F35C47">
        <w:t xml:space="preserve">that </w:t>
      </w:r>
      <w:r>
        <w:t>c</w:t>
      </w:r>
      <w:r w:rsidR="0062224C">
        <w:t>an provide</w:t>
      </w:r>
      <w:r>
        <w:t xml:space="preserve"> liquidity </w:t>
      </w:r>
      <w:r w:rsidR="00CD66D1">
        <w:t>and</w:t>
      </w:r>
      <w:r>
        <w:t xml:space="preserve"> </w:t>
      </w:r>
      <w:r w:rsidR="00AA625B">
        <w:t xml:space="preserve">can meet </w:t>
      </w:r>
      <w:r w:rsidR="00B219A5">
        <w:t xml:space="preserve">bequeath </w:t>
      </w:r>
      <w:r w:rsidR="00AA625B">
        <w:t>objectives</w:t>
      </w:r>
      <w:r w:rsidR="00F824AD">
        <w:t xml:space="preserve"> </w:t>
      </w:r>
      <w:r w:rsidR="00F35C47">
        <w:t>may be an ideal complement to LifeIncome.</w:t>
      </w:r>
    </w:p>
    <w:p w14:paraId="7E4BC605" w14:textId="0D253B83" w:rsidR="00F824AD" w:rsidRPr="00372475" w:rsidRDefault="00BA4B07" w:rsidP="004117D6">
      <w:r>
        <w:t xml:space="preserve">Examples when </w:t>
      </w:r>
      <w:r w:rsidR="00D2713A">
        <w:t>other</w:t>
      </w:r>
      <w:r w:rsidR="00634BC2">
        <w:t xml:space="preserve"> </w:t>
      </w:r>
      <w:r>
        <w:t>investment</w:t>
      </w:r>
      <w:r w:rsidR="00D2713A">
        <w:t>s</w:t>
      </w:r>
      <w:r>
        <w:t xml:space="preserve"> might be </w:t>
      </w:r>
      <w:r w:rsidR="00F35C47">
        <w:t>suitable to complement LifeIncome</w:t>
      </w:r>
      <w:r w:rsidR="00F824AD">
        <w:t>:</w:t>
      </w:r>
    </w:p>
    <w:p w14:paraId="54F2E33F" w14:textId="3318CFDA" w:rsidR="00DC2129" w:rsidRDefault="00F35C47" w:rsidP="007465F7">
      <w:pPr>
        <w:pStyle w:val="ListParagraph"/>
        <w:numPr>
          <w:ilvl w:val="0"/>
          <w:numId w:val="16"/>
        </w:numPr>
      </w:pPr>
      <w:r>
        <w:t>Requires a</w:t>
      </w:r>
      <w:r w:rsidR="0074566A">
        <w:t>ccess</w:t>
      </w:r>
      <w:r w:rsidR="001B0A20">
        <w:t xml:space="preserve"> to capital for any planned or unplanned </w:t>
      </w:r>
      <w:r w:rsidR="00AA625B">
        <w:t xml:space="preserve">large </w:t>
      </w:r>
      <w:r w:rsidR="001B0A20">
        <w:t xml:space="preserve">expenses </w:t>
      </w:r>
      <w:r w:rsidR="009C34F0">
        <w:t xml:space="preserve">during retirement.  </w:t>
      </w:r>
    </w:p>
    <w:p w14:paraId="1AE1907A" w14:textId="0FC26EEE" w:rsidR="009C34F0" w:rsidRDefault="0074566A" w:rsidP="007465F7">
      <w:pPr>
        <w:pStyle w:val="ListParagraph"/>
        <w:numPr>
          <w:ilvl w:val="0"/>
          <w:numId w:val="16"/>
        </w:numPr>
      </w:pPr>
      <w:r>
        <w:t>Meeting specific</w:t>
      </w:r>
      <w:r w:rsidR="000C3B4E">
        <w:t xml:space="preserve"> estate planning needs that require investment assets </w:t>
      </w:r>
      <w:r w:rsidR="002C0930">
        <w:t xml:space="preserve">that </w:t>
      </w:r>
      <w:r w:rsidR="00C633B7">
        <w:t>are</w:t>
      </w:r>
      <w:r w:rsidR="002C0930">
        <w:t xml:space="preserve"> </w:t>
      </w:r>
      <w:r>
        <w:t xml:space="preserve">easily accessible. </w:t>
      </w:r>
      <w:proofErr w:type="gramStart"/>
      <w:r w:rsidR="002673CF">
        <w:t>E.g.</w:t>
      </w:r>
      <w:proofErr w:type="gramEnd"/>
      <w:r>
        <w:t xml:space="preserve"> an </w:t>
      </w:r>
      <w:r w:rsidR="00B024F2">
        <w:t>bequeath of shares to a grandchild.</w:t>
      </w:r>
    </w:p>
    <w:p w14:paraId="20F1D193" w14:textId="2A427085" w:rsidR="000C3B4E" w:rsidRDefault="003373BE" w:rsidP="007465F7">
      <w:pPr>
        <w:pStyle w:val="ListParagraph"/>
        <w:numPr>
          <w:ilvl w:val="0"/>
          <w:numId w:val="16"/>
        </w:numPr>
      </w:pPr>
      <w:r>
        <w:t xml:space="preserve">Meeting a client’s specific investment objectives, </w:t>
      </w:r>
      <w:proofErr w:type="gramStart"/>
      <w:r w:rsidR="00F3632B">
        <w:t>e.g.</w:t>
      </w:r>
      <w:proofErr w:type="gramEnd"/>
      <w:r>
        <w:t xml:space="preserve"> desire for a direct share portfolio.</w:t>
      </w:r>
    </w:p>
    <w:p w14:paraId="03D501A7" w14:textId="1BAD4F89" w:rsidR="00EC1EA0" w:rsidRDefault="007340B2" w:rsidP="007465F7">
      <w:pPr>
        <w:pStyle w:val="ListParagraph"/>
        <w:numPr>
          <w:ilvl w:val="0"/>
          <w:numId w:val="16"/>
        </w:numPr>
      </w:pPr>
      <w:r>
        <w:t>Joint assets that cannot be separated</w:t>
      </w:r>
      <w:r w:rsidR="00D5120A">
        <w:t>.</w:t>
      </w:r>
    </w:p>
    <w:p w14:paraId="092FB8F7" w14:textId="675285D7" w:rsidR="00937B7A" w:rsidRDefault="00C565DC" w:rsidP="00C565DC">
      <w:r>
        <w:t>As</w:t>
      </w:r>
      <w:r w:rsidR="00341F59">
        <w:t xml:space="preserve"> personal</w:t>
      </w:r>
      <w:r>
        <w:t xml:space="preserve"> investment earnings and capital gains are taxable, using LifeIncome </w:t>
      </w:r>
      <w:r w:rsidR="00FD45CD">
        <w:t>as an alternative where possible</w:t>
      </w:r>
      <w:r>
        <w:t xml:space="preserve"> may reduce tax </w:t>
      </w:r>
      <w:r w:rsidR="00341F59">
        <w:t xml:space="preserve">as LifeIncome earnings and growth </w:t>
      </w:r>
      <w:r w:rsidR="005733FD">
        <w:t>are</w:t>
      </w:r>
      <w:r w:rsidR="00341F59">
        <w:t xml:space="preserve"> tax exempt.</w:t>
      </w:r>
      <w:r w:rsidR="00937B7A">
        <w:t xml:space="preserve"> LifeIncome can be commenced with super and non-super monies.</w:t>
      </w:r>
    </w:p>
    <w:p w14:paraId="689F6F57" w14:textId="05E3BD9E" w:rsidR="006C565B" w:rsidRPr="00EC1EA0" w:rsidRDefault="006C565B" w:rsidP="00C565DC">
      <w:r>
        <w:t>In addition, as investment assets are</w:t>
      </w:r>
      <w:r w:rsidR="00AA625B">
        <w:t xml:space="preserve"> generally</w:t>
      </w:r>
      <w:r>
        <w:t xml:space="preserve"> fully assessed for Centrelink’s asset test and deemed for the income test, investing </w:t>
      </w:r>
      <w:r w:rsidR="00F53CD8">
        <w:t xml:space="preserve">a portion </w:t>
      </w:r>
      <w:r w:rsidR="008341B0">
        <w:t>of investment</w:t>
      </w:r>
      <w:r w:rsidR="00537B6C">
        <w:t xml:space="preserve"> </w:t>
      </w:r>
      <w:r w:rsidR="00F53CD8">
        <w:t>funds</w:t>
      </w:r>
      <w:r>
        <w:t xml:space="preserve"> in LifeIncome may improve</w:t>
      </w:r>
      <w:r w:rsidR="00F53CD8">
        <w:t xml:space="preserve"> social security benefits for the client.</w:t>
      </w:r>
    </w:p>
    <w:p w14:paraId="7192A50A" w14:textId="6ADB8D9F" w:rsidR="007B701C" w:rsidRDefault="007B701C" w:rsidP="004117D6">
      <w:pPr>
        <w:pStyle w:val="GenLifeHeading3"/>
      </w:pPr>
      <w:r>
        <w:t>Account-based pensions</w:t>
      </w:r>
    </w:p>
    <w:p w14:paraId="7D4B64B2" w14:textId="00D88563" w:rsidR="00DD5A1C" w:rsidRDefault="00B5735E" w:rsidP="00376253">
      <w:r>
        <w:t xml:space="preserve">Account-based pensions </w:t>
      </w:r>
      <w:r w:rsidR="00CA3335">
        <w:t xml:space="preserve">are effective retirement income products, and we consider them </w:t>
      </w:r>
      <w:r w:rsidR="00E2025B">
        <w:t xml:space="preserve">an ideal </w:t>
      </w:r>
      <w:r w:rsidR="00CA3335">
        <w:t>complement</w:t>
      </w:r>
      <w:r w:rsidR="00DD5A1C">
        <w:t xml:space="preserve"> to LifeIncome.</w:t>
      </w:r>
    </w:p>
    <w:p w14:paraId="3B36BDC9" w14:textId="594DAA49" w:rsidR="00376253" w:rsidRDefault="00013B8B" w:rsidP="00376253">
      <w:r>
        <w:t>By combining an account-based pension and LifeIncome, a client can benefit from the features of both products</w:t>
      </w:r>
      <w:r w:rsidR="00A056B8">
        <w:t>:</w:t>
      </w:r>
    </w:p>
    <w:p w14:paraId="138AAB62" w14:textId="77777777" w:rsidR="004117D6" w:rsidRDefault="004117D6" w:rsidP="00376253"/>
    <w:tbl>
      <w:tblPr>
        <w:tblStyle w:val="PlainTable2"/>
        <w:tblW w:w="5000" w:type="pct"/>
        <w:tblLook w:val="04A0" w:firstRow="1" w:lastRow="0" w:firstColumn="1" w:lastColumn="0" w:noHBand="0" w:noVBand="1"/>
      </w:tblPr>
      <w:tblGrid>
        <w:gridCol w:w="2372"/>
        <w:gridCol w:w="2210"/>
        <w:gridCol w:w="2220"/>
        <w:gridCol w:w="2224"/>
      </w:tblGrid>
      <w:tr w:rsidR="00134F01" w:rsidRPr="00376253" w14:paraId="09966DA3" w14:textId="77777777" w:rsidTr="005733F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14" w:type="pct"/>
            <w:tcBorders>
              <w:top w:val="nil"/>
              <w:bottom w:val="single" w:sz="8" w:space="0" w:color="2B41B1"/>
            </w:tcBorders>
            <w:vAlign w:val="bottom"/>
          </w:tcPr>
          <w:p w14:paraId="72DD9389" w14:textId="77777777" w:rsidR="00134F01" w:rsidRPr="00376253" w:rsidRDefault="00134F01" w:rsidP="00FA5579">
            <w:pPr>
              <w:pStyle w:val="GenLifeTableHeading"/>
              <w:rPr>
                <w:b/>
                <w:bCs/>
              </w:rPr>
            </w:pPr>
            <w:r w:rsidRPr="00376253">
              <w:rPr>
                <w:b/>
                <w:bCs/>
              </w:rPr>
              <w:t>Consideration</w:t>
            </w:r>
          </w:p>
        </w:tc>
        <w:tc>
          <w:tcPr>
            <w:tcW w:w="1224" w:type="pct"/>
            <w:tcBorders>
              <w:top w:val="nil"/>
              <w:bottom w:val="single" w:sz="8" w:space="0" w:color="2B41B1"/>
            </w:tcBorders>
            <w:vAlign w:val="bottom"/>
          </w:tcPr>
          <w:p w14:paraId="3971E8C1" w14:textId="77777777" w:rsidR="00134F01" w:rsidRPr="00376253" w:rsidRDefault="00134F01" w:rsidP="00FA5579">
            <w:pPr>
              <w:pStyle w:val="GenLifeTableHeading"/>
              <w:jc w:val="center"/>
              <w:cnfStyle w:val="100000000000" w:firstRow="1" w:lastRow="0" w:firstColumn="0" w:lastColumn="0" w:oddVBand="0" w:evenVBand="0" w:oddHBand="0" w:evenHBand="0" w:firstRowFirstColumn="0" w:firstRowLastColumn="0" w:lastRowFirstColumn="0" w:lastRowLastColumn="0"/>
              <w:rPr>
                <w:b/>
                <w:bCs/>
              </w:rPr>
            </w:pPr>
            <w:r w:rsidRPr="00376253">
              <w:rPr>
                <w:b/>
                <w:bCs/>
              </w:rPr>
              <w:t>Account-based pension</w:t>
            </w:r>
          </w:p>
        </w:tc>
        <w:tc>
          <w:tcPr>
            <w:tcW w:w="1230" w:type="pct"/>
            <w:tcBorders>
              <w:top w:val="nil"/>
              <w:bottom w:val="single" w:sz="8" w:space="0" w:color="2B41B1"/>
            </w:tcBorders>
            <w:vAlign w:val="bottom"/>
          </w:tcPr>
          <w:p w14:paraId="61FB02DC" w14:textId="77777777" w:rsidR="00134F01" w:rsidRPr="00376253" w:rsidRDefault="00134F01" w:rsidP="00FA5579">
            <w:pPr>
              <w:pStyle w:val="GenLifeTableHeading"/>
              <w:jc w:val="center"/>
              <w:cnfStyle w:val="100000000000" w:firstRow="1" w:lastRow="0" w:firstColumn="0" w:lastColumn="0" w:oddVBand="0" w:evenVBand="0" w:oddHBand="0" w:evenHBand="0" w:firstRowFirstColumn="0" w:firstRowLastColumn="0" w:lastRowFirstColumn="0" w:lastRowLastColumn="0"/>
              <w:rPr>
                <w:b/>
                <w:bCs/>
              </w:rPr>
            </w:pPr>
            <w:r w:rsidRPr="00376253">
              <w:rPr>
                <w:b/>
                <w:bCs/>
              </w:rPr>
              <w:t>LifeIncome</w:t>
            </w:r>
          </w:p>
        </w:tc>
        <w:tc>
          <w:tcPr>
            <w:tcW w:w="1232" w:type="pct"/>
            <w:tcBorders>
              <w:top w:val="nil"/>
              <w:bottom w:val="single" w:sz="8" w:space="0" w:color="2B41B1"/>
            </w:tcBorders>
          </w:tcPr>
          <w:p w14:paraId="75A9AE73" w14:textId="77777777" w:rsidR="00134F01" w:rsidRPr="00376253" w:rsidRDefault="00134F01" w:rsidP="00250863">
            <w:pPr>
              <w:pStyle w:val="GenLifeTableHeading"/>
              <w:jc w:val="center"/>
              <w:cnfStyle w:val="100000000000" w:firstRow="1" w:lastRow="0" w:firstColumn="0" w:lastColumn="0" w:oddVBand="0" w:evenVBand="0" w:oddHBand="0" w:evenHBand="0" w:firstRowFirstColumn="0" w:firstRowLastColumn="0" w:lastRowFirstColumn="0" w:lastRowLastColumn="0"/>
              <w:rPr>
                <w:b/>
                <w:bCs/>
              </w:rPr>
            </w:pPr>
            <w:r w:rsidRPr="00376253">
              <w:rPr>
                <w:b/>
                <w:bCs/>
              </w:rPr>
              <w:t>A combination of an account-based pension and LifeIncome</w:t>
            </w:r>
          </w:p>
        </w:tc>
      </w:tr>
      <w:tr w:rsidR="00134F01" w14:paraId="0C677D53" w14:textId="77777777" w:rsidTr="00411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pct"/>
            <w:tcBorders>
              <w:top w:val="single" w:sz="8" w:space="0" w:color="2B41B1"/>
              <w:bottom w:val="single" w:sz="2" w:space="0" w:color="252729"/>
            </w:tcBorders>
          </w:tcPr>
          <w:p w14:paraId="6AF8C36E" w14:textId="77777777" w:rsidR="00134F01" w:rsidRPr="005733FD" w:rsidRDefault="00134F01" w:rsidP="00FA5579">
            <w:pPr>
              <w:pStyle w:val="NoSpacing"/>
              <w:rPr>
                <w:b w:val="0"/>
                <w:bCs/>
              </w:rPr>
            </w:pPr>
            <w:r w:rsidRPr="005733FD">
              <w:rPr>
                <w:b w:val="0"/>
                <w:bCs/>
              </w:rPr>
              <w:t>Guaranteed Income for life</w:t>
            </w:r>
          </w:p>
        </w:tc>
        <w:tc>
          <w:tcPr>
            <w:tcW w:w="1224" w:type="pct"/>
            <w:tcBorders>
              <w:top w:val="single" w:sz="8" w:space="0" w:color="2B41B1"/>
              <w:bottom w:val="single" w:sz="2" w:space="0" w:color="252729"/>
            </w:tcBorders>
          </w:tcPr>
          <w:p w14:paraId="646E3C29" w14:textId="296C6A03" w:rsidR="00134F01" w:rsidRPr="00376253" w:rsidRDefault="00376253" w:rsidP="00FA5579">
            <w:pPr>
              <w:pStyle w:val="NoSpacing"/>
              <w:jc w:val="center"/>
              <w:cnfStyle w:val="000000100000" w:firstRow="0" w:lastRow="0" w:firstColumn="0" w:lastColumn="0" w:oddVBand="0" w:evenVBand="0" w:oddHBand="1" w:evenHBand="0" w:firstRowFirstColumn="0" w:firstRowLastColumn="0" w:lastRowFirstColumn="0" w:lastRowLastColumn="0"/>
            </w:pPr>
            <w:r w:rsidRPr="00376253">
              <w:rPr>
                <w:rFonts w:ascii="Wingdings" w:eastAsia="Wingdings" w:hAnsi="Wingdings" w:cs="Wingdings"/>
                <w:color w:val="FF0000"/>
                <w:sz w:val="32"/>
                <w:szCs w:val="32"/>
              </w:rPr>
              <w:t>û</w:t>
            </w:r>
          </w:p>
        </w:tc>
        <w:tc>
          <w:tcPr>
            <w:tcW w:w="1230" w:type="pct"/>
            <w:tcBorders>
              <w:top w:val="single" w:sz="8" w:space="0" w:color="2B41B1"/>
              <w:bottom w:val="single" w:sz="2" w:space="0" w:color="252729"/>
            </w:tcBorders>
          </w:tcPr>
          <w:p w14:paraId="7406CBA1" w14:textId="0E9D12E9" w:rsidR="00134F01" w:rsidRPr="00376253" w:rsidRDefault="00376253" w:rsidP="00FA5579">
            <w:pPr>
              <w:pStyle w:val="NoSpacing"/>
              <w:jc w:val="center"/>
              <w:cnfStyle w:val="000000100000" w:firstRow="0" w:lastRow="0" w:firstColumn="0" w:lastColumn="0" w:oddVBand="0" w:evenVBand="0" w:oddHBand="1" w:evenHBand="0" w:firstRowFirstColumn="0" w:firstRowLastColumn="0" w:lastRowFirstColumn="0" w:lastRowLastColumn="0"/>
            </w:pPr>
            <w:r w:rsidRPr="00376253">
              <w:rPr>
                <w:rFonts w:ascii="Wingdings" w:eastAsia="Wingdings" w:hAnsi="Wingdings" w:cs="Wingdings"/>
                <w:color w:val="00B050"/>
                <w:sz w:val="32"/>
                <w:szCs w:val="32"/>
              </w:rPr>
              <w:t>ü</w:t>
            </w:r>
          </w:p>
        </w:tc>
        <w:tc>
          <w:tcPr>
            <w:tcW w:w="1232" w:type="pct"/>
            <w:tcBorders>
              <w:top w:val="single" w:sz="8" w:space="0" w:color="2B41B1"/>
              <w:bottom w:val="single" w:sz="2" w:space="0" w:color="252729"/>
            </w:tcBorders>
          </w:tcPr>
          <w:p w14:paraId="43BEDE6B" w14:textId="4D93BB67" w:rsidR="00134F01" w:rsidRPr="00376253" w:rsidRDefault="00376253" w:rsidP="00FA5579">
            <w:pPr>
              <w:pStyle w:val="NoSpacing"/>
              <w:jc w:val="center"/>
              <w:cnfStyle w:val="000000100000" w:firstRow="0" w:lastRow="0" w:firstColumn="0" w:lastColumn="0" w:oddVBand="0" w:evenVBand="0" w:oddHBand="1" w:evenHBand="0" w:firstRowFirstColumn="0" w:firstRowLastColumn="0" w:lastRowFirstColumn="0" w:lastRowLastColumn="0"/>
            </w:pPr>
            <w:r w:rsidRPr="00376253">
              <w:rPr>
                <w:rFonts w:ascii="Wingdings" w:eastAsia="Wingdings" w:hAnsi="Wingdings" w:cs="Wingdings"/>
                <w:color w:val="00B050"/>
                <w:sz w:val="32"/>
                <w:szCs w:val="32"/>
              </w:rPr>
              <w:t>ü</w:t>
            </w:r>
          </w:p>
        </w:tc>
      </w:tr>
      <w:tr w:rsidR="00134F01" w14:paraId="74DDDD9B" w14:textId="77777777" w:rsidTr="004117D6">
        <w:tc>
          <w:tcPr>
            <w:cnfStyle w:val="001000000000" w:firstRow="0" w:lastRow="0" w:firstColumn="1" w:lastColumn="0" w:oddVBand="0" w:evenVBand="0" w:oddHBand="0" w:evenHBand="0" w:firstRowFirstColumn="0" w:firstRowLastColumn="0" w:lastRowFirstColumn="0" w:lastRowLastColumn="0"/>
            <w:tcW w:w="1314" w:type="pct"/>
            <w:tcBorders>
              <w:top w:val="single" w:sz="2" w:space="0" w:color="252729"/>
              <w:bottom w:val="single" w:sz="2" w:space="0" w:color="252729"/>
            </w:tcBorders>
          </w:tcPr>
          <w:p w14:paraId="793F9372" w14:textId="77777777" w:rsidR="00134F01" w:rsidRPr="005733FD" w:rsidRDefault="00134F01" w:rsidP="00FA5579">
            <w:pPr>
              <w:pStyle w:val="NoSpacing"/>
              <w:rPr>
                <w:b w:val="0"/>
                <w:bCs/>
              </w:rPr>
            </w:pPr>
            <w:r w:rsidRPr="005733FD">
              <w:rPr>
                <w:b w:val="0"/>
                <w:bCs/>
              </w:rPr>
              <w:t>Concessional social security treatment</w:t>
            </w:r>
          </w:p>
        </w:tc>
        <w:tc>
          <w:tcPr>
            <w:tcW w:w="1224" w:type="pct"/>
            <w:tcBorders>
              <w:top w:val="single" w:sz="2" w:space="0" w:color="252729"/>
              <w:bottom w:val="single" w:sz="2" w:space="0" w:color="252729"/>
            </w:tcBorders>
          </w:tcPr>
          <w:p w14:paraId="17086265" w14:textId="04FFCCEB" w:rsidR="00134F01" w:rsidRPr="00376253" w:rsidRDefault="00376253" w:rsidP="00FA5579">
            <w:pPr>
              <w:pStyle w:val="NoSpacing"/>
              <w:jc w:val="center"/>
              <w:cnfStyle w:val="000000000000" w:firstRow="0" w:lastRow="0" w:firstColumn="0" w:lastColumn="0" w:oddVBand="0" w:evenVBand="0" w:oddHBand="0" w:evenHBand="0" w:firstRowFirstColumn="0" w:firstRowLastColumn="0" w:lastRowFirstColumn="0" w:lastRowLastColumn="0"/>
            </w:pPr>
            <w:r w:rsidRPr="00376253">
              <w:rPr>
                <w:rFonts w:ascii="Wingdings" w:eastAsia="Wingdings" w:hAnsi="Wingdings" w:cs="Wingdings"/>
                <w:color w:val="FF0000"/>
                <w:sz w:val="32"/>
                <w:szCs w:val="32"/>
              </w:rPr>
              <w:t>û</w:t>
            </w:r>
          </w:p>
        </w:tc>
        <w:tc>
          <w:tcPr>
            <w:tcW w:w="1230" w:type="pct"/>
            <w:tcBorders>
              <w:top w:val="single" w:sz="2" w:space="0" w:color="252729"/>
              <w:bottom w:val="single" w:sz="2" w:space="0" w:color="252729"/>
            </w:tcBorders>
          </w:tcPr>
          <w:p w14:paraId="37B37869" w14:textId="663FBDFA" w:rsidR="00134F01" w:rsidRPr="00376253" w:rsidRDefault="00376253" w:rsidP="00FA5579">
            <w:pPr>
              <w:pStyle w:val="NoSpacing"/>
              <w:jc w:val="center"/>
              <w:cnfStyle w:val="000000000000" w:firstRow="0" w:lastRow="0" w:firstColumn="0" w:lastColumn="0" w:oddVBand="0" w:evenVBand="0" w:oddHBand="0" w:evenHBand="0" w:firstRowFirstColumn="0" w:firstRowLastColumn="0" w:lastRowFirstColumn="0" w:lastRowLastColumn="0"/>
            </w:pPr>
            <w:r w:rsidRPr="00376253">
              <w:rPr>
                <w:rFonts w:ascii="Wingdings" w:eastAsia="Wingdings" w:hAnsi="Wingdings" w:cs="Wingdings"/>
                <w:color w:val="00B050"/>
                <w:sz w:val="32"/>
                <w:szCs w:val="32"/>
              </w:rPr>
              <w:t>ü</w:t>
            </w:r>
          </w:p>
        </w:tc>
        <w:tc>
          <w:tcPr>
            <w:tcW w:w="1232" w:type="pct"/>
            <w:tcBorders>
              <w:top w:val="single" w:sz="2" w:space="0" w:color="252729"/>
              <w:bottom w:val="single" w:sz="2" w:space="0" w:color="252729"/>
            </w:tcBorders>
          </w:tcPr>
          <w:p w14:paraId="7B1F2510" w14:textId="4E4BF548" w:rsidR="00134F01" w:rsidRPr="00376253" w:rsidRDefault="00376253" w:rsidP="00FA5579">
            <w:pPr>
              <w:pStyle w:val="NoSpacing"/>
              <w:jc w:val="center"/>
              <w:cnfStyle w:val="000000000000" w:firstRow="0" w:lastRow="0" w:firstColumn="0" w:lastColumn="0" w:oddVBand="0" w:evenVBand="0" w:oddHBand="0" w:evenHBand="0" w:firstRowFirstColumn="0" w:firstRowLastColumn="0" w:lastRowFirstColumn="0" w:lastRowLastColumn="0"/>
            </w:pPr>
            <w:r w:rsidRPr="00376253">
              <w:rPr>
                <w:rFonts w:ascii="Wingdings" w:eastAsia="Wingdings" w:hAnsi="Wingdings" w:cs="Wingdings"/>
                <w:color w:val="00B050"/>
                <w:sz w:val="32"/>
                <w:szCs w:val="32"/>
              </w:rPr>
              <w:t>ü</w:t>
            </w:r>
          </w:p>
        </w:tc>
      </w:tr>
      <w:tr w:rsidR="00134F01" w14:paraId="5AB9BFB5" w14:textId="77777777" w:rsidTr="00411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pct"/>
            <w:tcBorders>
              <w:top w:val="single" w:sz="2" w:space="0" w:color="252729"/>
              <w:bottom w:val="single" w:sz="2" w:space="0" w:color="252729"/>
            </w:tcBorders>
          </w:tcPr>
          <w:p w14:paraId="7E8B7AD1" w14:textId="77777777" w:rsidR="00134F01" w:rsidRPr="005733FD" w:rsidRDefault="00134F01" w:rsidP="00FA5579">
            <w:pPr>
              <w:pStyle w:val="NoSpacing"/>
              <w:rPr>
                <w:b w:val="0"/>
                <w:bCs/>
              </w:rPr>
            </w:pPr>
            <w:r w:rsidRPr="005733FD">
              <w:rPr>
                <w:b w:val="0"/>
                <w:bCs/>
              </w:rPr>
              <w:t>Flexibility in drawdowns / access to savings</w:t>
            </w:r>
          </w:p>
        </w:tc>
        <w:tc>
          <w:tcPr>
            <w:tcW w:w="1224" w:type="pct"/>
            <w:tcBorders>
              <w:top w:val="single" w:sz="2" w:space="0" w:color="252729"/>
              <w:bottom w:val="single" w:sz="2" w:space="0" w:color="252729"/>
            </w:tcBorders>
          </w:tcPr>
          <w:p w14:paraId="47F39957" w14:textId="320F2E8B" w:rsidR="00134F01" w:rsidRPr="00376253" w:rsidRDefault="00376253" w:rsidP="00FA5579">
            <w:pPr>
              <w:pStyle w:val="NoSpacing"/>
              <w:jc w:val="center"/>
              <w:cnfStyle w:val="000000100000" w:firstRow="0" w:lastRow="0" w:firstColumn="0" w:lastColumn="0" w:oddVBand="0" w:evenVBand="0" w:oddHBand="1" w:evenHBand="0" w:firstRowFirstColumn="0" w:firstRowLastColumn="0" w:lastRowFirstColumn="0" w:lastRowLastColumn="0"/>
            </w:pPr>
            <w:r w:rsidRPr="00376253">
              <w:rPr>
                <w:rFonts w:ascii="Wingdings" w:eastAsia="Wingdings" w:hAnsi="Wingdings" w:cs="Wingdings"/>
                <w:color w:val="00B050"/>
                <w:sz w:val="32"/>
                <w:szCs w:val="32"/>
              </w:rPr>
              <w:t>ü</w:t>
            </w:r>
          </w:p>
        </w:tc>
        <w:tc>
          <w:tcPr>
            <w:tcW w:w="1230" w:type="pct"/>
            <w:tcBorders>
              <w:top w:val="single" w:sz="2" w:space="0" w:color="252729"/>
              <w:bottom w:val="single" w:sz="2" w:space="0" w:color="252729"/>
            </w:tcBorders>
          </w:tcPr>
          <w:p w14:paraId="46531766" w14:textId="5CF34EB4" w:rsidR="00134F01" w:rsidRPr="00376253" w:rsidRDefault="00134F01" w:rsidP="005733FD">
            <w:pPr>
              <w:pStyle w:val="NoSpacing"/>
              <w:cnfStyle w:val="000000100000" w:firstRow="0" w:lastRow="0" w:firstColumn="0" w:lastColumn="0" w:oddVBand="0" w:evenVBand="0" w:oddHBand="1" w:evenHBand="0" w:firstRowFirstColumn="0" w:firstRowLastColumn="0" w:lastRowFirstColumn="0" w:lastRowLastColumn="0"/>
            </w:pPr>
            <w:r w:rsidRPr="00376253">
              <w:t xml:space="preserve">Annual income is linked to the returns of the investment options chosen by you and your </w:t>
            </w:r>
            <w:r w:rsidR="00416E7C">
              <w:t>client</w:t>
            </w:r>
            <w:r w:rsidRPr="00376253">
              <w:t>.</w:t>
            </w:r>
          </w:p>
        </w:tc>
        <w:tc>
          <w:tcPr>
            <w:tcW w:w="1232" w:type="pct"/>
            <w:tcBorders>
              <w:top w:val="single" w:sz="2" w:space="0" w:color="252729"/>
              <w:bottom w:val="single" w:sz="2" w:space="0" w:color="252729"/>
            </w:tcBorders>
          </w:tcPr>
          <w:p w14:paraId="7CB584EF" w14:textId="279BDE00" w:rsidR="00134F01" w:rsidRPr="00376253" w:rsidRDefault="00376253" w:rsidP="00FA5579">
            <w:pPr>
              <w:pStyle w:val="NoSpacing"/>
              <w:jc w:val="center"/>
              <w:cnfStyle w:val="000000100000" w:firstRow="0" w:lastRow="0" w:firstColumn="0" w:lastColumn="0" w:oddVBand="0" w:evenVBand="0" w:oddHBand="1" w:evenHBand="0" w:firstRowFirstColumn="0" w:firstRowLastColumn="0" w:lastRowFirstColumn="0" w:lastRowLastColumn="0"/>
            </w:pPr>
            <w:r w:rsidRPr="00376253">
              <w:rPr>
                <w:rFonts w:ascii="Wingdings" w:eastAsia="Wingdings" w:hAnsi="Wingdings" w:cs="Wingdings"/>
                <w:color w:val="00B050"/>
                <w:sz w:val="32"/>
                <w:szCs w:val="32"/>
              </w:rPr>
              <w:t>ü</w:t>
            </w:r>
          </w:p>
        </w:tc>
      </w:tr>
      <w:tr w:rsidR="001A41AC" w14:paraId="22254B88" w14:textId="77777777" w:rsidTr="004117D6">
        <w:tc>
          <w:tcPr>
            <w:cnfStyle w:val="001000000000" w:firstRow="0" w:lastRow="0" w:firstColumn="1" w:lastColumn="0" w:oddVBand="0" w:evenVBand="0" w:oddHBand="0" w:evenHBand="0" w:firstRowFirstColumn="0" w:firstRowLastColumn="0" w:lastRowFirstColumn="0" w:lastRowLastColumn="0"/>
            <w:tcW w:w="1314" w:type="pct"/>
            <w:tcBorders>
              <w:top w:val="single" w:sz="2" w:space="0" w:color="252729"/>
              <w:bottom w:val="single" w:sz="2" w:space="0" w:color="252729"/>
            </w:tcBorders>
          </w:tcPr>
          <w:p w14:paraId="447EC9C5" w14:textId="1671B174" w:rsidR="001A41AC" w:rsidRPr="005733FD" w:rsidRDefault="001A41AC" w:rsidP="00FA5579">
            <w:pPr>
              <w:pStyle w:val="NoSpacing"/>
              <w:rPr>
                <w:b w:val="0"/>
                <w:bCs/>
              </w:rPr>
            </w:pPr>
            <w:r w:rsidRPr="005733FD">
              <w:rPr>
                <w:b w:val="0"/>
                <w:bCs/>
              </w:rPr>
              <w:t xml:space="preserve">Lump </w:t>
            </w:r>
            <w:r w:rsidR="005733FD">
              <w:rPr>
                <w:b w:val="0"/>
                <w:bCs/>
              </w:rPr>
              <w:t>s</w:t>
            </w:r>
            <w:r w:rsidRPr="005733FD">
              <w:rPr>
                <w:b w:val="0"/>
                <w:bCs/>
              </w:rPr>
              <w:t xml:space="preserve">um </w:t>
            </w:r>
            <w:r w:rsidR="005733FD">
              <w:rPr>
                <w:b w:val="0"/>
                <w:bCs/>
              </w:rPr>
              <w:t>w</w:t>
            </w:r>
            <w:r w:rsidRPr="005733FD">
              <w:rPr>
                <w:b w:val="0"/>
                <w:bCs/>
              </w:rPr>
              <w:t>ithdrawals</w:t>
            </w:r>
          </w:p>
        </w:tc>
        <w:tc>
          <w:tcPr>
            <w:tcW w:w="1224" w:type="pct"/>
            <w:tcBorders>
              <w:top w:val="single" w:sz="2" w:space="0" w:color="252729"/>
              <w:bottom w:val="single" w:sz="2" w:space="0" w:color="252729"/>
            </w:tcBorders>
          </w:tcPr>
          <w:p w14:paraId="4F0F5C3D" w14:textId="33F98D84" w:rsidR="001A41AC" w:rsidRPr="00376253" w:rsidRDefault="001A41AC" w:rsidP="00FA5579">
            <w:pPr>
              <w:pStyle w:val="NoSpacing"/>
              <w:jc w:val="center"/>
              <w:cnfStyle w:val="000000000000" w:firstRow="0" w:lastRow="0" w:firstColumn="0" w:lastColumn="0" w:oddVBand="0" w:evenVBand="0" w:oddHBand="0" w:evenHBand="0" w:firstRowFirstColumn="0" w:firstRowLastColumn="0" w:lastRowFirstColumn="0" w:lastRowLastColumn="0"/>
              <w:rPr>
                <w:color w:val="00B050"/>
                <w:sz w:val="32"/>
                <w:szCs w:val="32"/>
              </w:rPr>
            </w:pPr>
            <w:r w:rsidRPr="00376253">
              <w:rPr>
                <w:rFonts w:ascii="Wingdings" w:eastAsia="Wingdings" w:hAnsi="Wingdings" w:cs="Wingdings"/>
                <w:color w:val="00B050"/>
                <w:sz w:val="32"/>
                <w:szCs w:val="32"/>
              </w:rPr>
              <w:t>ü</w:t>
            </w:r>
          </w:p>
        </w:tc>
        <w:tc>
          <w:tcPr>
            <w:tcW w:w="1230" w:type="pct"/>
            <w:tcBorders>
              <w:top w:val="single" w:sz="2" w:space="0" w:color="252729"/>
              <w:bottom w:val="single" w:sz="2" w:space="0" w:color="252729"/>
            </w:tcBorders>
          </w:tcPr>
          <w:p w14:paraId="1B52698D" w14:textId="42DDB9D9" w:rsidR="001A41AC" w:rsidRPr="00376253" w:rsidRDefault="001A41AC" w:rsidP="00FA5579">
            <w:pPr>
              <w:pStyle w:val="NoSpacing"/>
              <w:jc w:val="center"/>
              <w:cnfStyle w:val="000000000000" w:firstRow="0" w:lastRow="0" w:firstColumn="0" w:lastColumn="0" w:oddVBand="0" w:evenVBand="0" w:oddHBand="0" w:evenHBand="0" w:firstRowFirstColumn="0" w:firstRowLastColumn="0" w:lastRowFirstColumn="0" w:lastRowLastColumn="0"/>
              <w:rPr>
                <w:color w:val="00B050"/>
                <w:sz w:val="32"/>
                <w:szCs w:val="32"/>
              </w:rPr>
            </w:pPr>
            <w:r w:rsidRPr="00376253">
              <w:rPr>
                <w:rFonts w:ascii="Wingdings" w:eastAsia="Wingdings" w:hAnsi="Wingdings" w:cs="Wingdings"/>
                <w:color w:val="FF0000"/>
                <w:sz w:val="32"/>
                <w:szCs w:val="32"/>
              </w:rPr>
              <w:t>û</w:t>
            </w:r>
          </w:p>
        </w:tc>
        <w:tc>
          <w:tcPr>
            <w:tcW w:w="1232" w:type="pct"/>
            <w:tcBorders>
              <w:top w:val="single" w:sz="2" w:space="0" w:color="252729"/>
              <w:bottom w:val="single" w:sz="2" w:space="0" w:color="252729"/>
            </w:tcBorders>
          </w:tcPr>
          <w:p w14:paraId="43A81473" w14:textId="42705466" w:rsidR="001A41AC" w:rsidRPr="00376253" w:rsidRDefault="00F20869" w:rsidP="00FA5579">
            <w:pPr>
              <w:pStyle w:val="NoSpacing"/>
              <w:jc w:val="center"/>
              <w:cnfStyle w:val="000000000000" w:firstRow="0" w:lastRow="0" w:firstColumn="0" w:lastColumn="0" w:oddVBand="0" w:evenVBand="0" w:oddHBand="0" w:evenHBand="0" w:firstRowFirstColumn="0" w:firstRowLastColumn="0" w:lastRowFirstColumn="0" w:lastRowLastColumn="0"/>
              <w:rPr>
                <w:color w:val="00B050"/>
                <w:sz w:val="32"/>
                <w:szCs w:val="32"/>
              </w:rPr>
            </w:pPr>
            <w:r w:rsidRPr="00376253">
              <w:rPr>
                <w:rFonts w:ascii="Wingdings" w:eastAsia="Wingdings" w:hAnsi="Wingdings" w:cs="Wingdings"/>
                <w:color w:val="00B050"/>
                <w:sz w:val="32"/>
                <w:szCs w:val="32"/>
              </w:rPr>
              <w:t>ü</w:t>
            </w:r>
          </w:p>
        </w:tc>
      </w:tr>
      <w:tr w:rsidR="00134F01" w14:paraId="656DF220" w14:textId="77777777" w:rsidTr="00411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pct"/>
            <w:tcBorders>
              <w:top w:val="single" w:sz="2" w:space="0" w:color="252729"/>
              <w:bottom w:val="single" w:sz="2" w:space="0" w:color="252729"/>
            </w:tcBorders>
          </w:tcPr>
          <w:p w14:paraId="22FC5866" w14:textId="77777777" w:rsidR="00134F01" w:rsidRPr="005733FD" w:rsidRDefault="00134F01" w:rsidP="00FA5579">
            <w:pPr>
              <w:pStyle w:val="NoSpacing"/>
              <w:rPr>
                <w:b w:val="0"/>
                <w:bCs/>
              </w:rPr>
            </w:pPr>
            <w:r w:rsidRPr="005733FD">
              <w:rPr>
                <w:b w:val="0"/>
                <w:bCs/>
              </w:rPr>
              <w:t>Income that has the potential to grow over time</w:t>
            </w:r>
          </w:p>
        </w:tc>
        <w:tc>
          <w:tcPr>
            <w:tcW w:w="1224" w:type="pct"/>
            <w:tcBorders>
              <w:top w:val="single" w:sz="2" w:space="0" w:color="252729"/>
              <w:bottom w:val="single" w:sz="2" w:space="0" w:color="252729"/>
            </w:tcBorders>
          </w:tcPr>
          <w:p w14:paraId="45D80C22" w14:textId="783C8CA8" w:rsidR="00134F01" w:rsidRPr="00376253" w:rsidRDefault="00376253" w:rsidP="00FA5579">
            <w:pPr>
              <w:pStyle w:val="NoSpacing"/>
              <w:jc w:val="center"/>
              <w:cnfStyle w:val="000000100000" w:firstRow="0" w:lastRow="0" w:firstColumn="0" w:lastColumn="0" w:oddVBand="0" w:evenVBand="0" w:oddHBand="1" w:evenHBand="0" w:firstRowFirstColumn="0" w:firstRowLastColumn="0" w:lastRowFirstColumn="0" w:lastRowLastColumn="0"/>
            </w:pPr>
            <w:r w:rsidRPr="00376253">
              <w:rPr>
                <w:rFonts w:ascii="Wingdings" w:eastAsia="Wingdings" w:hAnsi="Wingdings" w:cs="Wingdings"/>
                <w:color w:val="00B050"/>
                <w:sz w:val="32"/>
                <w:szCs w:val="32"/>
              </w:rPr>
              <w:t>ü</w:t>
            </w:r>
          </w:p>
        </w:tc>
        <w:tc>
          <w:tcPr>
            <w:tcW w:w="1230" w:type="pct"/>
            <w:tcBorders>
              <w:top w:val="single" w:sz="2" w:space="0" w:color="252729"/>
              <w:bottom w:val="single" w:sz="2" w:space="0" w:color="252729"/>
            </w:tcBorders>
          </w:tcPr>
          <w:p w14:paraId="0C564E58" w14:textId="70966A47" w:rsidR="00134F01" w:rsidRPr="00376253" w:rsidRDefault="00376253" w:rsidP="00FA5579">
            <w:pPr>
              <w:pStyle w:val="NoSpacing"/>
              <w:jc w:val="center"/>
              <w:cnfStyle w:val="000000100000" w:firstRow="0" w:lastRow="0" w:firstColumn="0" w:lastColumn="0" w:oddVBand="0" w:evenVBand="0" w:oddHBand="1" w:evenHBand="0" w:firstRowFirstColumn="0" w:firstRowLastColumn="0" w:lastRowFirstColumn="0" w:lastRowLastColumn="0"/>
            </w:pPr>
            <w:r w:rsidRPr="00376253">
              <w:rPr>
                <w:rFonts w:ascii="Wingdings" w:eastAsia="Wingdings" w:hAnsi="Wingdings" w:cs="Wingdings"/>
                <w:color w:val="00B050"/>
                <w:sz w:val="32"/>
                <w:szCs w:val="32"/>
              </w:rPr>
              <w:t>ü</w:t>
            </w:r>
          </w:p>
        </w:tc>
        <w:tc>
          <w:tcPr>
            <w:tcW w:w="1232" w:type="pct"/>
            <w:tcBorders>
              <w:top w:val="single" w:sz="2" w:space="0" w:color="252729"/>
              <w:bottom w:val="single" w:sz="2" w:space="0" w:color="252729"/>
            </w:tcBorders>
          </w:tcPr>
          <w:p w14:paraId="66083F36" w14:textId="2546CD6D" w:rsidR="00134F01" w:rsidRPr="00376253" w:rsidRDefault="00376253" w:rsidP="00FA5579">
            <w:pPr>
              <w:pStyle w:val="NoSpacing"/>
              <w:jc w:val="center"/>
              <w:cnfStyle w:val="000000100000" w:firstRow="0" w:lastRow="0" w:firstColumn="0" w:lastColumn="0" w:oddVBand="0" w:evenVBand="0" w:oddHBand="1" w:evenHBand="0" w:firstRowFirstColumn="0" w:firstRowLastColumn="0" w:lastRowFirstColumn="0" w:lastRowLastColumn="0"/>
            </w:pPr>
            <w:r w:rsidRPr="00376253">
              <w:rPr>
                <w:rFonts w:ascii="Wingdings" w:eastAsia="Wingdings" w:hAnsi="Wingdings" w:cs="Wingdings"/>
                <w:color w:val="00B050"/>
                <w:sz w:val="32"/>
                <w:szCs w:val="32"/>
              </w:rPr>
              <w:t>ü</w:t>
            </w:r>
          </w:p>
        </w:tc>
      </w:tr>
      <w:tr w:rsidR="00134F01" w14:paraId="06C51046" w14:textId="77777777" w:rsidTr="004117D6">
        <w:tc>
          <w:tcPr>
            <w:cnfStyle w:val="001000000000" w:firstRow="0" w:lastRow="0" w:firstColumn="1" w:lastColumn="0" w:oddVBand="0" w:evenVBand="0" w:oddHBand="0" w:evenHBand="0" w:firstRowFirstColumn="0" w:firstRowLastColumn="0" w:lastRowFirstColumn="0" w:lastRowLastColumn="0"/>
            <w:tcW w:w="1314" w:type="pct"/>
            <w:tcBorders>
              <w:top w:val="single" w:sz="2" w:space="0" w:color="252729"/>
              <w:bottom w:val="single" w:sz="2" w:space="0" w:color="252729"/>
            </w:tcBorders>
          </w:tcPr>
          <w:p w14:paraId="45EEAAF6" w14:textId="77777777" w:rsidR="00134F01" w:rsidRPr="005733FD" w:rsidRDefault="00134F01" w:rsidP="00FA5579">
            <w:pPr>
              <w:pStyle w:val="NoSpacing"/>
              <w:rPr>
                <w:b w:val="0"/>
                <w:bCs/>
              </w:rPr>
            </w:pPr>
            <w:r w:rsidRPr="005733FD">
              <w:rPr>
                <w:b w:val="0"/>
                <w:bCs/>
              </w:rPr>
              <w:t>Investment choice</w:t>
            </w:r>
          </w:p>
        </w:tc>
        <w:tc>
          <w:tcPr>
            <w:tcW w:w="1224" w:type="pct"/>
            <w:tcBorders>
              <w:top w:val="single" w:sz="2" w:space="0" w:color="252729"/>
              <w:bottom w:val="single" w:sz="2" w:space="0" w:color="252729"/>
            </w:tcBorders>
          </w:tcPr>
          <w:p w14:paraId="70218A70" w14:textId="77C2E05D" w:rsidR="00134F01" w:rsidRPr="00376253" w:rsidRDefault="00376253" w:rsidP="00FA5579">
            <w:pPr>
              <w:pStyle w:val="NoSpacing"/>
              <w:jc w:val="center"/>
              <w:cnfStyle w:val="000000000000" w:firstRow="0" w:lastRow="0" w:firstColumn="0" w:lastColumn="0" w:oddVBand="0" w:evenVBand="0" w:oddHBand="0" w:evenHBand="0" w:firstRowFirstColumn="0" w:firstRowLastColumn="0" w:lastRowFirstColumn="0" w:lastRowLastColumn="0"/>
            </w:pPr>
            <w:r w:rsidRPr="00376253">
              <w:rPr>
                <w:rFonts w:ascii="Wingdings" w:eastAsia="Wingdings" w:hAnsi="Wingdings" w:cs="Wingdings"/>
                <w:color w:val="00B050"/>
                <w:sz w:val="32"/>
                <w:szCs w:val="32"/>
              </w:rPr>
              <w:t>ü</w:t>
            </w:r>
          </w:p>
        </w:tc>
        <w:tc>
          <w:tcPr>
            <w:tcW w:w="1230" w:type="pct"/>
            <w:tcBorders>
              <w:top w:val="single" w:sz="2" w:space="0" w:color="252729"/>
              <w:bottom w:val="single" w:sz="2" w:space="0" w:color="252729"/>
            </w:tcBorders>
          </w:tcPr>
          <w:p w14:paraId="51C8DA2E" w14:textId="06BFA26E" w:rsidR="00134F01" w:rsidRPr="00376253" w:rsidRDefault="00376253" w:rsidP="00FA5579">
            <w:pPr>
              <w:pStyle w:val="NoSpacing"/>
              <w:jc w:val="center"/>
              <w:cnfStyle w:val="000000000000" w:firstRow="0" w:lastRow="0" w:firstColumn="0" w:lastColumn="0" w:oddVBand="0" w:evenVBand="0" w:oddHBand="0" w:evenHBand="0" w:firstRowFirstColumn="0" w:firstRowLastColumn="0" w:lastRowFirstColumn="0" w:lastRowLastColumn="0"/>
            </w:pPr>
            <w:r w:rsidRPr="00376253">
              <w:rPr>
                <w:rFonts w:ascii="Wingdings" w:eastAsia="Wingdings" w:hAnsi="Wingdings" w:cs="Wingdings"/>
                <w:color w:val="00B050"/>
                <w:sz w:val="32"/>
                <w:szCs w:val="32"/>
              </w:rPr>
              <w:t>ü</w:t>
            </w:r>
          </w:p>
        </w:tc>
        <w:tc>
          <w:tcPr>
            <w:tcW w:w="1232" w:type="pct"/>
            <w:tcBorders>
              <w:top w:val="single" w:sz="2" w:space="0" w:color="252729"/>
              <w:bottom w:val="single" w:sz="2" w:space="0" w:color="252729"/>
            </w:tcBorders>
          </w:tcPr>
          <w:p w14:paraId="2166FB58" w14:textId="43E721C9" w:rsidR="00134F01" w:rsidRPr="00376253" w:rsidRDefault="00376253" w:rsidP="00FA5579">
            <w:pPr>
              <w:pStyle w:val="NoSpacing"/>
              <w:jc w:val="center"/>
              <w:cnfStyle w:val="000000000000" w:firstRow="0" w:lastRow="0" w:firstColumn="0" w:lastColumn="0" w:oddVBand="0" w:evenVBand="0" w:oddHBand="0" w:evenHBand="0" w:firstRowFirstColumn="0" w:firstRowLastColumn="0" w:lastRowFirstColumn="0" w:lastRowLastColumn="0"/>
            </w:pPr>
            <w:r w:rsidRPr="00376253">
              <w:rPr>
                <w:rFonts w:ascii="Wingdings" w:eastAsia="Wingdings" w:hAnsi="Wingdings" w:cs="Wingdings"/>
                <w:color w:val="00B050"/>
                <w:sz w:val="32"/>
                <w:szCs w:val="32"/>
              </w:rPr>
              <w:t>ü</w:t>
            </w:r>
          </w:p>
        </w:tc>
      </w:tr>
      <w:tr w:rsidR="00134F01" w14:paraId="23402C42" w14:textId="77777777" w:rsidTr="00411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pct"/>
            <w:tcBorders>
              <w:top w:val="single" w:sz="2" w:space="0" w:color="252729"/>
            </w:tcBorders>
          </w:tcPr>
          <w:p w14:paraId="510E14D6" w14:textId="77777777" w:rsidR="00134F01" w:rsidRPr="005733FD" w:rsidRDefault="00134F01" w:rsidP="00FA5579">
            <w:pPr>
              <w:pStyle w:val="NoSpacing"/>
              <w:rPr>
                <w:b w:val="0"/>
                <w:bCs/>
              </w:rPr>
            </w:pPr>
            <w:r w:rsidRPr="005733FD">
              <w:rPr>
                <w:b w:val="0"/>
                <w:bCs/>
              </w:rPr>
              <w:t>Money available to support beneficiaries</w:t>
            </w:r>
          </w:p>
        </w:tc>
        <w:tc>
          <w:tcPr>
            <w:tcW w:w="1224" w:type="pct"/>
            <w:tcBorders>
              <w:top w:val="single" w:sz="2" w:space="0" w:color="252729"/>
            </w:tcBorders>
          </w:tcPr>
          <w:p w14:paraId="2442338E" w14:textId="532AE73B" w:rsidR="00134F01" w:rsidRPr="00376253" w:rsidRDefault="00134F01" w:rsidP="005733FD">
            <w:pPr>
              <w:pStyle w:val="NoSpacing"/>
              <w:cnfStyle w:val="000000100000" w:firstRow="0" w:lastRow="0" w:firstColumn="0" w:lastColumn="0" w:oddVBand="0" w:evenVBand="0" w:oddHBand="1" w:evenHBand="0" w:firstRowFirstColumn="0" w:firstRowLastColumn="0" w:lastRowFirstColumn="0" w:lastRowLastColumn="0"/>
            </w:pPr>
            <w:r w:rsidRPr="00376253">
              <w:t>Account balance paid on death plus Reversionary option</w:t>
            </w:r>
            <w:r w:rsidR="005733FD">
              <w:t>.</w:t>
            </w:r>
          </w:p>
        </w:tc>
        <w:tc>
          <w:tcPr>
            <w:tcW w:w="1230" w:type="pct"/>
            <w:tcBorders>
              <w:top w:val="single" w:sz="2" w:space="0" w:color="252729"/>
            </w:tcBorders>
          </w:tcPr>
          <w:p w14:paraId="1AC091F3" w14:textId="6BC0A6AA" w:rsidR="00134F01" w:rsidRPr="00376253" w:rsidRDefault="00134F01" w:rsidP="005733FD">
            <w:pPr>
              <w:pStyle w:val="NoSpacing"/>
              <w:cnfStyle w:val="000000100000" w:firstRow="0" w:lastRow="0" w:firstColumn="0" w:lastColumn="0" w:oddVBand="0" w:evenVBand="0" w:oddHBand="1" w:evenHBand="0" w:firstRowFirstColumn="0" w:firstRowLastColumn="0" w:lastRowFirstColumn="0" w:lastRowLastColumn="0"/>
            </w:pPr>
            <w:r w:rsidRPr="00376253">
              <w:t xml:space="preserve">A Death Benefit is available within a Death Benefit Period, plus Reversionary option available to provide </w:t>
            </w:r>
            <w:r w:rsidR="00B417C8">
              <w:t>the</w:t>
            </w:r>
            <w:r w:rsidRPr="00376253">
              <w:t xml:space="preserve"> spouse with an income for life if </w:t>
            </w:r>
            <w:r w:rsidR="005733FD">
              <w:t xml:space="preserve">they </w:t>
            </w:r>
            <w:r w:rsidRPr="00376253">
              <w:t>choose</w:t>
            </w:r>
            <w:r w:rsidR="005733FD">
              <w:t>.</w:t>
            </w:r>
          </w:p>
        </w:tc>
        <w:tc>
          <w:tcPr>
            <w:tcW w:w="1232" w:type="pct"/>
            <w:tcBorders>
              <w:top w:val="single" w:sz="2" w:space="0" w:color="252729"/>
            </w:tcBorders>
          </w:tcPr>
          <w:p w14:paraId="68ABD611" w14:textId="6DF6E483" w:rsidR="00134F01" w:rsidRPr="00376253" w:rsidRDefault="00376253" w:rsidP="00FA5579">
            <w:pPr>
              <w:pStyle w:val="NoSpacing"/>
              <w:jc w:val="center"/>
              <w:cnfStyle w:val="000000100000" w:firstRow="0" w:lastRow="0" w:firstColumn="0" w:lastColumn="0" w:oddVBand="0" w:evenVBand="0" w:oddHBand="1" w:evenHBand="0" w:firstRowFirstColumn="0" w:firstRowLastColumn="0" w:lastRowFirstColumn="0" w:lastRowLastColumn="0"/>
            </w:pPr>
            <w:r w:rsidRPr="00376253">
              <w:rPr>
                <w:rFonts w:ascii="Wingdings" w:eastAsia="Wingdings" w:hAnsi="Wingdings" w:cs="Wingdings"/>
                <w:color w:val="00B050"/>
                <w:sz w:val="32"/>
                <w:szCs w:val="32"/>
              </w:rPr>
              <w:t>ü</w:t>
            </w:r>
          </w:p>
        </w:tc>
      </w:tr>
    </w:tbl>
    <w:p w14:paraId="311754E3" w14:textId="0C9451F7" w:rsidR="00A056B8" w:rsidRDefault="00134E9D" w:rsidP="00A056B8">
      <w:r>
        <w:t xml:space="preserve">Account-based pensions are not guaranteed for life, </w:t>
      </w:r>
      <w:r w:rsidR="00F07399">
        <w:t xml:space="preserve">but are </w:t>
      </w:r>
      <w:r>
        <w:t>accessible</w:t>
      </w:r>
      <w:r w:rsidR="00F20869">
        <w:t>,</w:t>
      </w:r>
      <w:r>
        <w:t xml:space="preserve"> and depending on performance, can be exhausted </w:t>
      </w:r>
      <w:r w:rsidR="002F1E39">
        <w:t xml:space="preserve">before the client </w:t>
      </w:r>
      <w:r w:rsidR="00F07399">
        <w:t xml:space="preserve">passes away leaving them </w:t>
      </w:r>
      <w:r w:rsidR="00040942">
        <w:t>dependent</w:t>
      </w:r>
      <w:r w:rsidR="00F07399">
        <w:t xml:space="preserve"> on </w:t>
      </w:r>
      <w:r w:rsidR="006A061E">
        <w:t>g</w:t>
      </w:r>
      <w:r w:rsidR="00F07399">
        <w:t xml:space="preserve">overnment benefits or </w:t>
      </w:r>
      <w:r w:rsidR="00734AE0">
        <w:t xml:space="preserve">selling down other assets. </w:t>
      </w:r>
      <w:r w:rsidR="001B3EEB">
        <w:t>They are also</w:t>
      </w:r>
      <w:r w:rsidR="00734AE0">
        <w:t xml:space="preserve"> fully assessable for Centrelink so </w:t>
      </w:r>
      <w:r w:rsidR="004A634F">
        <w:t xml:space="preserve">they </w:t>
      </w:r>
      <w:r w:rsidR="00734AE0">
        <w:t>can impact social security benefits.</w:t>
      </w:r>
    </w:p>
    <w:p w14:paraId="56BA024D" w14:textId="4DD13523" w:rsidR="00734AE0" w:rsidRDefault="00734AE0" w:rsidP="00A056B8">
      <w:r>
        <w:lastRenderedPageBreak/>
        <w:t xml:space="preserve">Conversely, LifeIncome does provide a guaranteed income stream, but </w:t>
      </w:r>
      <w:r w:rsidR="00065BAF">
        <w:t>cannot be used for lump sum withdrawals</w:t>
      </w:r>
      <w:r w:rsidR="00EE162E">
        <w:t xml:space="preserve"> and therefore can leave a client in a difficult situation if all their money is tied up in LifeIncome and an unexpected expense arises.</w:t>
      </w:r>
    </w:p>
    <w:p w14:paraId="2D8F5C39" w14:textId="13E46BF5" w:rsidR="00EE162E" w:rsidRDefault="00EE162E" w:rsidP="00A056B8">
      <w:r>
        <w:t xml:space="preserve">To mitigate against </w:t>
      </w:r>
      <w:r w:rsidR="001863AD">
        <w:t>the drawback risks of each</w:t>
      </w:r>
      <w:r>
        <w:t xml:space="preserve">, </w:t>
      </w:r>
      <w:r w:rsidR="001E608D">
        <w:t>we suggest a blend of an account-based pension and LifeIncome to give the client the benefits of both products</w:t>
      </w:r>
      <w:r w:rsidR="001863AD">
        <w:t xml:space="preserve"> and a flexible yet secure retirement.</w:t>
      </w:r>
    </w:p>
    <w:p w14:paraId="2596A8C9" w14:textId="35184899" w:rsidR="00203894" w:rsidRDefault="00F845BB" w:rsidP="00A056B8">
      <w:r>
        <w:rPr>
          <w:noProof/>
        </w:rPr>
        <w:drawing>
          <wp:inline distT="0" distB="0" distL="0" distR="0" wp14:anchorId="7FA5E29B" wp14:editId="47790165">
            <wp:extent cx="5861677" cy="2670810"/>
            <wp:effectExtent l="0" t="0" r="635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rotWithShape="1">
                    <a:blip r:embed="rId21" cstate="print">
                      <a:extLst>
                        <a:ext uri="{28A0092B-C50C-407E-A947-70E740481C1C}">
                          <a14:useLocalDpi xmlns:a14="http://schemas.microsoft.com/office/drawing/2010/main" val="0"/>
                        </a:ext>
                      </a:extLst>
                    </a:blip>
                    <a:srcRect l="4683"/>
                    <a:stretch/>
                  </pic:blipFill>
                  <pic:spPr bwMode="auto">
                    <a:xfrm>
                      <a:off x="0" y="0"/>
                      <a:ext cx="5866646" cy="2673074"/>
                    </a:xfrm>
                    <a:prstGeom prst="rect">
                      <a:avLst/>
                    </a:prstGeom>
                    <a:ln>
                      <a:noFill/>
                    </a:ln>
                    <a:extLst>
                      <a:ext uri="{53640926-AAD7-44D8-BBD7-CCE9431645EC}">
                        <a14:shadowObscured xmlns:a14="http://schemas.microsoft.com/office/drawing/2010/main"/>
                      </a:ext>
                    </a:extLst>
                  </pic:spPr>
                </pic:pic>
              </a:graphicData>
            </a:graphic>
          </wp:inline>
        </w:drawing>
      </w:r>
    </w:p>
    <w:p w14:paraId="4EED5120" w14:textId="07D72A7F" w:rsidR="001E608D" w:rsidRDefault="008B31D9" w:rsidP="00A056B8">
      <w:r>
        <w:t xml:space="preserve">Blending an account-based pension and LifeIncome will mean the client will get the best of </w:t>
      </w:r>
      <w:r w:rsidR="008A5C0B">
        <w:t>both</w:t>
      </w:r>
      <w:r w:rsidR="008F20EE">
        <w:t xml:space="preserve"> retirement income streams</w:t>
      </w:r>
      <w:r>
        <w:t>:</w:t>
      </w:r>
    </w:p>
    <w:p w14:paraId="1119C91D" w14:textId="3E99112F" w:rsidR="008B31D9" w:rsidRDefault="008B31D9" w:rsidP="007465F7">
      <w:pPr>
        <w:pStyle w:val="ListParagraph"/>
        <w:numPr>
          <w:ilvl w:val="0"/>
          <w:numId w:val="17"/>
        </w:numPr>
      </w:pPr>
      <w:r>
        <w:t xml:space="preserve">An account-based pension that can generate </w:t>
      </w:r>
      <w:r w:rsidR="001F2B08">
        <w:t>returns in line with their risk profile, a tax-free income stream</w:t>
      </w:r>
      <w:r w:rsidR="008A5C0B">
        <w:t>,</w:t>
      </w:r>
      <w:r w:rsidR="001F2B08">
        <w:t xml:space="preserve"> and access to capital</w:t>
      </w:r>
      <w:r w:rsidR="008A5C0B">
        <w:t xml:space="preserve"> when required.</w:t>
      </w:r>
    </w:p>
    <w:p w14:paraId="069D3FE7" w14:textId="19BFCFC3" w:rsidR="001F2B08" w:rsidRDefault="008A5C0B" w:rsidP="007465F7">
      <w:pPr>
        <w:pStyle w:val="ListParagraph"/>
        <w:numPr>
          <w:ilvl w:val="0"/>
          <w:numId w:val="17"/>
        </w:numPr>
      </w:pPr>
      <w:r>
        <w:t>LifeIncome</w:t>
      </w:r>
      <w:r w:rsidR="001F2B08">
        <w:t xml:space="preserve"> that </w:t>
      </w:r>
      <w:r w:rsidR="008F20EE">
        <w:t>performs in line</w:t>
      </w:r>
      <w:r w:rsidR="009B1C6D">
        <w:t xml:space="preserve"> with</w:t>
      </w:r>
      <w:r w:rsidR="001F2B08">
        <w:t xml:space="preserve"> their risk profile, a guaranteed income stream, tax</w:t>
      </w:r>
      <w:r w:rsidR="00250863">
        <w:t>-</w:t>
      </w:r>
      <w:r w:rsidR="001F2B08">
        <w:t>free income</w:t>
      </w:r>
      <w:r>
        <w:t>,</w:t>
      </w:r>
      <w:r w:rsidR="001F2B08">
        <w:t xml:space="preserve"> and concessional social security </w:t>
      </w:r>
      <w:r>
        <w:t>treatment</w:t>
      </w:r>
      <w:r w:rsidR="001F2B08">
        <w:t>.</w:t>
      </w:r>
    </w:p>
    <w:p w14:paraId="4C243651" w14:textId="7E84A128" w:rsidR="00FB2563" w:rsidRDefault="006A061E" w:rsidP="00006516">
      <w:r>
        <w:t>Clients</w:t>
      </w:r>
      <w:r w:rsidR="00FB2563">
        <w:t xml:space="preserve"> can have the freedom to spend as much as they want early in their retirement, with the comfort and security</w:t>
      </w:r>
      <w:r w:rsidR="008F20EE">
        <w:t xml:space="preserve"> that they have LifeIncome and Centrelink/DVA benefits to rely on later in life, which will cover their </w:t>
      </w:r>
      <w:r w:rsidR="002472E1">
        <w:t>reduced</w:t>
      </w:r>
      <w:r w:rsidR="008F20EE">
        <w:t xml:space="preserve"> income needs.</w:t>
      </w:r>
    </w:p>
    <w:p w14:paraId="26B381FB" w14:textId="0E184C32" w:rsidR="008A5C0B" w:rsidRDefault="008F20EE" w:rsidP="00006516">
      <w:r>
        <w:t xml:space="preserve">Future-proofing a client’s situation by implementing LifeIncome now, means that you </w:t>
      </w:r>
      <w:r w:rsidR="000355B1">
        <w:t xml:space="preserve">could </w:t>
      </w:r>
      <w:r>
        <w:t xml:space="preserve">put them in the best position to receive maximum </w:t>
      </w:r>
      <w:r w:rsidR="008A5C0B">
        <w:t>social security benefits</w:t>
      </w:r>
      <w:r>
        <w:t xml:space="preserve"> (combined with a guaranteed income for life) to assist with living and </w:t>
      </w:r>
      <w:r w:rsidR="00D51D9F">
        <w:t>home-care</w:t>
      </w:r>
      <w:r>
        <w:t xml:space="preserve"> expenses later in retirement.</w:t>
      </w:r>
    </w:p>
    <w:p w14:paraId="5D4A272A" w14:textId="77777777" w:rsidR="00006516" w:rsidRPr="00DD030E" w:rsidRDefault="00006516" w:rsidP="007157BF">
      <w:pPr>
        <w:pStyle w:val="GenLifeHeading3"/>
      </w:pPr>
      <w:r w:rsidRPr="00DD030E">
        <w:lastRenderedPageBreak/>
        <w:t xml:space="preserve">Sources of income in retirement </w:t>
      </w:r>
    </w:p>
    <w:p w14:paraId="00CD5A24" w14:textId="4A9DA5B5" w:rsidR="00006516" w:rsidRDefault="006A061E" w:rsidP="00250863">
      <w:r>
        <w:rPr>
          <w:noProof/>
        </w:rPr>
        <w:drawing>
          <wp:inline distT="0" distB="0" distL="0" distR="0" wp14:anchorId="1CEAE354" wp14:editId="46340715">
            <wp:extent cx="5731510" cy="3027680"/>
            <wp:effectExtent l="0" t="0" r="2540" b="1270"/>
            <wp:docPr id="22" name="Picture 2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chart&#10;&#10;Description automatically generated"/>
                    <pic:cNvPicPr/>
                  </pic:nvPicPr>
                  <pic:blipFill>
                    <a:blip r:embed="rId22"/>
                    <a:stretch>
                      <a:fillRect/>
                    </a:stretch>
                  </pic:blipFill>
                  <pic:spPr>
                    <a:xfrm>
                      <a:off x="0" y="0"/>
                      <a:ext cx="5731510" cy="3027680"/>
                    </a:xfrm>
                    <a:prstGeom prst="rect">
                      <a:avLst/>
                    </a:prstGeom>
                  </pic:spPr>
                </pic:pic>
              </a:graphicData>
            </a:graphic>
          </wp:inline>
        </w:drawing>
      </w:r>
    </w:p>
    <w:p w14:paraId="4FA796D6" w14:textId="77777777" w:rsidR="006106A3" w:rsidRDefault="006106A3" w:rsidP="00EC2134">
      <w:pPr>
        <w:pStyle w:val="GenLifeTableHeading"/>
      </w:pPr>
    </w:p>
    <w:p w14:paraId="01D012ED" w14:textId="11066CAF" w:rsidR="00EC2134" w:rsidRDefault="007B701C" w:rsidP="00250863">
      <w:pPr>
        <w:pStyle w:val="GenLifeHeading3"/>
      </w:pPr>
      <w:r>
        <w:t xml:space="preserve">Defined </w:t>
      </w:r>
      <w:r w:rsidR="006A061E">
        <w:t>b</w:t>
      </w:r>
      <w:r>
        <w:t xml:space="preserve">enefit </w:t>
      </w:r>
      <w:r w:rsidR="006A061E">
        <w:t>i</w:t>
      </w:r>
      <w:r w:rsidR="00B56FFE">
        <w:t xml:space="preserve">ncome </w:t>
      </w:r>
      <w:r w:rsidR="006A061E">
        <w:t>s</w:t>
      </w:r>
      <w:r w:rsidR="00B56FFE">
        <w:t>treams</w:t>
      </w:r>
    </w:p>
    <w:p w14:paraId="10DFA263" w14:textId="652AE725" w:rsidR="00C56C36" w:rsidRDefault="00C56C36" w:rsidP="00250863">
      <w:r>
        <w:t xml:space="preserve">Defined benefit income </w:t>
      </w:r>
      <w:r w:rsidR="009B4D44">
        <w:t>streams</w:t>
      </w:r>
      <w:r>
        <w:t xml:space="preserve"> are paid from a public sector or corporate defined benefit superannuation fund</w:t>
      </w:r>
      <w:r w:rsidR="006B4BCB">
        <w:t>s</w:t>
      </w:r>
      <w:r>
        <w:t>.  Most of these schemes are closed to new members.</w:t>
      </w:r>
    </w:p>
    <w:p w14:paraId="059236C7" w14:textId="5837A678" w:rsidR="00495659" w:rsidRDefault="00680841" w:rsidP="00250863">
      <w:r>
        <w:t>Like</w:t>
      </w:r>
      <w:r w:rsidR="002877C7">
        <w:t xml:space="preserve"> LifeIncome, </w:t>
      </w:r>
      <w:r w:rsidR="006A061E">
        <w:t>d</w:t>
      </w:r>
      <w:r>
        <w:t xml:space="preserve">efined </w:t>
      </w:r>
      <w:r w:rsidR="006A061E">
        <w:t>b</w:t>
      </w:r>
      <w:r>
        <w:t>enefit</w:t>
      </w:r>
      <w:r w:rsidR="00B56FFE">
        <w:t>s</w:t>
      </w:r>
      <w:r>
        <w:t xml:space="preserve"> must be paid for the lifetime of the </w:t>
      </w:r>
      <w:r w:rsidR="00BA5757">
        <w:t xml:space="preserve">recipient, and most are capped, which means they have modified rules for the transfer balance cap, total superannuation balance and taxation. </w:t>
      </w:r>
      <w:r w:rsidR="008906A5">
        <w:t>If a defined benefit pension has an untaxed element</w:t>
      </w:r>
      <w:r w:rsidR="007E6E3C">
        <w:t xml:space="preserve">, those under age 60 would be subject to tax at their marginal tax rate on this portion, and </w:t>
      </w:r>
      <w:r w:rsidR="006A061E">
        <w:t xml:space="preserve">those </w:t>
      </w:r>
      <w:r w:rsidR="007E6E3C">
        <w:t>above</w:t>
      </w:r>
      <w:r w:rsidR="006A061E">
        <w:t xml:space="preserve"> age</w:t>
      </w:r>
      <w:r w:rsidR="007E6E3C">
        <w:t xml:space="preserve"> 60 would receive a 10% tax offset.  </w:t>
      </w:r>
    </w:p>
    <w:p w14:paraId="5FE28D12" w14:textId="60802385" w:rsidR="00AA1CCD" w:rsidRDefault="007E6E3C" w:rsidP="00250863">
      <w:r>
        <w:t>Most</w:t>
      </w:r>
      <w:r w:rsidR="002877C7">
        <w:t xml:space="preserve"> defined benefit</w:t>
      </w:r>
      <w:r w:rsidR="00AA1CCD">
        <w:t xml:space="preserve"> income streams</w:t>
      </w:r>
      <w:r w:rsidR="002877C7">
        <w:t xml:space="preserve"> would not offer investment linked </w:t>
      </w:r>
      <w:r w:rsidR="003E44ED">
        <w:t xml:space="preserve">returns and are usually a fixed or indexed </w:t>
      </w:r>
      <w:r>
        <w:t>pension.</w:t>
      </w:r>
    </w:p>
    <w:p w14:paraId="75EE0F6A" w14:textId="1F3EAB66" w:rsidR="0076053D" w:rsidRDefault="003E44ED" w:rsidP="00250863">
      <w:r>
        <w:t>Be cautious blending a defined benefit scheme</w:t>
      </w:r>
      <w:r w:rsidR="00F72617">
        <w:t xml:space="preserve"> solely</w:t>
      </w:r>
      <w:r>
        <w:t xml:space="preserve"> with LifeIncome</w:t>
      </w:r>
      <w:r w:rsidR="00451C50">
        <w:t>,</w:t>
      </w:r>
      <w:r>
        <w:t xml:space="preserve"> as the client could be left without access to capital. </w:t>
      </w:r>
      <w:r w:rsidR="0076053D">
        <w:t xml:space="preserve">Also, we caution against cashing out a defined benefit scheme to invest into LifeIncome without doing </w:t>
      </w:r>
      <w:r w:rsidR="00F72617">
        <w:t>careful</w:t>
      </w:r>
      <w:r w:rsidR="0076053D">
        <w:t xml:space="preserve"> analysis on the product, features and benefits lost.  Most government-backed schemes are </w:t>
      </w:r>
      <w:r w:rsidR="00A8155B">
        <w:t>very generous.</w:t>
      </w:r>
    </w:p>
    <w:p w14:paraId="66D073DB" w14:textId="31A083D3" w:rsidR="003E44ED" w:rsidRDefault="00A947A3" w:rsidP="00250863">
      <w:r>
        <w:t>Alternative approaches include:</w:t>
      </w:r>
    </w:p>
    <w:p w14:paraId="0EE8B4CC" w14:textId="552FCF36" w:rsidR="00A947A3" w:rsidRDefault="00A947A3" w:rsidP="007465F7">
      <w:pPr>
        <w:pStyle w:val="ListParagraph"/>
        <w:numPr>
          <w:ilvl w:val="0"/>
          <w:numId w:val="18"/>
        </w:numPr>
      </w:pPr>
      <w:r>
        <w:t xml:space="preserve">Providing </w:t>
      </w:r>
      <w:r w:rsidR="0076053D">
        <w:t>LifeIncome</w:t>
      </w:r>
      <w:r>
        <w:t xml:space="preserve"> to those clients who have inadvertently cashed out a defined benefit scheme</w:t>
      </w:r>
      <w:r w:rsidR="0076053D">
        <w:t xml:space="preserve"> and desire a similar guaranteed income stream.</w:t>
      </w:r>
    </w:p>
    <w:p w14:paraId="0A6484A6" w14:textId="01DE4BC4" w:rsidR="00A947A3" w:rsidRDefault="00FA0E9B" w:rsidP="007465F7">
      <w:pPr>
        <w:pStyle w:val="ListParagraph"/>
        <w:numPr>
          <w:ilvl w:val="0"/>
          <w:numId w:val="18"/>
        </w:numPr>
      </w:pPr>
      <w:r>
        <w:t>Using the lump-sum</w:t>
      </w:r>
      <w:r w:rsidR="00A947A3">
        <w:t xml:space="preserve"> portion of a defined benefit </w:t>
      </w:r>
      <w:r>
        <w:t>scheme</w:t>
      </w:r>
      <w:r w:rsidR="00A947A3">
        <w:t xml:space="preserve"> and investing in LifeIncome to </w:t>
      </w:r>
      <w:r w:rsidR="00937345">
        <w:t>provide a guaranteed income stream that is tax</w:t>
      </w:r>
      <w:r w:rsidR="00250863">
        <w:t>-</w:t>
      </w:r>
      <w:r w:rsidR="00937345">
        <w:t>free with more favourable and flexible investment options.</w:t>
      </w:r>
      <w:r w:rsidR="00646794">
        <w:t xml:space="preserve"> Defined benefit pensions are usually asset-test exempt, so be aware that cashing in a defined benefit could result in a detrimental impact to the client’s social security benefits.</w:t>
      </w:r>
    </w:p>
    <w:p w14:paraId="56D0313F" w14:textId="2E1F3697" w:rsidR="00937345" w:rsidRDefault="0076053D" w:rsidP="007465F7">
      <w:pPr>
        <w:pStyle w:val="ListParagraph"/>
        <w:numPr>
          <w:ilvl w:val="0"/>
          <w:numId w:val="18"/>
        </w:numPr>
      </w:pPr>
      <w:r>
        <w:t xml:space="preserve">Combining LifeIncome with an account-based pension and a defined benefit </w:t>
      </w:r>
      <w:r w:rsidR="00B56FFE">
        <w:t>pension</w:t>
      </w:r>
      <w:r>
        <w:t xml:space="preserve"> to give the client access to capital</w:t>
      </w:r>
      <w:r w:rsidR="0063228F">
        <w:t>,</w:t>
      </w:r>
      <w:r>
        <w:t xml:space="preserve"> </w:t>
      </w:r>
      <w:r w:rsidR="0063228F">
        <w:t>a</w:t>
      </w:r>
      <w:r w:rsidR="008837D8">
        <w:t xml:space="preserve"> minimum </w:t>
      </w:r>
      <w:r w:rsidR="0063228F">
        <w:t>lifetime pension,</w:t>
      </w:r>
      <w:r w:rsidR="00BB0A1A">
        <w:t xml:space="preserve"> </w:t>
      </w:r>
      <w:r w:rsidR="008837D8">
        <w:t>and a</w:t>
      </w:r>
      <w:r w:rsidR="00BB0A1A">
        <w:t xml:space="preserve"> guaranteed</w:t>
      </w:r>
      <w:r w:rsidR="008837D8">
        <w:t xml:space="preserve"> </w:t>
      </w:r>
      <w:r w:rsidR="0063228F">
        <w:t>pension</w:t>
      </w:r>
      <w:r w:rsidR="008837D8">
        <w:t xml:space="preserve"> that </w:t>
      </w:r>
      <w:r w:rsidR="001C278A">
        <w:t>can</w:t>
      </w:r>
      <w:r w:rsidR="008837D8">
        <w:t xml:space="preserve"> grow </w:t>
      </w:r>
      <w:r w:rsidR="001C278A">
        <w:t xml:space="preserve">with investment performance </w:t>
      </w:r>
      <w:r w:rsidR="008837D8">
        <w:t>over time.</w:t>
      </w:r>
    </w:p>
    <w:p w14:paraId="4806BFCD" w14:textId="08430B8A" w:rsidR="009763DF" w:rsidRDefault="00BF41F6" w:rsidP="009763DF">
      <w:r>
        <w:t>Transfer balance cap rules apply differently to capped defined benefit income streams</w:t>
      </w:r>
      <w:r w:rsidR="00202A55">
        <w:t>, as generally any excess transfer balance is unable to be commuted from these income streams.</w:t>
      </w:r>
    </w:p>
    <w:p w14:paraId="6FF38E02" w14:textId="22C167EF" w:rsidR="009C464F" w:rsidRDefault="00D15BE5" w:rsidP="009763DF">
      <w:r>
        <w:t>The</w:t>
      </w:r>
      <w:r w:rsidR="006A061E">
        <w:t xml:space="preserve"> Australian Taxation Office</w:t>
      </w:r>
      <w:r>
        <w:t xml:space="preserve"> </w:t>
      </w:r>
      <w:r w:rsidR="006A061E">
        <w:t xml:space="preserve">(ATO) </w:t>
      </w:r>
      <w:r>
        <w:t xml:space="preserve">will generally </w:t>
      </w:r>
      <w:r w:rsidR="009315EA">
        <w:t>assign a ‘special value’ of the defined benefit</w:t>
      </w:r>
      <w:r w:rsidR="003E3789">
        <w:t xml:space="preserve"> for the credit </w:t>
      </w:r>
      <w:r w:rsidR="00612ECD">
        <w:t>to</w:t>
      </w:r>
      <w:r w:rsidR="003E3789">
        <w:t xml:space="preserve"> a client’s transfer balance account. As a guide, </w:t>
      </w:r>
      <w:r w:rsidR="00FD487F">
        <w:t>the special value will be the annualised income multiplied by</w:t>
      </w:r>
      <w:r w:rsidR="00997728">
        <w:t xml:space="preserve"> the remaining term.</w:t>
      </w:r>
      <w:r w:rsidR="003E3789">
        <w:t xml:space="preserve"> </w:t>
      </w:r>
      <w:r w:rsidR="00997728">
        <w:t xml:space="preserve">In some cases, the </w:t>
      </w:r>
      <w:r w:rsidR="000805C5">
        <w:t>income received from a defined benefit may be lower than that of LifeIncome, with the same amount being added to the transfer balance account.</w:t>
      </w:r>
      <w:r w:rsidR="00074990">
        <w:t xml:space="preserve"> If a client </w:t>
      </w:r>
      <w:r w:rsidR="00C5564A">
        <w:t>has</w:t>
      </w:r>
      <w:r w:rsidR="00074990">
        <w:t xml:space="preserve"> transfer balance cap </w:t>
      </w:r>
      <w:r w:rsidR="00C5564A">
        <w:t>concerns</w:t>
      </w:r>
      <w:r w:rsidR="00074990">
        <w:t xml:space="preserve">, </w:t>
      </w:r>
      <w:r w:rsidR="00D3192B">
        <w:t xml:space="preserve">we recommend you investigate options to see </w:t>
      </w:r>
      <w:r w:rsidR="00C5564A">
        <w:t xml:space="preserve">whether a LifeIncome product may provide a higher income, with </w:t>
      </w:r>
      <w:r w:rsidR="00C5564A">
        <w:lastRenderedPageBreak/>
        <w:t xml:space="preserve">less being </w:t>
      </w:r>
      <w:r w:rsidR="004F71AB">
        <w:t xml:space="preserve">assigned to the transfer balance account, possibly reducing tax. The Generation Life </w:t>
      </w:r>
      <w:r w:rsidR="00771A00">
        <w:t>A</w:t>
      </w:r>
      <w:r w:rsidR="004F71AB">
        <w:t xml:space="preserve">dviser </w:t>
      </w:r>
      <w:r w:rsidR="00771A00">
        <w:t>Services</w:t>
      </w:r>
      <w:r w:rsidR="004F71AB">
        <w:t xml:space="preserve"> team can assist with any technical </w:t>
      </w:r>
      <w:r w:rsidR="00771A00">
        <w:t>support regarding transfer balance caps.</w:t>
      </w:r>
    </w:p>
    <w:p w14:paraId="408DC900" w14:textId="2F80B78B" w:rsidR="007B701C" w:rsidRDefault="007B701C" w:rsidP="00250863">
      <w:pPr>
        <w:pStyle w:val="GenLifeHeading3"/>
      </w:pPr>
      <w:r>
        <w:t xml:space="preserve">Cash </w:t>
      </w:r>
      <w:r w:rsidR="00E33DCC">
        <w:t>r</w:t>
      </w:r>
      <w:r w:rsidR="001C0E4F">
        <w:t>eserves</w:t>
      </w:r>
    </w:p>
    <w:p w14:paraId="1CC2EA35" w14:textId="2BB516FE" w:rsidR="00224346" w:rsidRDefault="0042021E" w:rsidP="00224346">
      <w:r>
        <w:t>Maintaining</w:t>
      </w:r>
      <w:r w:rsidR="006800B0">
        <w:t xml:space="preserve"> liquidity in a comprehensive retirement </w:t>
      </w:r>
      <w:r>
        <w:t>strategy is</w:t>
      </w:r>
      <w:r w:rsidR="006800B0">
        <w:t xml:space="preserve"> necessary.</w:t>
      </w:r>
      <w:r w:rsidR="00250863">
        <w:t xml:space="preserve"> </w:t>
      </w:r>
      <w:r w:rsidR="00885719">
        <w:t xml:space="preserve">There’s two ways to have cash on hand – within a cash account, and within </w:t>
      </w:r>
      <w:r w:rsidR="00224346">
        <w:t>investments client</w:t>
      </w:r>
      <w:r w:rsidR="002C2188">
        <w:t>s</w:t>
      </w:r>
      <w:r w:rsidR="00224346">
        <w:t xml:space="preserve"> hold – especially if </w:t>
      </w:r>
      <w:r w:rsidR="004F4256">
        <w:t xml:space="preserve">investments </w:t>
      </w:r>
      <w:r w:rsidR="00224346">
        <w:t xml:space="preserve">are </w:t>
      </w:r>
      <w:r w:rsidR="004F4256">
        <w:t xml:space="preserve">being </w:t>
      </w:r>
      <w:r w:rsidR="00224346">
        <w:t>draw</w:t>
      </w:r>
      <w:r w:rsidR="004F4256">
        <w:t>n</w:t>
      </w:r>
      <w:r w:rsidR="00224346">
        <w:t xml:space="preserve"> </w:t>
      </w:r>
      <w:r w:rsidR="004F4256">
        <w:t>upon</w:t>
      </w:r>
      <w:r w:rsidR="00224346">
        <w:t xml:space="preserve"> </w:t>
      </w:r>
      <w:r w:rsidR="004F4256">
        <w:t>on</w:t>
      </w:r>
      <w:r w:rsidR="00224346">
        <w:t xml:space="preserve"> </w:t>
      </w:r>
      <w:r w:rsidR="004F4256">
        <w:t>a regular basis</w:t>
      </w:r>
      <w:r w:rsidR="00224346">
        <w:t xml:space="preserve"> </w:t>
      </w:r>
      <w:proofErr w:type="gramStart"/>
      <w:r w:rsidR="00A3628A">
        <w:t>e.g.</w:t>
      </w:r>
      <w:proofErr w:type="gramEnd"/>
      <w:r w:rsidR="00224346">
        <w:t xml:space="preserve"> </w:t>
      </w:r>
      <w:r w:rsidR="002C2188">
        <w:t xml:space="preserve">from </w:t>
      </w:r>
      <w:r w:rsidR="00224346">
        <w:t>an account-based pension.</w:t>
      </w:r>
    </w:p>
    <w:p w14:paraId="52049959" w14:textId="5D3FDAA0" w:rsidR="00A833C9" w:rsidRDefault="009148FE" w:rsidP="00A434B1">
      <w:r>
        <w:t>A separate cash account can help a client feel secure if an emergency occurs o</w:t>
      </w:r>
      <w:r w:rsidR="00A833C9">
        <w:t xml:space="preserve">r something unexpected happens. Cash inside an account-based pension will </w:t>
      </w:r>
      <w:r w:rsidR="0053468D">
        <w:t>mean income can be d</w:t>
      </w:r>
      <w:r w:rsidR="002F37B0">
        <w:t xml:space="preserve">rawn down without having to sell down growth assets </w:t>
      </w:r>
      <w:r w:rsidR="004F4256">
        <w:t>in a down market.</w:t>
      </w:r>
    </w:p>
    <w:p w14:paraId="42755EBB" w14:textId="18EFEAE7" w:rsidR="00FD3DB4" w:rsidRDefault="006162BD" w:rsidP="00A434B1">
      <w:r>
        <w:t>LifeIncome does not require a cash reserve. Therefore</w:t>
      </w:r>
      <w:r w:rsidR="00250863">
        <w:t>,</w:t>
      </w:r>
      <w:r>
        <w:t xml:space="preserve"> the entire portfolio can be invested to earn returns </w:t>
      </w:r>
      <w:r w:rsidR="00E9505B">
        <w:t xml:space="preserve">in line with the risk profile of the investor, or better. </w:t>
      </w:r>
      <w:r w:rsidR="00FD3DB4">
        <w:t>The better the unit price of the</w:t>
      </w:r>
      <w:r w:rsidR="00514A52">
        <w:t xml:space="preserve"> </w:t>
      </w:r>
      <w:r w:rsidR="00FD3DB4">
        <w:t>underlying funds, the higher the income for the client.</w:t>
      </w:r>
      <w:r w:rsidR="00E9505B">
        <w:t xml:space="preserve"> </w:t>
      </w:r>
    </w:p>
    <w:p w14:paraId="7EBDC143" w14:textId="733A255B" w:rsidR="006162BD" w:rsidRDefault="006454E0" w:rsidP="00A434B1">
      <w:r>
        <w:t>Market downturns are bound to happen though</w:t>
      </w:r>
      <w:r w:rsidR="00D759D2">
        <w:t xml:space="preserve">, and if the client needs to top up their LifeIncome payments </w:t>
      </w:r>
      <w:r w:rsidR="00B5094F">
        <w:t>when</w:t>
      </w:r>
      <w:r w:rsidR="00D759D2">
        <w:t xml:space="preserve"> markets are low, cash reserves can help.</w:t>
      </w:r>
    </w:p>
    <w:p w14:paraId="51D2D766" w14:textId="50E4AA78" w:rsidR="00FE40FC" w:rsidRDefault="00FE40FC" w:rsidP="00250863">
      <w:pPr>
        <w:pStyle w:val="GenLifeHeading3"/>
      </w:pPr>
      <w:r>
        <w:t xml:space="preserve">Funeral </w:t>
      </w:r>
      <w:r w:rsidR="00E33DCC">
        <w:t>b</w:t>
      </w:r>
      <w:r>
        <w:t>onds</w:t>
      </w:r>
    </w:p>
    <w:p w14:paraId="66962056" w14:textId="327EE011" w:rsidR="00C11285" w:rsidRDefault="00E41418" w:rsidP="00C11285">
      <w:r>
        <w:t xml:space="preserve">Funeral </w:t>
      </w:r>
      <w:r w:rsidR="00E33DCC">
        <w:t>b</w:t>
      </w:r>
      <w:r>
        <w:t xml:space="preserve">onds </w:t>
      </w:r>
      <w:r w:rsidR="00A90DA3">
        <w:t xml:space="preserve">and pre-paid funeral services allow a client to set aside money for funeral costs. It provides immediate </w:t>
      </w:r>
      <w:r w:rsidR="00AE7478">
        <w:t xml:space="preserve">benefits upon death to a nominated </w:t>
      </w:r>
      <w:r w:rsidR="00CC7D89">
        <w:t>person and</w:t>
      </w:r>
      <w:r w:rsidR="00AE7478">
        <w:t xml:space="preserve"> can’t be accessed earlier.</w:t>
      </w:r>
    </w:p>
    <w:p w14:paraId="0FFEB31D" w14:textId="44102642" w:rsidR="00AE7478" w:rsidRDefault="001232B3" w:rsidP="00C11285">
      <w:r>
        <w:t>The funeral bond threshold is currently $13,500</w:t>
      </w:r>
      <w:r w:rsidR="009C0AE1">
        <w:t>, and the amount is usually exempt from Centrelink</w:t>
      </w:r>
      <w:r w:rsidR="00D17DDB">
        <w:t xml:space="preserve">’s asset </w:t>
      </w:r>
      <w:r w:rsidR="00835A01">
        <w:t xml:space="preserve">and income </w:t>
      </w:r>
      <w:r w:rsidR="00D17DDB">
        <w:t>tests.</w:t>
      </w:r>
    </w:p>
    <w:p w14:paraId="11DE40C3" w14:textId="1269CB86" w:rsidR="00DC5479" w:rsidRDefault="00DC5479" w:rsidP="00C11285">
      <w:r>
        <w:t xml:space="preserve">A </w:t>
      </w:r>
      <w:r w:rsidR="00E33DCC">
        <w:t>f</w:t>
      </w:r>
      <w:r>
        <w:t xml:space="preserve">uneral </w:t>
      </w:r>
      <w:r w:rsidR="00E33DCC">
        <w:t>b</w:t>
      </w:r>
      <w:r>
        <w:t xml:space="preserve">ond, with a reversionary LifeIncome could provide the </w:t>
      </w:r>
      <w:r w:rsidR="00701697">
        <w:t xml:space="preserve">peace of mind a spouse may need </w:t>
      </w:r>
      <w:r w:rsidR="00CC7D89">
        <w:t xml:space="preserve">following the death of the initial </w:t>
      </w:r>
      <w:r w:rsidR="009D3837">
        <w:t xml:space="preserve">annuitant. They would be able to immediately fund any funeral costs and have the comfort of an immediate income </w:t>
      </w:r>
      <w:r w:rsidR="00827FE6">
        <w:t>while they are</w:t>
      </w:r>
      <w:r w:rsidR="009D3837">
        <w:t xml:space="preserve"> dealing with complex matters.</w:t>
      </w:r>
    </w:p>
    <w:p w14:paraId="4DBA026D" w14:textId="32554224" w:rsidR="00FE40FC" w:rsidRDefault="00014CA4" w:rsidP="00250863">
      <w:pPr>
        <w:pStyle w:val="GenLifeHeading2"/>
      </w:pPr>
      <w:bookmarkStart w:id="60" w:name="_Toc100247490"/>
      <w:r>
        <w:t>4.5</w:t>
      </w:r>
      <w:r w:rsidR="00250863">
        <w:t xml:space="preserve"> </w:t>
      </w:r>
      <w:r w:rsidR="00FE40FC">
        <w:t>How to determine an appropriate investment into LifeIncome</w:t>
      </w:r>
      <w:bookmarkEnd w:id="60"/>
      <w:r w:rsidR="002F7374">
        <w:t xml:space="preserve"> </w:t>
      </w:r>
    </w:p>
    <w:p w14:paraId="5C6073A1" w14:textId="56994626" w:rsidR="00C44DBF" w:rsidRDefault="00C44DBF" w:rsidP="00250863">
      <w:r>
        <w:t xml:space="preserve">There </w:t>
      </w:r>
      <w:r w:rsidR="000D293B">
        <w:t xml:space="preserve">are two ways you can </w:t>
      </w:r>
      <w:r w:rsidR="00804438">
        <w:t>use</w:t>
      </w:r>
      <w:r w:rsidR="000D293B">
        <w:t xml:space="preserve"> the </w:t>
      </w:r>
      <w:r w:rsidR="001913A6">
        <w:t>LifeIncome</w:t>
      </w:r>
      <w:r w:rsidR="00804438">
        <w:t xml:space="preserve"> quoting tool</w:t>
      </w:r>
      <w:r w:rsidR="001913A6">
        <w:t>:</w:t>
      </w:r>
    </w:p>
    <w:p w14:paraId="652D9FA2" w14:textId="383B06B4" w:rsidR="001913A6" w:rsidRDefault="00E54B56" w:rsidP="007465F7">
      <w:pPr>
        <w:pStyle w:val="ListParagraph"/>
        <w:numPr>
          <w:ilvl w:val="0"/>
          <w:numId w:val="19"/>
        </w:numPr>
      </w:pPr>
      <w:r>
        <w:t>Using</w:t>
      </w:r>
      <w:r w:rsidR="001913A6">
        <w:t xml:space="preserve"> the </w:t>
      </w:r>
      <w:r w:rsidR="001913A6" w:rsidRPr="00250863">
        <w:rPr>
          <w:b/>
        </w:rPr>
        <w:t>income</w:t>
      </w:r>
      <w:r w:rsidR="001913A6">
        <w:t xml:space="preserve"> needs</w:t>
      </w:r>
      <w:r w:rsidR="00846BFD">
        <w:t xml:space="preserve"> </w:t>
      </w:r>
      <w:r w:rsidR="00804438">
        <w:t xml:space="preserve">of the </w:t>
      </w:r>
      <w:r w:rsidR="001913A6">
        <w:t xml:space="preserve">client </w:t>
      </w:r>
      <w:r w:rsidR="00846BFD">
        <w:t>in the first year</w:t>
      </w:r>
      <w:r>
        <w:t xml:space="preserve"> </w:t>
      </w:r>
      <w:r w:rsidR="007C6AD8">
        <w:t>to determine the lump sum investment required</w:t>
      </w:r>
      <w:r w:rsidR="00F65642">
        <w:t>; or</w:t>
      </w:r>
    </w:p>
    <w:p w14:paraId="452B1757" w14:textId="32A97C63" w:rsidR="00F65642" w:rsidRDefault="00E54B56" w:rsidP="007465F7">
      <w:pPr>
        <w:pStyle w:val="ListParagraph"/>
        <w:numPr>
          <w:ilvl w:val="0"/>
          <w:numId w:val="19"/>
        </w:numPr>
      </w:pPr>
      <w:r>
        <w:t>Using</w:t>
      </w:r>
      <w:r w:rsidR="00804438">
        <w:t xml:space="preserve"> </w:t>
      </w:r>
      <w:r w:rsidR="006F165E">
        <w:t>a specific</w:t>
      </w:r>
      <w:r w:rsidR="00804438">
        <w:t xml:space="preserve"> </w:t>
      </w:r>
      <w:r w:rsidR="00804438" w:rsidRPr="00250863">
        <w:rPr>
          <w:b/>
          <w:bCs/>
        </w:rPr>
        <w:t>lump sum</w:t>
      </w:r>
      <w:r w:rsidR="00804438">
        <w:t xml:space="preserve"> </w:t>
      </w:r>
      <w:r w:rsidR="006F165E">
        <w:t xml:space="preserve">invested </w:t>
      </w:r>
      <w:r w:rsidR="00804438">
        <w:t xml:space="preserve">into </w:t>
      </w:r>
      <w:r w:rsidR="006F165E">
        <w:t xml:space="preserve">LifeIncome </w:t>
      </w:r>
      <w:r w:rsidR="00804438">
        <w:t>to determine the first year’s payment.</w:t>
      </w:r>
    </w:p>
    <w:p w14:paraId="1E15E372" w14:textId="050F137C" w:rsidR="00804438" w:rsidRDefault="00AB3C8A" w:rsidP="00442DEC">
      <w:pPr>
        <w:keepNext/>
      </w:pPr>
      <w:r>
        <w:rPr>
          <w:b/>
          <w:bCs/>
        </w:rPr>
        <w:t>Using an income amount</w:t>
      </w:r>
    </w:p>
    <w:p w14:paraId="6207EDF8" w14:textId="080A3A16" w:rsidR="00AB3C8A" w:rsidRPr="00AB3C8A" w:rsidRDefault="006E50E5" w:rsidP="00804438">
      <w:r>
        <w:t>This</w:t>
      </w:r>
      <w:r w:rsidR="00DE0F14">
        <w:t xml:space="preserve"> method will help you determine </w:t>
      </w:r>
      <w:r w:rsidR="00E51D33">
        <w:t xml:space="preserve">the amount a client </w:t>
      </w:r>
      <w:r w:rsidR="007563BB">
        <w:t>should</w:t>
      </w:r>
      <w:r w:rsidR="00E51D33">
        <w:t xml:space="preserve"> invest into LifeIncome to generate an income </w:t>
      </w:r>
      <w:r w:rsidR="001F5F32">
        <w:t xml:space="preserve">required </w:t>
      </w:r>
      <w:r w:rsidR="00E51D33">
        <w:t xml:space="preserve">to </w:t>
      </w:r>
      <w:r w:rsidR="00774ADF">
        <w:t>supplement</w:t>
      </w:r>
      <w:r w:rsidR="00E51D33">
        <w:t xml:space="preserve"> </w:t>
      </w:r>
      <w:r w:rsidR="006F165E">
        <w:t xml:space="preserve">other </w:t>
      </w:r>
      <w:r w:rsidR="001F5F32">
        <w:t>sources</w:t>
      </w:r>
      <w:r w:rsidR="00DC000C">
        <w:t xml:space="preserve">, such as an </w:t>
      </w:r>
      <w:r w:rsidR="00885665">
        <w:t>account-based</w:t>
      </w:r>
      <w:r w:rsidR="00DC000C">
        <w:t xml:space="preserve"> pension</w:t>
      </w:r>
      <w:r w:rsidR="00E51D33">
        <w:t>.</w:t>
      </w:r>
    </w:p>
    <w:p w14:paraId="0B9AE4FD" w14:textId="45731FFE" w:rsidR="00760EA6" w:rsidRDefault="00760EA6" w:rsidP="00804438">
      <w:r>
        <w:t xml:space="preserve">This strategy is </w:t>
      </w:r>
      <w:r w:rsidR="0089569A">
        <w:t xml:space="preserve">best for clients who have </w:t>
      </w:r>
      <w:r w:rsidR="004D6536">
        <w:t>a clear idea of how much income they require</w:t>
      </w:r>
      <w:r w:rsidR="00E47203">
        <w:t xml:space="preserve"> over time</w:t>
      </w:r>
      <w:r w:rsidR="00A24658">
        <w:t xml:space="preserve">, </w:t>
      </w:r>
      <w:r w:rsidR="00765507">
        <w:t>noting the</w:t>
      </w:r>
      <w:r w:rsidR="00E47203">
        <w:t xml:space="preserve"> income is variable.</w:t>
      </w:r>
    </w:p>
    <w:p w14:paraId="41138446" w14:textId="188D172F" w:rsidR="00084F6E" w:rsidRDefault="00084F6E" w:rsidP="008C4A64">
      <w:r>
        <w:t xml:space="preserve">When employing this strategy, </w:t>
      </w:r>
      <w:r w:rsidR="00FE0633">
        <w:t xml:space="preserve">points to consider </w:t>
      </w:r>
      <w:r w:rsidR="00CD5FD2">
        <w:t>are</w:t>
      </w:r>
      <w:r w:rsidR="00FE0633">
        <w:t>:</w:t>
      </w:r>
    </w:p>
    <w:p w14:paraId="578BB7C7" w14:textId="2E9FB45B" w:rsidR="00FE0633" w:rsidRDefault="0036799A" w:rsidP="007465F7">
      <w:pPr>
        <w:pStyle w:val="ListParagraph"/>
        <w:numPr>
          <w:ilvl w:val="0"/>
          <w:numId w:val="20"/>
        </w:numPr>
      </w:pPr>
      <w:r>
        <w:t xml:space="preserve">How much </w:t>
      </w:r>
      <w:r w:rsidR="000A6E6C">
        <w:t xml:space="preserve">capital </w:t>
      </w:r>
      <w:r>
        <w:t>is the client willing to</w:t>
      </w:r>
      <w:r w:rsidR="00365DAB">
        <w:t xml:space="preserve"> </w:t>
      </w:r>
      <w:r w:rsidR="00D2713A">
        <w:t xml:space="preserve">set aside </w:t>
      </w:r>
      <w:r>
        <w:t xml:space="preserve">to achieve </w:t>
      </w:r>
      <w:r w:rsidR="000A6E6C">
        <w:t>guaranteed</w:t>
      </w:r>
      <w:r>
        <w:t xml:space="preserve"> income</w:t>
      </w:r>
      <w:r w:rsidR="000A6E6C">
        <w:t xml:space="preserve"> </w:t>
      </w:r>
      <w:r w:rsidR="002C26F0">
        <w:t xml:space="preserve">for life </w:t>
      </w:r>
      <w:r w:rsidR="000A6E6C">
        <w:t>at a level they require</w:t>
      </w:r>
      <w:r>
        <w:t>?</w:t>
      </w:r>
      <w:r w:rsidR="004770A8">
        <w:t xml:space="preserve"> </w:t>
      </w:r>
    </w:p>
    <w:p w14:paraId="12AAAB19" w14:textId="5721F709" w:rsidR="004770A8" w:rsidRDefault="004770A8" w:rsidP="007465F7">
      <w:pPr>
        <w:pStyle w:val="ListParagraph"/>
        <w:numPr>
          <w:ilvl w:val="0"/>
          <w:numId w:val="20"/>
        </w:numPr>
      </w:pPr>
      <w:r>
        <w:t xml:space="preserve">Is there enough </w:t>
      </w:r>
      <w:r w:rsidR="00CD5FD2">
        <w:t xml:space="preserve">additional </w:t>
      </w:r>
      <w:r>
        <w:t xml:space="preserve">liquidity to support their future </w:t>
      </w:r>
      <w:r w:rsidR="00DF122E">
        <w:t>additional expenses</w:t>
      </w:r>
      <w:r>
        <w:t>?</w:t>
      </w:r>
    </w:p>
    <w:p w14:paraId="2821FAA4" w14:textId="67ADCB05" w:rsidR="004770A8" w:rsidRDefault="003D48D6" w:rsidP="007465F7">
      <w:pPr>
        <w:pStyle w:val="ListParagraph"/>
        <w:numPr>
          <w:ilvl w:val="0"/>
          <w:numId w:val="20"/>
        </w:numPr>
      </w:pPr>
      <w:r>
        <w:t xml:space="preserve">How much </w:t>
      </w:r>
      <w:r w:rsidR="000164B3">
        <w:t xml:space="preserve">can this income fluctuate </w:t>
      </w:r>
      <w:r w:rsidR="00037145">
        <w:t xml:space="preserve">before it impacts their </w:t>
      </w:r>
      <w:r w:rsidR="00890B5E">
        <w:t>expenditure</w:t>
      </w:r>
      <w:r w:rsidR="00F942EC">
        <w:t>?</w:t>
      </w:r>
    </w:p>
    <w:p w14:paraId="6510667B" w14:textId="030D84A7" w:rsidR="00900294" w:rsidRDefault="00CD5FD2" w:rsidP="007465F7">
      <w:pPr>
        <w:pStyle w:val="ListParagraph"/>
        <w:numPr>
          <w:ilvl w:val="0"/>
          <w:numId w:val="20"/>
        </w:numPr>
      </w:pPr>
      <w:r>
        <w:t>How is this impacting their Centrelink</w:t>
      </w:r>
      <w:r w:rsidR="00236777">
        <w:t xml:space="preserve"> benefits</w:t>
      </w:r>
      <w:r w:rsidR="00900294">
        <w:t>, now and in the future?</w:t>
      </w:r>
    </w:p>
    <w:p w14:paraId="777C728E" w14:textId="3051C658" w:rsidR="00AA1C71" w:rsidRDefault="00AA1C71" w:rsidP="007465F7">
      <w:pPr>
        <w:pStyle w:val="ListParagraph"/>
        <w:numPr>
          <w:ilvl w:val="0"/>
          <w:numId w:val="20"/>
        </w:numPr>
      </w:pPr>
      <w:r>
        <w:t>What are the expectations on</w:t>
      </w:r>
      <w:r w:rsidR="001D434C">
        <w:t xml:space="preserve"> how</w:t>
      </w:r>
      <w:r>
        <w:t xml:space="preserve"> the income will grow based on the investment options chosen?</w:t>
      </w:r>
    </w:p>
    <w:p w14:paraId="29059CE7" w14:textId="33681C83" w:rsidR="00F476AA" w:rsidRDefault="00EF1EF2" w:rsidP="008C4A64">
      <w:r>
        <w:t xml:space="preserve">Ideally, </w:t>
      </w:r>
      <w:r w:rsidR="005F56A6">
        <w:t xml:space="preserve">when blending an account-based pension with LifeIncome, the </w:t>
      </w:r>
      <w:r w:rsidR="000349D5">
        <w:t xml:space="preserve">account-based pension should act as a buffer to smooth out the income </w:t>
      </w:r>
      <w:r w:rsidR="00737205">
        <w:t>and lump sum expenditure</w:t>
      </w:r>
      <w:r w:rsidR="000349D5">
        <w:t xml:space="preserve"> needs of the client </w:t>
      </w:r>
      <w:r w:rsidR="00507DE0">
        <w:t>while the pension is available</w:t>
      </w:r>
      <w:r w:rsidR="000349D5">
        <w:t>.</w:t>
      </w:r>
    </w:p>
    <w:p w14:paraId="75472889" w14:textId="46C00CCC" w:rsidR="00234A28" w:rsidRDefault="00234A28" w:rsidP="008C4A64">
      <w:r>
        <w:t>Remember the quote is only providing income estimates for the first year – this income will change year-on-</w:t>
      </w:r>
      <w:r w:rsidR="00774ADF">
        <w:t>year,</w:t>
      </w:r>
      <w:r>
        <w:t xml:space="preserve"> so it is essential that you </w:t>
      </w:r>
      <w:r w:rsidR="00544A78">
        <w:t xml:space="preserve">provide a buffer on the income amount to allow for any negative performing years. </w:t>
      </w:r>
      <w:r w:rsidR="00FF195D">
        <w:t xml:space="preserve">  Furthermore, the chosen </w:t>
      </w:r>
      <w:proofErr w:type="spellStart"/>
      <w:r w:rsidR="00FF195D">
        <w:t>LifeBooster</w:t>
      </w:r>
      <w:proofErr w:type="spellEnd"/>
      <w:r w:rsidR="00FF195D">
        <w:t xml:space="preserve"> rate will impact the starting income and how the income will grow over time.</w:t>
      </w:r>
    </w:p>
    <w:p w14:paraId="11CEEDD6" w14:textId="3E559596" w:rsidR="00C3610B" w:rsidRDefault="00C3610B" w:rsidP="008C4A64">
      <w:pPr>
        <w:pStyle w:val="GenLifeHeading3"/>
      </w:pPr>
      <w:r>
        <w:lastRenderedPageBreak/>
        <w:t>Using a lump sum amount</w:t>
      </w:r>
    </w:p>
    <w:p w14:paraId="02ADD7A1" w14:textId="2E32E980" w:rsidR="00C3610B" w:rsidRPr="00C3610B" w:rsidRDefault="00900294" w:rsidP="008C4A64">
      <w:r>
        <w:t>A lump</w:t>
      </w:r>
      <w:r w:rsidR="00E33DCC">
        <w:t xml:space="preserve"> </w:t>
      </w:r>
      <w:r>
        <w:t xml:space="preserve">sum approach is where you determine what </w:t>
      </w:r>
      <w:r w:rsidR="008F039B">
        <w:t>investment</w:t>
      </w:r>
      <w:r>
        <w:t xml:space="preserve"> </w:t>
      </w:r>
      <w:r w:rsidR="0009176F">
        <w:t>total should be placed i</w:t>
      </w:r>
      <w:r w:rsidR="005F03A1">
        <w:t>nto LifeIncome</w:t>
      </w:r>
      <w:r w:rsidR="007C04DB">
        <w:t xml:space="preserve">.  </w:t>
      </w:r>
      <w:r w:rsidR="00EF33F3">
        <w:t xml:space="preserve">The resulting </w:t>
      </w:r>
      <w:r w:rsidR="004D3A87">
        <w:t>payment</w:t>
      </w:r>
      <w:r w:rsidR="00EF33F3">
        <w:t xml:space="preserve"> </w:t>
      </w:r>
      <w:r w:rsidR="004D3A87">
        <w:t>combined with</w:t>
      </w:r>
      <w:r w:rsidR="00F9765A">
        <w:t xml:space="preserve"> other income sources</w:t>
      </w:r>
      <w:r w:rsidR="005F03A1">
        <w:t xml:space="preserve"> form the retirement income </w:t>
      </w:r>
      <w:r w:rsidR="004D3A87">
        <w:t>received</w:t>
      </w:r>
      <w:r w:rsidR="005F03A1">
        <w:t>.</w:t>
      </w:r>
    </w:p>
    <w:p w14:paraId="6443BB5E" w14:textId="372DFDA4" w:rsidR="0011554F" w:rsidRDefault="00F9765A" w:rsidP="008C4A64">
      <w:r>
        <w:t xml:space="preserve">This </w:t>
      </w:r>
      <w:r w:rsidR="007C3A87">
        <w:t xml:space="preserve">approach may be appropriate for those clients who require </w:t>
      </w:r>
      <w:r w:rsidR="0068321C">
        <w:t xml:space="preserve">a reduction in their assets to </w:t>
      </w:r>
      <w:r w:rsidR="00F526CC">
        <w:t>qualify for</w:t>
      </w:r>
      <w:r w:rsidR="00E33DCC">
        <w:t xml:space="preserve"> </w:t>
      </w:r>
      <w:r w:rsidR="00BE5BAB">
        <w:t>Centrelink/DVA</w:t>
      </w:r>
      <w:r w:rsidR="00E33DCC">
        <w:t xml:space="preserve"> benefits</w:t>
      </w:r>
      <w:r w:rsidR="004D3A87">
        <w:t>. T</w:t>
      </w:r>
      <w:r w:rsidR="00880860">
        <w:t>he investment</w:t>
      </w:r>
      <w:r w:rsidR="006422B9">
        <w:t xml:space="preserve"> into LifeIncome may be</w:t>
      </w:r>
      <w:r w:rsidR="00551D54">
        <w:t xml:space="preserve"> </w:t>
      </w:r>
      <w:r w:rsidR="004D3A87">
        <w:t>determined</w:t>
      </w:r>
      <w:r w:rsidR="00551D54">
        <w:t xml:space="preserve"> by how much </w:t>
      </w:r>
      <w:r w:rsidR="004D3A87">
        <w:t>assets</w:t>
      </w:r>
      <w:r w:rsidR="00551D54">
        <w:t xml:space="preserve"> they need</w:t>
      </w:r>
      <w:r w:rsidR="004D3A87">
        <w:t xml:space="preserve"> to </w:t>
      </w:r>
      <w:r w:rsidR="0019739F">
        <w:t>reduce to qualify or improve their situation</w:t>
      </w:r>
      <w:r w:rsidR="00551D54">
        <w:t>.</w:t>
      </w:r>
    </w:p>
    <w:p w14:paraId="77330A85" w14:textId="7A6847A7" w:rsidR="00F9765A" w:rsidRPr="00C3610B" w:rsidRDefault="00CE18D9" w:rsidP="008C4A64">
      <w:r>
        <w:t xml:space="preserve">For every $50,000 of </w:t>
      </w:r>
      <w:r w:rsidR="00EB3098">
        <w:t>investment into LifeIncome, the client’s assessable assets will reduce by $20,000.</w:t>
      </w:r>
      <w:r w:rsidR="00B7166B">
        <w:t xml:space="preserve"> </w:t>
      </w:r>
      <w:r w:rsidR="00FF3280">
        <w:t xml:space="preserve">This </w:t>
      </w:r>
      <w:r w:rsidR="00AA2346">
        <w:t>equates to a</w:t>
      </w:r>
      <w:r w:rsidR="000E39D7">
        <w:t>n</w:t>
      </w:r>
      <w:r w:rsidR="00AA2346">
        <w:t xml:space="preserve"> increase in </w:t>
      </w:r>
      <w:r w:rsidR="00E06BCE">
        <w:t xml:space="preserve">Age Pension benefits of $60 per fortnight </w:t>
      </w:r>
      <w:r w:rsidR="00B524E8">
        <w:t xml:space="preserve">or $1,560 per year </w:t>
      </w:r>
      <w:r w:rsidR="00FF05C0">
        <w:t xml:space="preserve">for every $50,000 invested, </w:t>
      </w:r>
      <w:r w:rsidR="009A32F2">
        <w:t>assuming</w:t>
      </w:r>
      <w:r w:rsidR="00FF05C0">
        <w:t xml:space="preserve"> they </w:t>
      </w:r>
      <w:r w:rsidR="009A32F2">
        <w:t>are</w:t>
      </w:r>
      <w:r w:rsidR="00FF05C0">
        <w:t xml:space="preserve"> subject to the assets test reduction.</w:t>
      </w:r>
      <w:r w:rsidR="003F1207">
        <w:t xml:space="preserve"> That’s a</w:t>
      </w:r>
      <w:r w:rsidR="007B0BDA">
        <w:t xml:space="preserve"> return</w:t>
      </w:r>
      <w:r w:rsidR="003F1207">
        <w:t xml:space="preserve"> of 3.12% per $50,000</w:t>
      </w:r>
      <w:r w:rsidR="00E900A2">
        <w:t xml:space="preserve"> when investing in LifeIncome</w:t>
      </w:r>
      <w:r w:rsidR="006B275F">
        <w:t xml:space="preserve"> to reduce assessable assets.</w:t>
      </w:r>
      <w:r w:rsidR="00787764">
        <w:t xml:space="preserve"> Together with investment returns </w:t>
      </w:r>
      <w:r w:rsidR="00A247C2">
        <w:t>from a well-constructed</w:t>
      </w:r>
      <w:r w:rsidR="00787764">
        <w:t xml:space="preserve"> LifeIncome</w:t>
      </w:r>
      <w:r w:rsidR="00A247C2">
        <w:t xml:space="preserve"> portfolio</w:t>
      </w:r>
      <w:r w:rsidR="00787764">
        <w:t xml:space="preserve">, this becomes an effective strategy to improve the </w:t>
      </w:r>
      <w:r w:rsidR="0092692C">
        <w:t>client’s</w:t>
      </w:r>
      <w:r w:rsidR="00787764">
        <w:t xml:space="preserve"> situation.</w:t>
      </w:r>
      <w:r w:rsidR="00903E7C">
        <w:rPr>
          <w:rStyle w:val="FootnoteReference"/>
        </w:rPr>
        <w:footnoteReference w:id="6"/>
      </w:r>
    </w:p>
    <w:p w14:paraId="63047BFA" w14:textId="029EFAEF" w:rsidR="00B04AAC" w:rsidRDefault="00B04AAC" w:rsidP="008C4A64">
      <w:r>
        <w:t xml:space="preserve">The amount </w:t>
      </w:r>
      <w:r w:rsidR="009E54B6">
        <w:t>should</w:t>
      </w:r>
      <w:r>
        <w:t xml:space="preserve"> also </w:t>
      </w:r>
      <w:r w:rsidR="00855A80">
        <w:t>reflect</w:t>
      </w:r>
      <w:r>
        <w:t xml:space="preserve"> how much retirement assets </w:t>
      </w:r>
      <w:r w:rsidR="00855A80">
        <w:t>a client is</w:t>
      </w:r>
      <w:r>
        <w:t xml:space="preserve"> prepared to </w:t>
      </w:r>
      <w:r w:rsidR="00DC39A9">
        <w:t xml:space="preserve">set aside to </w:t>
      </w:r>
      <w:r w:rsidR="00121D2C">
        <w:t xml:space="preserve">receive a guaranteed income for life.  </w:t>
      </w:r>
      <w:r w:rsidR="00E26EEC">
        <w:t>For example, i</w:t>
      </w:r>
      <w:r w:rsidR="00121D2C">
        <w:t xml:space="preserve">f </w:t>
      </w:r>
      <w:r w:rsidR="008B1952">
        <w:t>a client</w:t>
      </w:r>
      <w:r w:rsidR="00121D2C">
        <w:t xml:space="preserve"> </w:t>
      </w:r>
      <w:r w:rsidR="008B1952">
        <w:t>has</w:t>
      </w:r>
      <w:r w:rsidR="00754D28">
        <w:t xml:space="preserve"> other </w:t>
      </w:r>
      <w:r w:rsidR="002B3EF8">
        <w:t xml:space="preserve">income </w:t>
      </w:r>
      <w:r w:rsidR="00F76B5A">
        <w:t>sources or</w:t>
      </w:r>
      <w:r w:rsidR="00754D28">
        <w:t xml:space="preserve"> </w:t>
      </w:r>
      <w:r w:rsidR="00E26EEC">
        <w:t>is</w:t>
      </w:r>
      <w:r w:rsidR="00754D28">
        <w:t xml:space="preserve"> expecting </w:t>
      </w:r>
      <w:r w:rsidR="00F76B5A">
        <w:t>a lump sum in the future (</w:t>
      </w:r>
      <w:proofErr w:type="gramStart"/>
      <w:r w:rsidR="00F76B5A">
        <w:t>e.g.</w:t>
      </w:r>
      <w:proofErr w:type="gramEnd"/>
      <w:r w:rsidR="00F76B5A">
        <w:t xml:space="preserve"> an inheritance) </w:t>
      </w:r>
      <w:r w:rsidR="008B1952">
        <w:t xml:space="preserve">they may be </w:t>
      </w:r>
      <w:r w:rsidR="00E26EEC">
        <w:t xml:space="preserve">more </w:t>
      </w:r>
      <w:r w:rsidR="008B1952">
        <w:t xml:space="preserve">comfortable to </w:t>
      </w:r>
      <w:r w:rsidR="00F76B5A">
        <w:t>allocate more of their funds towards LifeIncome</w:t>
      </w:r>
      <w:r w:rsidR="00855A80">
        <w:t>, for a more favourable Centrelink result.</w:t>
      </w:r>
    </w:p>
    <w:p w14:paraId="444824B0" w14:textId="3E27D18B" w:rsidR="00E900A2" w:rsidRDefault="003658D1" w:rsidP="008C4A64">
      <w:r>
        <w:t>When employing this strategy, points to consider are:</w:t>
      </w:r>
    </w:p>
    <w:p w14:paraId="15C2FA8D" w14:textId="2EA5C39C" w:rsidR="003658D1" w:rsidRDefault="004E3AE4" w:rsidP="007465F7">
      <w:pPr>
        <w:pStyle w:val="ListParagraph"/>
        <w:numPr>
          <w:ilvl w:val="0"/>
          <w:numId w:val="21"/>
        </w:numPr>
      </w:pPr>
      <w:r>
        <w:t>Does the client understand</w:t>
      </w:r>
      <w:r w:rsidR="00787764">
        <w:t xml:space="preserve"> the trade-off of receiving additional Centrelink benefits </w:t>
      </w:r>
      <w:r w:rsidR="001D434C">
        <w:t xml:space="preserve">when </w:t>
      </w:r>
      <w:r w:rsidR="00787764">
        <w:t>the</w:t>
      </w:r>
      <w:r w:rsidR="001D434C">
        <w:t xml:space="preserve"> </w:t>
      </w:r>
      <w:r w:rsidR="00787764">
        <w:t xml:space="preserve">money </w:t>
      </w:r>
      <w:r w:rsidR="001D434C">
        <w:t xml:space="preserve">they invest </w:t>
      </w:r>
      <w:r w:rsidR="00787764">
        <w:t>in LifeIncome</w:t>
      </w:r>
      <w:r w:rsidR="00025CB7">
        <w:t xml:space="preserve"> can’t be accessed</w:t>
      </w:r>
      <w:r w:rsidR="001D434C">
        <w:t xml:space="preserve"> as a lump sum</w:t>
      </w:r>
      <w:r>
        <w:t>?</w:t>
      </w:r>
    </w:p>
    <w:p w14:paraId="668347FB" w14:textId="7A8C6C63" w:rsidR="006C5828" w:rsidRDefault="004E3AE4" w:rsidP="007465F7">
      <w:pPr>
        <w:pStyle w:val="ListParagraph"/>
        <w:numPr>
          <w:ilvl w:val="0"/>
          <w:numId w:val="21"/>
        </w:numPr>
      </w:pPr>
      <w:r>
        <w:t xml:space="preserve">Have you </w:t>
      </w:r>
      <w:r w:rsidR="00F90C82">
        <w:t xml:space="preserve">conducted </w:t>
      </w:r>
      <w:r w:rsidR="00FE17CB">
        <w:t xml:space="preserve">an </w:t>
      </w:r>
      <w:r w:rsidR="00F90C82">
        <w:t xml:space="preserve">analysis to see if the Centrelink benefits achieved </w:t>
      </w:r>
      <w:r w:rsidR="00FE17CB">
        <w:t>are for the long-term</w:t>
      </w:r>
      <w:r w:rsidR="00F90C82">
        <w:t xml:space="preserve">?  It </w:t>
      </w:r>
      <w:r w:rsidR="008D32AF">
        <w:t xml:space="preserve">would not be prudent to </w:t>
      </w:r>
      <w:r w:rsidR="004F0E15">
        <w:t>secure</w:t>
      </w:r>
      <w:r w:rsidR="008D32AF">
        <w:t xml:space="preserve"> significant funds in LifeIncome for </w:t>
      </w:r>
      <w:r w:rsidR="00C521FE">
        <w:t>a Centrelink benefit of one or two years.</w:t>
      </w:r>
    </w:p>
    <w:p w14:paraId="1C922DCD" w14:textId="69A89740" w:rsidR="00F90C82" w:rsidRDefault="001A5CB5" w:rsidP="007465F7">
      <w:pPr>
        <w:pStyle w:val="ListParagraph"/>
        <w:numPr>
          <w:ilvl w:val="0"/>
          <w:numId w:val="21"/>
        </w:numPr>
      </w:pPr>
      <w:r>
        <w:t>Is there enough liquidity to support the client</w:t>
      </w:r>
      <w:r w:rsidR="00D431E9">
        <w:t xml:space="preserve"> and depend</w:t>
      </w:r>
      <w:r w:rsidR="00E33DCC">
        <w:t>a</w:t>
      </w:r>
      <w:r w:rsidR="00D431E9">
        <w:t>nt’s</w:t>
      </w:r>
      <w:r>
        <w:t xml:space="preserve"> future requirements?</w:t>
      </w:r>
    </w:p>
    <w:p w14:paraId="0B474F71" w14:textId="4F3840CD" w:rsidR="00FE40FC" w:rsidRDefault="00014CA4" w:rsidP="008C4A64">
      <w:pPr>
        <w:pStyle w:val="GenLifeHeading2"/>
      </w:pPr>
      <w:bookmarkStart w:id="61" w:name="_Toc100247491"/>
      <w:r>
        <w:t xml:space="preserve">4.6 </w:t>
      </w:r>
      <w:r w:rsidR="00FE40FC">
        <w:t xml:space="preserve">Balancing </w:t>
      </w:r>
      <w:r w:rsidR="00774ADF">
        <w:t>l</w:t>
      </w:r>
      <w:r w:rsidR="00FE40FC">
        <w:t>iquidity requirements with future income needs</w:t>
      </w:r>
      <w:bookmarkEnd w:id="61"/>
    </w:p>
    <w:p w14:paraId="06934D4C" w14:textId="341EF65E" w:rsidR="00DB48CF" w:rsidRDefault="00251CA3" w:rsidP="00251CA3">
      <w:r>
        <w:t xml:space="preserve">The </w:t>
      </w:r>
      <w:r w:rsidR="00D213EE">
        <w:t xml:space="preserve">biggest trade off with having a guaranteed income, is that funds are </w:t>
      </w:r>
      <w:r w:rsidR="00D30217">
        <w:t>inaccessible after six months,</w:t>
      </w:r>
      <w:r w:rsidR="00D213EE">
        <w:t xml:space="preserve"> for the client’s life. They will </w:t>
      </w:r>
      <w:r w:rsidR="00725DEB">
        <w:t>only</w:t>
      </w:r>
      <w:r w:rsidR="00D213EE">
        <w:t xml:space="preserve"> be able to access their investment </w:t>
      </w:r>
      <w:r w:rsidR="00725DEB">
        <w:t>within</w:t>
      </w:r>
      <w:r w:rsidR="00D213EE">
        <w:t xml:space="preserve"> six-months</w:t>
      </w:r>
      <w:r w:rsidR="00725DEB">
        <w:t xml:space="preserve"> of commencement</w:t>
      </w:r>
      <w:r w:rsidR="00E33DCC">
        <w:t xml:space="preserve"> of LifeIncome</w:t>
      </w:r>
      <w:r w:rsidR="00725DEB">
        <w:t>, or</w:t>
      </w:r>
      <w:r w:rsidR="00641FC2">
        <w:t xml:space="preserve"> after they pass away (</w:t>
      </w:r>
      <w:r w:rsidR="00774ADF">
        <w:t>via their beneficiaries</w:t>
      </w:r>
      <w:r w:rsidR="00D431E9">
        <w:t>)</w:t>
      </w:r>
      <w:r w:rsidR="00774ADF">
        <w:t xml:space="preserve"> if there is still a </w:t>
      </w:r>
      <w:r w:rsidR="00E33DCC">
        <w:t>D</w:t>
      </w:r>
      <w:r w:rsidR="00774ADF">
        <w:t xml:space="preserve">eath </w:t>
      </w:r>
      <w:r w:rsidR="00E33DCC">
        <w:t>B</w:t>
      </w:r>
      <w:r w:rsidR="00774ADF">
        <w:t>enefit payable.</w:t>
      </w:r>
    </w:p>
    <w:p w14:paraId="5FE72455" w14:textId="7CC8A6EF" w:rsidR="00A5285C" w:rsidRDefault="00A5285C" w:rsidP="00A5285C">
      <w:r>
        <w:t xml:space="preserve">Prior to investing in LifeIncome, </w:t>
      </w:r>
      <w:r w:rsidR="00AD39A3">
        <w:t>you should have a clear understanding of your client’s</w:t>
      </w:r>
      <w:r>
        <w:t xml:space="preserve"> liquidity </w:t>
      </w:r>
      <w:r w:rsidR="00AD39A3">
        <w:t>requirements</w:t>
      </w:r>
      <w:r>
        <w:t>, in particular:</w:t>
      </w:r>
    </w:p>
    <w:p w14:paraId="4169B702" w14:textId="77777777" w:rsidR="00A5285C" w:rsidRDefault="00A5285C" w:rsidP="007465F7">
      <w:pPr>
        <w:pStyle w:val="ListParagraph"/>
        <w:numPr>
          <w:ilvl w:val="0"/>
          <w:numId w:val="22"/>
        </w:numPr>
      </w:pPr>
      <w:r>
        <w:t xml:space="preserve">What planned expenses does the client have now and in the future?  </w:t>
      </w:r>
    </w:p>
    <w:p w14:paraId="0F9E914F" w14:textId="77777777" w:rsidR="00A5285C" w:rsidRDefault="00A5285C" w:rsidP="007465F7">
      <w:pPr>
        <w:pStyle w:val="ListParagraph"/>
        <w:numPr>
          <w:ilvl w:val="0"/>
          <w:numId w:val="22"/>
        </w:numPr>
      </w:pPr>
      <w:r>
        <w:t>Can these planned expenses be funded with their annual income?</w:t>
      </w:r>
    </w:p>
    <w:p w14:paraId="51394569" w14:textId="281066CD" w:rsidR="00A5285C" w:rsidRDefault="00A5285C" w:rsidP="007465F7">
      <w:pPr>
        <w:pStyle w:val="ListParagraph"/>
        <w:numPr>
          <w:ilvl w:val="0"/>
          <w:numId w:val="22"/>
        </w:numPr>
      </w:pPr>
      <w:r>
        <w:t>Ha</w:t>
      </w:r>
      <w:r w:rsidR="00AD39A3">
        <w:t>s</w:t>
      </w:r>
      <w:r>
        <w:t xml:space="preserve"> </w:t>
      </w:r>
      <w:r w:rsidR="00AD39A3">
        <w:t>the client</w:t>
      </w:r>
      <w:r>
        <w:t xml:space="preserve"> conducted a detail</w:t>
      </w:r>
      <w:r w:rsidR="00037809">
        <w:t>ed</w:t>
      </w:r>
      <w:r>
        <w:t xml:space="preserve"> budget on their expenses now and in the future, </w:t>
      </w:r>
      <w:proofErr w:type="gramStart"/>
      <w:r>
        <w:t>taking into account</w:t>
      </w:r>
      <w:proofErr w:type="gramEnd"/>
      <w:r>
        <w:t xml:space="preserve"> any debt that might be repaid or additional expenses that need to be accounted for such as holidays?</w:t>
      </w:r>
    </w:p>
    <w:p w14:paraId="3D52AF6F" w14:textId="77777777" w:rsidR="00A5285C" w:rsidRDefault="00A5285C" w:rsidP="007465F7">
      <w:pPr>
        <w:pStyle w:val="ListParagraph"/>
        <w:numPr>
          <w:ilvl w:val="0"/>
          <w:numId w:val="22"/>
        </w:numPr>
      </w:pPr>
      <w:r>
        <w:t>Do they require a higher income in the early years, and how much will they require?</w:t>
      </w:r>
    </w:p>
    <w:p w14:paraId="17CB7C21" w14:textId="1D8E12C6" w:rsidR="00AD39A3" w:rsidRDefault="00AD39A3" w:rsidP="007465F7">
      <w:pPr>
        <w:pStyle w:val="ListParagraph"/>
        <w:numPr>
          <w:ilvl w:val="0"/>
          <w:numId w:val="22"/>
        </w:numPr>
      </w:pPr>
      <w:r>
        <w:t>Will they be in receipt of any large sums of money which may impact Centrelink benefits and therefore cashflow projections?</w:t>
      </w:r>
    </w:p>
    <w:p w14:paraId="14BD4D8C" w14:textId="5A06EEDA" w:rsidR="00A5285C" w:rsidRDefault="00AD39A3" w:rsidP="007465F7">
      <w:pPr>
        <w:pStyle w:val="ListParagraph"/>
        <w:numPr>
          <w:ilvl w:val="0"/>
          <w:numId w:val="22"/>
        </w:numPr>
      </w:pPr>
      <w:r>
        <w:t xml:space="preserve">Do they anticipate they will need to move into </w:t>
      </w:r>
      <w:r w:rsidR="00E33DCC">
        <w:t>a</w:t>
      </w:r>
      <w:r>
        <w:t xml:space="preserve">ged </w:t>
      </w:r>
      <w:r w:rsidR="00E33DCC">
        <w:t>c</w:t>
      </w:r>
      <w:r>
        <w:t xml:space="preserve">are </w:t>
      </w:r>
      <w:r w:rsidR="00E33DCC">
        <w:t>r</w:t>
      </w:r>
      <w:r>
        <w:t>esidence in the future</w:t>
      </w:r>
      <w:r w:rsidR="00783CB5">
        <w:t>?</w:t>
      </w:r>
    </w:p>
    <w:p w14:paraId="440F00D1" w14:textId="251AEE9E" w:rsidR="00F72E7B" w:rsidRDefault="00F72E7B" w:rsidP="007465F7">
      <w:pPr>
        <w:pStyle w:val="ListParagraph"/>
        <w:numPr>
          <w:ilvl w:val="0"/>
          <w:numId w:val="22"/>
        </w:numPr>
      </w:pPr>
      <w:r>
        <w:t>Do they have other income to meet excess spending needs?</w:t>
      </w:r>
    </w:p>
    <w:p w14:paraId="3D54BDE4" w14:textId="3B0B4C57" w:rsidR="00A5285C" w:rsidRDefault="00AD39A3" w:rsidP="007465F7">
      <w:pPr>
        <w:pStyle w:val="ListParagraph"/>
        <w:numPr>
          <w:ilvl w:val="0"/>
          <w:numId w:val="22"/>
        </w:numPr>
      </w:pPr>
      <w:r>
        <w:t>Acknowledging</w:t>
      </w:r>
      <w:r w:rsidR="00A5285C">
        <w:t xml:space="preserve"> that income </w:t>
      </w:r>
      <w:r w:rsidR="001D434C">
        <w:t xml:space="preserve">from LifeIncome </w:t>
      </w:r>
      <w:r>
        <w:t xml:space="preserve">is fixed </w:t>
      </w:r>
      <w:r w:rsidR="00A5285C">
        <w:t xml:space="preserve">during the year – </w:t>
      </w:r>
      <w:r w:rsidR="00893CA7">
        <w:t>d</w:t>
      </w:r>
      <w:r w:rsidR="001D434C">
        <w:t xml:space="preserve">o they have other </w:t>
      </w:r>
      <w:r w:rsidR="00893CA7">
        <w:t>variable income to meet total spending needs?</w:t>
      </w:r>
    </w:p>
    <w:p w14:paraId="6241C2D3" w14:textId="2F915F5F" w:rsidR="00783CB5" w:rsidRDefault="007C081E" w:rsidP="007465F7">
      <w:pPr>
        <w:pStyle w:val="ListParagraph"/>
        <w:numPr>
          <w:ilvl w:val="0"/>
          <w:numId w:val="22"/>
        </w:numPr>
      </w:pPr>
      <w:r>
        <w:t xml:space="preserve">How much liquidity can you set aside </w:t>
      </w:r>
      <w:r w:rsidR="00E33DCC">
        <w:t xml:space="preserve">for the client </w:t>
      </w:r>
      <w:r>
        <w:t>in an account-based pension to assist with income payments?</w:t>
      </w:r>
    </w:p>
    <w:p w14:paraId="4A21B562" w14:textId="0FE7F186" w:rsidR="007C081E" w:rsidRDefault="00C175BF" w:rsidP="007465F7">
      <w:pPr>
        <w:pStyle w:val="ListParagraph"/>
        <w:numPr>
          <w:ilvl w:val="0"/>
          <w:numId w:val="22"/>
        </w:numPr>
      </w:pPr>
      <w:r>
        <w:t>Consider allocating a portion of surplus income back into cash to top up cash reserves for future expenditure needs</w:t>
      </w:r>
      <w:r w:rsidR="00A6064C">
        <w:t xml:space="preserve"> or cashflow smoothing.</w:t>
      </w:r>
    </w:p>
    <w:p w14:paraId="097B6859" w14:textId="77777777" w:rsidR="008C4A64" w:rsidRDefault="008C4A64">
      <w:pPr>
        <w:spacing w:before="0" w:after="160" w:line="259" w:lineRule="auto"/>
      </w:pPr>
      <w:r>
        <w:br w:type="page"/>
      </w:r>
    </w:p>
    <w:p w14:paraId="0FA95615" w14:textId="2EDDAE7B" w:rsidR="00AD39A3" w:rsidRDefault="00AD39A3" w:rsidP="00AD39A3">
      <w:r>
        <w:lastRenderedPageBreak/>
        <w:t>An example of liquidity analysis:</w:t>
      </w:r>
      <w:r w:rsidR="00C175BF">
        <w:br/>
      </w:r>
    </w:p>
    <w:tbl>
      <w:tblPr>
        <w:tblStyle w:val="PlainTable2"/>
        <w:tblW w:w="5000" w:type="pct"/>
        <w:tblLook w:val="04A0" w:firstRow="1" w:lastRow="0" w:firstColumn="1" w:lastColumn="0" w:noHBand="0" w:noVBand="1"/>
      </w:tblPr>
      <w:tblGrid>
        <w:gridCol w:w="4111"/>
        <w:gridCol w:w="1906"/>
        <w:gridCol w:w="3009"/>
      </w:tblGrid>
      <w:tr w:rsidR="006425BD" w:rsidRPr="006425BD" w14:paraId="598DAFE8" w14:textId="77777777" w:rsidTr="008C4A6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77" w:type="pct"/>
            <w:tcBorders>
              <w:top w:val="nil"/>
              <w:bottom w:val="single" w:sz="8" w:space="0" w:color="2B41B1"/>
            </w:tcBorders>
            <w:vAlign w:val="bottom"/>
          </w:tcPr>
          <w:p w14:paraId="79BD9F25" w14:textId="4772B197" w:rsidR="006425BD" w:rsidRPr="008C4A64" w:rsidRDefault="005F671A" w:rsidP="008C4A64">
            <w:pPr>
              <w:pStyle w:val="GenLifeTableHeading"/>
              <w:rPr>
                <w:b/>
              </w:rPr>
            </w:pPr>
            <w:r w:rsidRPr="008C4A64">
              <w:rPr>
                <w:b/>
              </w:rPr>
              <w:t xml:space="preserve">Liquidity </w:t>
            </w:r>
            <w:r w:rsidR="00E33DCC">
              <w:rPr>
                <w:b/>
              </w:rPr>
              <w:t>r</w:t>
            </w:r>
            <w:r w:rsidRPr="008C4A64">
              <w:rPr>
                <w:b/>
              </w:rPr>
              <w:t>equirements</w:t>
            </w:r>
          </w:p>
        </w:tc>
        <w:tc>
          <w:tcPr>
            <w:tcW w:w="1056" w:type="pct"/>
            <w:tcBorders>
              <w:top w:val="nil"/>
              <w:bottom w:val="single" w:sz="8" w:space="0" w:color="2B41B1"/>
            </w:tcBorders>
            <w:vAlign w:val="bottom"/>
          </w:tcPr>
          <w:p w14:paraId="7A8F407B" w14:textId="162893EA" w:rsidR="006425BD" w:rsidRPr="008C4A64" w:rsidRDefault="005F671A" w:rsidP="008C4A64">
            <w:pPr>
              <w:pStyle w:val="GenLifeTableHeading"/>
              <w:cnfStyle w:val="100000000000" w:firstRow="1" w:lastRow="0" w:firstColumn="0" w:lastColumn="0" w:oddVBand="0" w:evenVBand="0" w:oddHBand="0" w:evenHBand="0" w:firstRowFirstColumn="0" w:firstRowLastColumn="0" w:lastRowFirstColumn="0" w:lastRowLastColumn="0"/>
              <w:rPr>
                <w:b/>
              </w:rPr>
            </w:pPr>
            <w:r w:rsidRPr="008C4A64">
              <w:rPr>
                <w:b/>
              </w:rPr>
              <w:t>Amount</w:t>
            </w:r>
          </w:p>
        </w:tc>
        <w:tc>
          <w:tcPr>
            <w:tcW w:w="1667" w:type="pct"/>
            <w:tcBorders>
              <w:top w:val="nil"/>
              <w:bottom w:val="single" w:sz="8" w:space="0" w:color="2B41B1"/>
            </w:tcBorders>
            <w:vAlign w:val="bottom"/>
          </w:tcPr>
          <w:p w14:paraId="64A99A34" w14:textId="4CC6778F" w:rsidR="006425BD" w:rsidRPr="008C4A64" w:rsidRDefault="00BE0EC4" w:rsidP="008C4A64">
            <w:pPr>
              <w:pStyle w:val="GenLifeTableHeading"/>
              <w:cnfStyle w:val="100000000000" w:firstRow="1" w:lastRow="0" w:firstColumn="0" w:lastColumn="0" w:oddVBand="0" w:evenVBand="0" w:oddHBand="0" w:evenHBand="0" w:firstRowFirstColumn="0" w:firstRowLastColumn="0" w:lastRowFirstColumn="0" w:lastRowLastColumn="0"/>
              <w:rPr>
                <w:b/>
              </w:rPr>
            </w:pPr>
            <w:r w:rsidRPr="008C4A64">
              <w:rPr>
                <w:b/>
              </w:rPr>
              <w:t>Details</w:t>
            </w:r>
          </w:p>
        </w:tc>
      </w:tr>
      <w:tr w:rsidR="006425BD" w14:paraId="248C465A" w14:textId="77777777" w:rsidTr="008C4A6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77" w:type="pct"/>
            <w:tcBorders>
              <w:top w:val="single" w:sz="8" w:space="0" w:color="2B41B1"/>
              <w:bottom w:val="single" w:sz="2" w:space="0" w:color="252729"/>
            </w:tcBorders>
          </w:tcPr>
          <w:p w14:paraId="2BA22A27" w14:textId="24BF037A" w:rsidR="006425BD" w:rsidRPr="008C4A64" w:rsidRDefault="005F671A" w:rsidP="008C4A64">
            <w:pPr>
              <w:pStyle w:val="NoSpacing"/>
              <w:rPr>
                <w:b w:val="0"/>
                <w:bCs/>
              </w:rPr>
            </w:pPr>
            <w:r w:rsidRPr="008C4A64">
              <w:rPr>
                <w:b w:val="0"/>
                <w:bCs/>
              </w:rPr>
              <w:t>Cash buffer for emergencies</w:t>
            </w:r>
          </w:p>
        </w:tc>
        <w:tc>
          <w:tcPr>
            <w:tcW w:w="1056" w:type="pct"/>
            <w:tcBorders>
              <w:top w:val="single" w:sz="8" w:space="0" w:color="2B41B1"/>
              <w:bottom w:val="single" w:sz="2" w:space="0" w:color="252729"/>
            </w:tcBorders>
          </w:tcPr>
          <w:p w14:paraId="0737EFF7" w14:textId="2157DD04" w:rsidR="006425BD" w:rsidRDefault="006425BD" w:rsidP="008C4A64">
            <w:pPr>
              <w:pStyle w:val="NoSpacing"/>
              <w:cnfStyle w:val="000000100000" w:firstRow="0" w:lastRow="0" w:firstColumn="0" w:lastColumn="0" w:oddVBand="0" w:evenVBand="0" w:oddHBand="1" w:evenHBand="0" w:firstRowFirstColumn="0" w:firstRowLastColumn="0" w:lastRowFirstColumn="0" w:lastRowLastColumn="0"/>
            </w:pPr>
            <w:r>
              <w:t>$</w:t>
            </w:r>
            <w:r w:rsidR="005F671A">
              <w:t>15,000</w:t>
            </w:r>
          </w:p>
        </w:tc>
        <w:tc>
          <w:tcPr>
            <w:tcW w:w="1667" w:type="pct"/>
            <w:tcBorders>
              <w:top w:val="single" w:sz="8" w:space="0" w:color="2B41B1"/>
              <w:bottom w:val="single" w:sz="2" w:space="0" w:color="252729"/>
            </w:tcBorders>
          </w:tcPr>
          <w:p w14:paraId="07FD8963" w14:textId="794ED32E" w:rsidR="006425BD" w:rsidRDefault="005F671A" w:rsidP="008C4A64">
            <w:pPr>
              <w:pStyle w:val="NoSpacing"/>
              <w:cnfStyle w:val="000000100000" w:firstRow="0" w:lastRow="0" w:firstColumn="0" w:lastColumn="0" w:oddVBand="0" w:evenVBand="0" w:oddHBand="1" w:evenHBand="0" w:firstRowFirstColumn="0" w:firstRowLastColumn="0" w:lastRowFirstColumn="0" w:lastRowLastColumn="0"/>
            </w:pPr>
            <w:r>
              <w:t>For unexpected emergencies</w:t>
            </w:r>
          </w:p>
        </w:tc>
      </w:tr>
      <w:tr w:rsidR="006425BD" w14:paraId="3D34F41A" w14:textId="77777777" w:rsidTr="008C4A64">
        <w:trPr>
          <w:trHeight w:val="340"/>
        </w:trPr>
        <w:tc>
          <w:tcPr>
            <w:cnfStyle w:val="001000000000" w:firstRow="0" w:lastRow="0" w:firstColumn="1" w:lastColumn="0" w:oddVBand="0" w:evenVBand="0" w:oddHBand="0" w:evenHBand="0" w:firstRowFirstColumn="0" w:firstRowLastColumn="0" w:lastRowFirstColumn="0" w:lastRowLastColumn="0"/>
            <w:tcW w:w="2277" w:type="pct"/>
            <w:tcBorders>
              <w:top w:val="single" w:sz="2" w:space="0" w:color="252729"/>
              <w:bottom w:val="single" w:sz="2" w:space="0" w:color="252729"/>
            </w:tcBorders>
          </w:tcPr>
          <w:p w14:paraId="3473A4B1" w14:textId="2838B422" w:rsidR="006425BD" w:rsidRPr="008C4A64" w:rsidRDefault="005F671A" w:rsidP="008C4A64">
            <w:pPr>
              <w:pStyle w:val="NoSpacing"/>
              <w:rPr>
                <w:b w:val="0"/>
                <w:bCs/>
              </w:rPr>
            </w:pPr>
            <w:r w:rsidRPr="008C4A64">
              <w:rPr>
                <w:b w:val="0"/>
                <w:bCs/>
              </w:rPr>
              <w:t>Smooth out income in any year</w:t>
            </w:r>
          </w:p>
        </w:tc>
        <w:tc>
          <w:tcPr>
            <w:tcW w:w="1056" w:type="pct"/>
            <w:tcBorders>
              <w:top w:val="single" w:sz="2" w:space="0" w:color="252729"/>
              <w:bottom w:val="single" w:sz="2" w:space="0" w:color="252729"/>
            </w:tcBorders>
          </w:tcPr>
          <w:p w14:paraId="5381E467" w14:textId="4CD444C2" w:rsidR="006425BD" w:rsidRDefault="005F671A" w:rsidP="008C4A64">
            <w:pPr>
              <w:pStyle w:val="NoSpacing"/>
              <w:cnfStyle w:val="000000000000" w:firstRow="0" w:lastRow="0" w:firstColumn="0" w:lastColumn="0" w:oddVBand="0" w:evenVBand="0" w:oddHBand="0" w:evenHBand="0" w:firstRowFirstColumn="0" w:firstRowLastColumn="0" w:lastRowFirstColumn="0" w:lastRowLastColumn="0"/>
            </w:pPr>
            <w:r>
              <w:t>$</w:t>
            </w:r>
            <w:r w:rsidR="00B64D03">
              <w:t>15</w:t>
            </w:r>
            <w:r>
              <w:t>,000</w:t>
            </w:r>
          </w:p>
        </w:tc>
        <w:tc>
          <w:tcPr>
            <w:tcW w:w="1667" w:type="pct"/>
            <w:tcBorders>
              <w:top w:val="single" w:sz="2" w:space="0" w:color="252729"/>
              <w:bottom w:val="single" w:sz="2" w:space="0" w:color="252729"/>
            </w:tcBorders>
          </w:tcPr>
          <w:p w14:paraId="392435E9" w14:textId="2A5B1B31" w:rsidR="006425BD" w:rsidRDefault="005F671A" w:rsidP="008C4A64">
            <w:pPr>
              <w:pStyle w:val="NoSpacing"/>
              <w:cnfStyle w:val="000000000000" w:firstRow="0" w:lastRow="0" w:firstColumn="0" w:lastColumn="0" w:oddVBand="0" w:evenVBand="0" w:oddHBand="0" w:evenHBand="0" w:firstRowFirstColumn="0" w:firstRowLastColumn="0" w:lastRowFirstColumn="0" w:lastRowLastColumn="0"/>
            </w:pPr>
            <w:r>
              <w:t>Assume need $</w:t>
            </w:r>
            <w:r w:rsidR="00B64D03">
              <w:t>3,000 every 1 in 5 years</w:t>
            </w:r>
            <w:r w:rsidR="00AE6DD1">
              <w:t xml:space="preserve"> </w:t>
            </w:r>
            <w:r w:rsidR="00A6064C">
              <w:t xml:space="preserve">for 25 </w:t>
            </w:r>
            <w:r w:rsidR="00D940C4">
              <w:t>yrs.</w:t>
            </w:r>
            <w:r w:rsidR="00AE6DD1">
              <w:t xml:space="preserve"> (</w:t>
            </w:r>
            <w:r w:rsidR="00783CB5">
              <w:t>as per</w:t>
            </w:r>
            <w:r w:rsidR="00AE6DD1">
              <w:t xml:space="preserve"> risk profile</w:t>
            </w:r>
            <w:r w:rsidR="00783CB5">
              <w:t>)</w:t>
            </w:r>
            <w:r>
              <w:t xml:space="preserve"> </w:t>
            </w:r>
          </w:p>
        </w:tc>
      </w:tr>
      <w:tr w:rsidR="006425BD" w14:paraId="798F7F52" w14:textId="77777777" w:rsidTr="008C4A6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77" w:type="pct"/>
            <w:tcBorders>
              <w:top w:val="single" w:sz="2" w:space="0" w:color="252729"/>
              <w:bottom w:val="single" w:sz="2" w:space="0" w:color="252729"/>
            </w:tcBorders>
          </w:tcPr>
          <w:p w14:paraId="338555B9" w14:textId="5CEADCB8" w:rsidR="006425BD" w:rsidRPr="008C4A64" w:rsidRDefault="00BE0EC4" w:rsidP="008C4A64">
            <w:pPr>
              <w:pStyle w:val="NoSpacing"/>
              <w:rPr>
                <w:b w:val="0"/>
                <w:bCs/>
              </w:rPr>
            </w:pPr>
            <w:r w:rsidRPr="008C4A64">
              <w:rPr>
                <w:b w:val="0"/>
                <w:bCs/>
              </w:rPr>
              <w:t>Short term expenses</w:t>
            </w:r>
          </w:p>
        </w:tc>
        <w:tc>
          <w:tcPr>
            <w:tcW w:w="1056" w:type="pct"/>
            <w:tcBorders>
              <w:top w:val="single" w:sz="2" w:space="0" w:color="252729"/>
              <w:bottom w:val="single" w:sz="2" w:space="0" w:color="252729"/>
            </w:tcBorders>
          </w:tcPr>
          <w:p w14:paraId="1D36709A" w14:textId="14ED7F10" w:rsidR="006425BD" w:rsidRDefault="00BE0EC4" w:rsidP="008C4A64">
            <w:pPr>
              <w:pStyle w:val="NoSpacing"/>
              <w:cnfStyle w:val="000000100000" w:firstRow="0" w:lastRow="0" w:firstColumn="0" w:lastColumn="0" w:oddVBand="0" w:evenVBand="0" w:oddHBand="1" w:evenHBand="0" w:firstRowFirstColumn="0" w:firstRowLastColumn="0" w:lastRowFirstColumn="0" w:lastRowLastColumn="0"/>
            </w:pPr>
            <w:r>
              <w:t>$25,000</w:t>
            </w:r>
          </w:p>
        </w:tc>
        <w:tc>
          <w:tcPr>
            <w:tcW w:w="1667" w:type="pct"/>
            <w:tcBorders>
              <w:top w:val="single" w:sz="2" w:space="0" w:color="252729"/>
              <w:bottom w:val="single" w:sz="2" w:space="0" w:color="252729"/>
            </w:tcBorders>
          </w:tcPr>
          <w:p w14:paraId="4C8A87FB" w14:textId="55EF5ACD" w:rsidR="006425BD" w:rsidRDefault="00BE0EC4" w:rsidP="008C4A64">
            <w:pPr>
              <w:pStyle w:val="NoSpacing"/>
              <w:cnfStyle w:val="000000100000" w:firstRow="0" w:lastRow="0" w:firstColumn="0" w:lastColumn="0" w:oddVBand="0" w:evenVBand="0" w:oddHBand="1" w:evenHBand="0" w:firstRowFirstColumn="0" w:firstRowLastColumn="0" w:lastRowFirstColumn="0" w:lastRowLastColumn="0"/>
            </w:pPr>
            <w:r>
              <w:t>Holiday to Europe 2023</w:t>
            </w:r>
          </w:p>
        </w:tc>
      </w:tr>
      <w:tr w:rsidR="006425BD" w14:paraId="5D7C6A18" w14:textId="77777777" w:rsidTr="008C4A64">
        <w:trPr>
          <w:trHeight w:val="340"/>
        </w:trPr>
        <w:tc>
          <w:tcPr>
            <w:cnfStyle w:val="001000000000" w:firstRow="0" w:lastRow="0" w:firstColumn="1" w:lastColumn="0" w:oddVBand="0" w:evenVBand="0" w:oddHBand="0" w:evenHBand="0" w:firstRowFirstColumn="0" w:firstRowLastColumn="0" w:lastRowFirstColumn="0" w:lastRowLastColumn="0"/>
            <w:tcW w:w="2277" w:type="pct"/>
            <w:tcBorders>
              <w:top w:val="single" w:sz="2" w:space="0" w:color="252729"/>
              <w:bottom w:val="single" w:sz="2" w:space="0" w:color="252729"/>
            </w:tcBorders>
          </w:tcPr>
          <w:p w14:paraId="11147683" w14:textId="0F4B5010" w:rsidR="006425BD" w:rsidRPr="008C4A64" w:rsidRDefault="00BE0EC4" w:rsidP="008C4A64">
            <w:pPr>
              <w:pStyle w:val="NoSpacing"/>
              <w:rPr>
                <w:b w:val="0"/>
                <w:bCs/>
              </w:rPr>
            </w:pPr>
            <w:r w:rsidRPr="008C4A64">
              <w:rPr>
                <w:b w:val="0"/>
                <w:bCs/>
              </w:rPr>
              <w:t xml:space="preserve">Car </w:t>
            </w:r>
            <w:r w:rsidR="00E33DCC">
              <w:rPr>
                <w:b w:val="0"/>
                <w:bCs/>
              </w:rPr>
              <w:t>c</w:t>
            </w:r>
            <w:r w:rsidRPr="008C4A64">
              <w:rPr>
                <w:b w:val="0"/>
                <w:bCs/>
              </w:rPr>
              <w:t>hangeover</w:t>
            </w:r>
          </w:p>
        </w:tc>
        <w:tc>
          <w:tcPr>
            <w:tcW w:w="1056" w:type="pct"/>
            <w:tcBorders>
              <w:top w:val="single" w:sz="2" w:space="0" w:color="252729"/>
              <w:bottom w:val="single" w:sz="2" w:space="0" w:color="252729"/>
            </w:tcBorders>
          </w:tcPr>
          <w:p w14:paraId="59132DAB" w14:textId="45E7E376" w:rsidR="006425BD" w:rsidRDefault="00BE0EC4" w:rsidP="008C4A64">
            <w:pPr>
              <w:pStyle w:val="NoSpacing"/>
              <w:cnfStyle w:val="000000000000" w:firstRow="0" w:lastRow="0" w:firstColumn="0" w:lastColumn="0" w:oddVBand="0" w:evenVBand="0" w:oddHBand="0" w:evenHBand="0" w:firstRowFirstColumn="0" w:firstRowLastColumn="0" w:lastRowFirstColumn="0" w:lastRowLastColumn="0"/>
            </w:pPr>
            <w:r>
              <w:t>$10,000</w:t>
            </w:r>
          </w:p>
        </w:tc>
        <w:tc>
          <w:tcPr>
            <w:tcW w:w="1667" w:type="pct"/>
            <w:tcBorders>
              <w:top w:val="single" w:sz="2" w:space="0" w:color="252729"/>
              <w:bottom w:val="single" w:sz="2" w:space="0" w:color="252729"/>
            </w:tcBorders>
          </w:tcPr>
          <w:p w14:paraId="4FCBEE29" w14:textId="32377389" w:rsidR="006425BD" w:rsidRDefault="00302D87" w:rsidP="008C4A64">
            <w:pPr>
              <w:pStyle w:val="NoSpacing"/>
              <w:cnfStyle w:val="000000000000" w:firstRow="0" w:lastRow="0" w:firstColumn="0" w:lastColumn="0" w:oddVBand="0" w:evenVBand="0" w:oddHBand="0" w:evenHBand="0" w:firstRowFirstColumn="0" w:firstRowLastColumn="0" w:lastRowFirstColumn="0" w:lastRowLastColumn="0"/>
            </w:pPr>
            <w:r>
              <w:t>Early 2024</w:t>
            </w:r>
          </w:p>
        </w:tc>
      </w:tr>
      <w:tr w:rsidR="006425BD" w14:paraId="6E2FC9C8" w14:textId="77777777" w:rsidTr="008C4A6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77" w:type="pct"/>
            <w:tcBorders>
              <w:top w:val="single" w:sz="2" w:space="0" w:color="252729"/>
            </w:tcBorders>
          </w:tcPr>
          <w:p w14:paraId="08FEF456" w14:textId="4ADE6C59" w:rsidR="006425BD" w:rsidRPr="008C4A64" w:rsidRDefault="00302D87" w:rsidP="008C4A64">
            <w:pPr>
              <w:pStyle w:val="NoSpacing"/>
            </w:pPr>
            <w:r w:rsidRPr="008C4A64">
              <w:t xml:space="preserve">Total </w:t>
            </w:r>
          </w:p>
        </w:tc>
        <w:tc>
          <w:tcPr>
            <w:tcW w:w="1056" w:type="pct"/>
            <w:tcBorders>
              <w:top w:val="single" w:sz="2" w:space="0" w:color="252729"/>
            </w:tcBorders>
          </w:tcPr>
          <w:p w14:paraId="37F04403" w14:textId="170E0DAD" w:rsidR="006425BD" w:rsidRPr="008C4A64" w:rsidRDefault="00C175BF" w:rsidP="008C4A64">
            <w:pPr>
              <w:pStyle w:val="NoSpacing"/>
              <w:cnfStyle w:val="000000100000" w:firstRow="0" w:lastRow="0" w:firstColumn="0" w:lastColumn="0" w:oddVBand="0" w:evenVBand="0" w:oddHBand="1" w:evenHBand="0" w:firstRowFirstColumn="0" w:firstRowLastColumn="0" w:lastRowFirstColumn="0" w:lastRowLastColumn="0"/>
              <w:rPr>
                <w:b/>
                <w:bCs w:val="0"/>
              </w:rPr>
            </w:pPr>
            <w:r w:rsidRPr="008C4A64">
              <w:rPr>
                <w:b/>
                <w:bCs w:val="0"/>
              </w:rPr>
              <w:fldChar w:fldCharType="begin"/>
            </w:r>
            <w:r w:rsidRPr="008C4A64">
              <w:rPr>
                <w:b/>
                <w:bCs w:val="0"/>
              </w:rPr>
              <w:instrText xml:space="preserve"> =SUM(ABOVE) \# "$#,##0" </w:instrText>
            </w:r>
            <w:r w:rsidRPr="008C4A64">
              <w:rPr>
                <w:b/>
                <w:bCs w:val="0"/>
              </w:rPr>
              <w:fldChar w:fldCharType="separate"/>
            </w:r>
            <w:r w:rsidRPr="008C4A64">
              <w:rPr>
                <w:b/>
                <w:bCs w:val="0"/>
                <w:noProof/>
              </w:rPr>
              <w:t>$65,000</w:t>
            </w:r>
            <w:r w:rsidRPr="008C4A64">
              <w:rPr>
                <w:b/>
                <w:bCs w:val="0"/>
              </w:rPr>
              <w:fldChar w:fldCharType="end"/>
            </w:r>
          </w:p>
        </w:tc>
        <w:tc>
          <w:tcPr>
            <w:tcW w:w="1667" w:type="pct"/>
            <w:tcBorders>
              <w:top w:val="single" w:sz="2" w:space="0" w:color="252729"/>
            </w:tcBorders>
          </w:tcPr>
          <w:p w14:paraId="176DE67B" w14:textId="41387ACB" w:rsidR="006425BD" w:rsidRPr="008C4A64" w:rsidRDefault="00302D87" w:rsidP="008C4A64">
            <w:pPr>
              <w:pStyle w:val="NoSpacing"/>
              <w:cnfStyle w:val="000000100000" w:firstRow="0" w:lastRow="0" w:firstColumn="0" w:lastColumn="0" w:oddVBand="0" w:evenVBand="0" w:oddHBand="1" w:evenHBand="0" w:firstRowFirstColumn="0" w:firstRowLastColumn="0" w:lastRowFirstColumn="0" w:lastRowLastColumn="0"/>
              <w:rPr>
                <w:b/>
                <w:bCs w:val="0"/>
              </w:rPr>
            </w:pPr>
            <w:r w:rsidRPr="008C4A64">
              <w:rPr>
                <w:b/>
                <w:bCs w:val="0"/>
              </w:rPr>
              <w:t>Bank Account</w:t>
            </w:r>
          </w:p>
        </w:tc>
      </w:tr>
    </w:tbl>
    <w:p w14:paraId="000197A0" w14:textId="7CC8E788" w:rsidR="001E06B8" w:rsidRDefault="00014CA4" w:rsidP="008C4A64">
      <w:pPr>
        <w:pStyle w:val="GenLifeHeading2"/>
      </w:pPr>
      <w:bookmarkStart w:id="62" w:name="_Toc100247492"/>
      <w:r>
        <w:t xml:space="preserve">4.7 </w:t>
      </w:r>
      <w:r w:rsidR="00172CB3">
        <w:t xml:space="preserve">Social </w:t>
      </w:r>
      <w:r w:rsidR="00E33DCC">
        <w:t>s</w:t>
      </w:r>
      <w:r w:rsidR="00172CB3">
        <w:t>ecurity</w:t>
      </w:r>
      <w:r w:rsidR="000626CC">
        <w:t xml:space="preserve"> considerations</w:t>
      </w:r>
      <w:bookmarkEnd w:id="62"/>
    </w:p>
    <w:p w14:paraId="3259ECAB" w14:textId="178567E2" w:rsidR="005124CC" w:rsidRDefault="00911572" w:rsidP="00911572">
      <w:r>
        <w:t>Life</w:t>
      </w:r>
      <w:r w:rsidR="00B06BA3">
        <w:t>Income</w:t>
      </w:r>
      <w:r w:rsidR="0080479C">
        <w:t xml:space="preserve"> is concessionally treated for Centrelink purposes, making it an ideal investment for those clients that need to </w:t>
      </w:r>
      <w:r w:rsidR="00CC049E">
        <w:t>legally reduce their assessable income or assets for means testing purposes.</w:t>
      </w:r>
    </w:p>
    <w:p w14:paraId="33B29C0C" w14:textId="426735D5" w:rsidR="00CC049E" w:rsidRDefault="00CC049E" w:rsidP="008C4A64">
      <w:pPr>
        <w:pStyle w:val="GenLifeHeading3"/>
      </w:pPr>
      <w:r>
        <w:t>Asset</w:t>
      </w:r>
      <w:r w:rsidR="00E33DCC">
        <w:t>s</w:t>
      </w:r>
      <w:r>
        <w:t xml:space="preserve"> test</w:t>
      </w:r>
    </w:p>
    <w:p w14:paraId="12AB5F27" w14:textId="4E46C6E5" w:rsidR="00CC049E" w:rsidRDefault="00D12150" w:rsidP="00911572">
      <w:r>
        <w:t>Lifetime income streams purchase</w:t>
      </w:r>
      <w:r w:rsidR="007D278B">
        <w:t>d</w:t>
      </w:r>
      <w:r>
        <w:t xml:space="preserve"> after 1 July 2019 are entitled to a partial asset</w:t>
      </w:r>
      <w:r w:rsidR="00E33DCC">
        <w:t>s</w:t>
      </w:r>
      <w:r>
        <w:t xml:space="preserve"> te</w:t>
      </w:r>
      <w:r w:rsidR="00E33DCC">
        <w:t>s</w:t>
      </w:r>
      <w:r>
        <w:t>t exemption</w:t>
      </w:r>
      <w:r w:rsidR="00CC7D21">
        <w:t xml:space="preserve">.  </w:t>
      </w:r>
    </w:p>
    <w:p w14:paraId="2030B85B" w14:textId="4AA8CFDE" w:rsidR="00CC7D21" w:rsidRDefault="00CC7D21" w:rsidP="00911572">
      <w:r>
        <w:t>There are two dates which are critical in the assessment:</w:t>
      </w:r>
    </w:p>
    <w:p w14:paraId="039AFB1F" w14:textId="25C61EEB" w:rsidR="00CC7D21" w:rsidRDefault="00CC7D21" w:rsidP="007465F7">
      <w:pPr>
        <w:pStyle w:val="ListParagraph"/>
        <w:numPr>
          <w:ilvl w:val="0"/>
          <w:numId w:val="4"/>
        </w:numPr>
      </w:pPr>
      <w:r>
        <w:t xml:space="preserve">The </w:t>
      </w:r>
      <w:r w:rsidR="00672F68">
        <w:t>“</w:t>
      </w:r>
      <w:r w:rsidR="00E33DCC">
        <w:t>a</w:t>
      </w:r>
      <w:r>
        <w:t>ssessment day</w:t>
      </w:r>
      <w:r w:rsidR="00672F68">
        <w:t xml:space="preserve">” – the day </w:t>
      </w:r>
      <w:r w:rsidR="009565C1">
        <w:t>income stream</w:t>
      </w:r>
      <w:r w:rsidR="00672F68">
        <w:t xml:space="preserve"> commenced; and</w:t>
      </w:r>
    </w:p>
    <w:p w14:paraId="610BBF0C" w14:textId="741EFCC7" w:rsidR="00672F68" w:rsidRDefault="00735FCA" w:rsidP="007465F7">
      <w:pPr>
        <w:pStyle w:val="ListParagraph"/>
        <w:numPr>
          <w:ilvl w:val="0"/>
          <w:numId w:val="4"/>
        </w:numPr>
      </w:pPr>
      <w:r>
        <w:t>The “</w:t>
      </w:r>
      <w:r w:rsidR="00E33DCC">
        <w:t>t</w:t>
      </w:r>
      <w:r>
        <w:t>hreshold day</w:t>
      </w:r>
      <w:r w:rsidR="00045438">
        <w:t>”</w:t>
      </w:r>
      <w:r>
        <w:t xml:space="preserve"> – </w:t>
      </w:r>
      <w:r w:rsidR="00E33DCC">
        <w:t>a</w:t>
      </w:r>
      <w:r w:rsidR="00572A54">
        <w:t>ge 85 or the fifth anniversary</w:t>
      </w:r>
      <w:r w:rsidR="009565C1">
        <w:t xml:space="preserve"> </w:t>
      </w:r>
      <w:r w:rsidR="00572A54">
        <w:t>(whichever is later).</w:t>
      </w:r>
    </w:p>
    <w:p w14:paraId="2525FC63" w14:textId="71299A78" w:rsidR="00CF70C3" w:rsidRDefault="00BE0BC4" w:rsidP="00AB063F">
      <w:r>
        <w:t>The</w:t>
      </w:r>
      <w:r w:rsidR="00CF70C3">
        <w:t xml:space="preserve"> assessable </w:t>
      </w:r>
      <w:r w:rsidR="002F0FAD">
        <w:t>value is 60 per cent of the purchase value from assessment day up until threshold day, and then 30 per cent of the purchase value thereafter.</w:t>
      </w:r>
    </w:p>
    <w:p w14:paraId="39EB73CD" w14:textId="0DD00A07" w:rsidR="00C257D5" w:rsidRDefault="00861439" w:rsidP="000A79EC">
      <w:r>
        <w:t>LifeIncome is therefore a</w:t>
      </w:r>
      <w:r w:rsidR="00CA6C23">
        <w:t xml:space="preserve">n effective way to reduce assessable assets while still generating </w:t>
      </w:r>
      <w:r w:rsidR="00F37DCB">
        <w:t xml:space="preserve">competitive </w:t>
      </w:r>
      <w:r w:rsidR="00CA6C23">
        <w:t xml:space="preserve">investment returns </w:t>
      </w:r>
      <w:r w:rsidR="00F37DCB">
        <w:t>in a</w:t>
      </w:r>
      <w:r w:rsidR="00CA6C23">
        <w:t xml:space="preserve"> concessional </w:t>
      </w:r>
      <w:r w:rsidR="00F37DCB">
        <w:t>taxed environment</w:t>
      </w:r>
      <w:r w:rsidR="00CA6C23">
        <w:t>.</w:t>
      </w:r>
    </w:p>
    <w:p w14:paraId="3BC0C1A7" w14:textId="77777777" w:rsidR="008C4A64" w:rsidRDefault="00CA6C23" w:rsidP="00C257D5">
      <w:r>
        <w:t xml:space="preserve">The graph below compares </w:t>
      </w:r>
      <w:r w:rsidR="00652F7F">
        <w:t>an account-based pension valued at $350,000, drawing the minimum pension</w:t>
      </w:r>
      <w:r w:rsidR="00EE4E36">
        <w:t xml:space="preserve"> earning 5.75% after fees, </w:t>
      </w:r>
      <w:r w:rsidR="000F466D">
        <w:t>and a $350,000 investment into LifeIncome</w:t>
      </w:r>
      <w:r w:rsidR="008C4A64">
        <w:t>.</w:t>
      </w:r>
    </w:p>
    <w:p w14:paraId="73740BF1" w14:textId="28ED8980" w:rsidR="00EE56A2" w:rsidRDefault="00095176" w:rsidP="00C257D5">
      <w:r w:rsidRPr="00095176">
        <w:rPr>
          <w:noProof/>
        </w:rPr>
        <w:drawing>
          <wp:inline distT="0" distB="0" distL="0" distR="0" wp14:anchorId="72E8FA82" wp14:editId="3F8F5A2A">
            <wp:extent cx="5731510" cy="3168015"/>
            <wp:effectExtent l="0" t="0" r="2540"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23"/>
                    <a:stretch>
                      <a:fillRect/>
                    </a:stretch>
                  </pic:blipFill>
                  <pic:spPr>
                    <a:xfrm>
                      <a:off x="0" y="0"/>
                      <a:ext cx="5731510" cy="3168015"/>
                    </a:xfrm>
                    <a:prstGeom prst="rect">
                      <a:avLst/>
                    </a:prstGeom>
                    <a:ln>
                      <a:noFill/>
                    </a:ln>
                    <a:effectLst/>
                  </pic:spPr>
                </pic:pic>
              </a:graphicData>
            </a:graphic>
          </wp:inline>
        </w:drawing>
      </w:r>
    </w:p>
    <w:p w14:paraId="475C9AA6" w14:textId="6AD6B479" w:rsidR="00237C18" w:rsidRPr="00095176" w:rsidRDefault="00045438" w:rsidP="008C4A64">
      <w:pPr>
        <w:pStyle w:val="GenLifeFootnote"/>
      </w:pPr>
      <w:r>
        <w:t>Illustration example b</w:t>
      </w:r>
      <w:r w:rsidR="00095176">
        <w:t xml:space="preserve">ased on a </w:t>
      </w:r>
      <w:r w:rsidR="00095176" w:rsidRPr="00095176">
        <w:t>69-year-old</w:t>
      </w:r>
      <w:r w:rsidR="00237C18" w:rsidRPr="00095176">
        <w:t xml:space="preserve"> </w:t>
      </w:r>
      <w:r w:rsidR="00095176" w:rsidRPr="00095176">
        <w:t>male.</w:t>
      </w:r>
    </w:p>
    <w:p w14:paraId="4B51C377" w14:textId="6506A9C8" w:rsidR="00EE56A2" w:rsidRDefault="00095176" w:rsidP="000A79EC">
      <w:r>
        <w:t>The graph above</w:t>
      </w:r>
      <w:r w:rsidR="000F466D">
        <w:t xml:space="preserve"> demonstrates the </w:t>
      </w:r>
      <w:r w:rsidR="004F18AC">
        <w:t>long-term</w:t>
      </w:r>
      <w:r w:rsidR="000F466D">
        <w:t xml:space="preserve"> benefits of holding LifeIncome for those clients who have excess </w:t>
      </w:r>
      <w:r w:rsidR="00470DFE">
        <w:t xml:space="preserve">assessable </w:t>
      </w:r>
      <w:r w:rsidR="000F466D">
        <w:t>assets</w:t>
      </w:r>
      <w:r w:rsidR="001B10FA">
        <w:t xml:space="preserve">. </w:t>
      </w:r>
      <w:r w:rsidR="008353EB">
        <w:t xml:space="preserve">In this example, </w:t>
      </w:r>
      <w:r w:rsidR="001B10FA">
        <w:t xml:space="preserve">LifeIncome </w:t>
      </w:r>
      <w:r w:rsidR="00237C18">
        <w:t>will</w:t>
      </w:r>
      <w:r w:rsidR="004F18AC">
        <w:t xml:space="preserve">, for </w:t>
      </w:r>
      <w:r w:rsidR="002B2703">
        <w:t>most</w:t>
      </w:r>
      <w:r w:rsidR="00D91224">
        <w:t xml:space="preserve"> of</w:t>
      </w:r>
      <w:r w:rsidR="004F18AC">
        <w:t xml:space="preserve"> the pensioner</w:t>
      </w:r>
      <w:r w:rsidR="008353EB">
        <w:t>’</w:t>
      </w:r>
      <w:r w:rsidR="004F18AC">
        <w:t>s life</w:t>
      </w:r>
      <w:r w:rsidR="001B10FA">
        <w:t xml:space="preserve">, </w:t>
      </w:r>
      <w:r w:rsidR="004F18AC">
        <w:t xml:space="preserve">prove </w:t>
      </w:r>
      <w:r w:rsidR="002B2703">
        <w:t xml:space="preserve">to be </w:t>
      </w:r>
      <w:r w:rsidR="004F18AC">
        <w:t xml:space="preserve">more effective for Centrelink </w:t>
      </w:r>
      <w:r w:rsidR="008353EB">
        <w:t>asset</w:t>
      </w:r>
      <w:r w:rsidR="00045438">
        <w:t xml:space="preserve">s </w:t>
      </w:r>
      <w:r w:rsidR="008353EB">
        <w:t xml:space="preserve">test </w:t>
      </w:r>
      <w:r w:rsidR="004F18AC">
        <w:t>purposes than an account-based pension.</w:t>
      </w:r>
    </w:p>
    <w:p w14:paraId="3C85B1B4" w14:textId="2A9A40A3" w:rsidR="008353EB" w:rsidRDefault="00025711" w:rsidP="008C4A64">
      <w:pPr>
        <w:pStyle w:val="GenLifeHeading3"/>
      </w:pPr>
      <w:r w:rsidRPr="00025711">
        <w:lastRenderedPageBreak/>
        <w:t xml:space="preserve">Income </w:t>
      </w:r>
      <w:r w:rsidR="00045438">
        <w:t>t</w:t>
      </w:r>
      <w:r w:rsidRPr="00025711">
        <w:t>est</w:t>
      </w:r>
    </w:p>
    <w:p w14:paraId="3C852E24" w14:textId="40ADB174" w:rsidR="00025711" w:rsidRDefault="007A0300" w:rsidP="008C4A64">
      <w:r>
        <w:t>Lifetime income streams that commence after 1 July 2019 are</w:t>
      </w:r>
      <w:r w:rsidR="00626742">
        <w:t xml:space="preserve"> also</w:t>
      </w:r>
      <w:r>
        <w:t xml:space="preserve"> concessionally </w:t>
      </w:r>
      <w:r w:rsidR="00676A6C">
        <w:t xml:space="preserve">assessed </w:t>
      </w:r>
      <w:r w:rsidR="00E82309">
        <w:t>for Centrelink</w:t>
      </w:r>
      <w:r w:rsidR="00A975C7">
        <w:t>’s</w:t>
      </w:r>
      <w:r w:rsidR="00E82309">
        <w:t xml:space="preserve"> income test. </w:t>
      </w:r>
      <w:r w:rsidR="003D3F64">
        <w:t xml:space="preserve">Only 60 per cent of </w:t>
      </w:r>
      <w:r w:rsidR="00180BD2">
        <w:t xml:space="preserve">LifeIncome payments will </w:t>
      </w:r>
      <w:r w:rsidR="003D3F64">
        <w:t>be</w:t>
      </w:r>
      <w:r w:rsidR="00180BD2">
        <w:t xml:space="preserve"> assessable.</w:t>
      </w:r>
    </w:p>
    <w:p w14:paraId="26148B57" w14:textId="7AAE6987" w:rsidR="003D3F64" w:rsidRDefault="00A975C7" w:rsidP="008C4A64">
      <w:r>
        <w:t xml:space="preserve">You should note that </w:t>
      </w:r>
      <w:r w:rsidR="008351FE">
        <w:t>LifeIncome</w:t>
      </w:r>
      <w:r w:rsidR="00B81297">
        <w:t xml:space="preserve"> may not be as favourable for</w:t>
      </w:r>
      <w:r w:rsidR="008351FE">
        <w:t xml:space="preserve"> reducing</w:t>
      </w:r>
      <w:r>
        <w:t xml:space="preserve"> assessable</w:t>
      </w:r>
      <w:r w:rsidR="008351FE">
        <w:t xml:space="preserve"> income </w:t>
      </w:r>
      <w:r>
        <w:t xml:space="preserve">as account-based pensions, </w:t>
      </w:r>
      <w:r w:rsidR="00B81297">
        <w:t xml:space="preserve">as deeming </w:t>
      </w:r>
      <w:r w:rsidR="003D3F64">
        <w:t>rates in the current low interest rate environment</w:t>
      </w:r>
      <w:r w:rsidR="008351FE">
        <w:t xml:space="preserve"> are </w:t>
      </w:r>
      <w:r w:rsidR="001375D2">
        <w:t>very</w:t>
      </w:r>
      <w:r>
        <w:t xml:space="preserve"> favourable</w:t>
      </w:r>
      <w:r w:rsidR="00B81297">
        <w:t>.</w:t>
      </w:r>
    </w:p>
    <w:p w14:paraId="46F878CB" w14:textId="1F65E60C" w:rsidR="003D3F64" w:rsidRPr="000A79EC" w:rsidRDefault="000077D9" w:rsidP="008C4A64">
      <w:pPr>
        <w:rPr>
          <w:sz w:val="10"/>
          <w:szCs w:val="10"/>
        </w:rPr>
      </w:pPr>
      <w:r>
        <w:t>In this example, we are comparing a single, 6</w:t>
      </w:r>
      <w:r w:rsidR="00F57E7A">
        <w:t>7</w:t>
      </w:r>
      <w:r>
        <w:t>-year-old male who is investing $250,000</w:t>
      </w:r>
      <w:r w:rsidR="00664DAC">
        <w:t>. We have assumed a deeming rate of 0.25% for the first $53,600, and 2.25% for the balance.</w:t>
      </w:r>
      <w:r w:rsidR="00FB687C">
        <w:rPr>
          <w:rStyle w:val="FootnoteReference"/>
        </w:rPr>
        <w:footnoteReference w:id="7"/>
      </w:r>
      <w:r>
        <w:br/>
      </w:r>
    </w:p>
    <w:tbl>
      <w:tblPr>
        <w:tblStyle w:val="PlainTable2"/>
        <w:tblW w:w="0" w:type="auto"/>
        <w:tblLook w:val="04A0" w:firstRow="1" w:lastRow="0" w:firstColumn="1" w:lastColumn="0" w:noHBand="0" w:noVBand="1"/>
      </w:tblPr>
      <w:tblGrid>
        <w:gridCol w:w="3166"/>
        <w:gridCol w:w="2646"/>
        <w:gridCol w:w="3204"/>
      </w:tblGrid>
      <w:tr w:rsidR="00F57E7A" w:rsidRPr="00DC5B79" w14:paraId="4D3462A3" w14:textId="3B0A1195" w:rsidTr="0004543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66" w:type="dxa"/>
            <w:tcBorders>
              <w:top w:val="nil"/>
              <w:bottom w:val="single" w:sz="8" w:space="0" w:color="2B41B1"/>
            </w:tcBorders>
            <w:vAlign w:val="center"/>
          </w:tcPr>
          <w:p w14:paraId="0C700644" w14:textId="37103EFE" w:rsidR="00F57E7A" w:rsidRPr="00DC5B79" w:rsidRDefault="00F57E7A" w:rsidP="008C4A64">
            <w:pPr>
              <w:pStyle w:val="GenLifeTableHeading"/>
              <w:rPr>
                <w:b/>
                <w:bCs/>
              </w:rPr>
            </w:pPr>
            <w:r w:rsidRPr="00DC5B79">
              <w:rPr>
                <w:b/>
                <w:bCs/>
              </w:rPr>
              <w:t>Details</w:t>
            </w:r>
          </w:p>
        </w:tc>
        <w:tc>
          <w:tcPr>
            <w:tcW w:w="2646" w:type="dxa"/>
            <w:tcBorders>
              <w:top w:val="nil"/>
              <w:bottom w:val="single" w:sz="8" w:space="0" w:color="2B41B1"/>
            </w:tcBorders>
            <w:vAlign w:val="center"/>
          </w:tcPr>
          <w:p w14:paraId="7FBFB1DC" w14:textId="065BBBBF" w:rsidR="00F57E7A" w:rsidRPr="00DC5B79" w:rsidRDefault="00F57E7A" w:rsidP="008C4A64">
            <w:pPr>
              <w:pStyle w:val="GenLifeTableHeading"/>
              <w:jc w:val="right"/>
              <w:cnfStyle w:val="100000000000" w:firstRow="1" w:lastRow="0" w:firstColumn="0" w:lastColumn="0" w:oddVBand="0" w:evenVBand="0" w:oddHBand="0" w:evenHBand="0" w:firstRowFirstColumn="0" w:firstRowLastColumn="0" w:lastRowFirstColumn="0" w:lastRowLastColumn="0"/>
              <w:rPr>
                <w:b/>
                <w:bCs/>
              </w:rPr>
            </w:pPr>
            <w:r w:rsidRPr="00DC5B79">
              <w:rPr>
                <w:b/>
                <w:bCs/>
              </w:rPr>
              <w:t>Account-</w:t>
            </w:r>
            <w:r w:rsidR="00045438">
              <w:rPr>
                <w:b/>
                <w:bCs/>
              </w:rPr>
              <w:t>b</w:t>
            </w:r>
            <w:r w:rsidRPr="00DC5B79">
              <w:rPr>
                <w:b/>
                <w:bCs/>
              </w:rPr>
              <w:t xml:space="preserve">ased </w:t>
            </w:r>
            <w:r w:rsidR="00045438">
              <w:rPr>
                <w:b/>
                <w:bCs/>
              </w:rPr>
              <w:t>p</w:t>
            </w:r>
            <w:r w:rsidRPr="00DC5B79">
              <w:rPr>
                <w:b/>
                <w:bCs/>
              </w:rPr>
              <w:t>ension</w:t>
            </w:r>
          </w:p>
        </w:tc>
        <w:tc>
          <w:tcPr>
            <w:tcW w:w="3204" w:type="dxa"/>
            <w:tcBorders>
              <w:top w:val="nil"/>
              <w:bottom w:val="single" w:sz="8" w:space="0" w:color="2B41B1"/>
            </w:tcBorders>
            <w:vAlign w:val="center"/>
          </w:tcPr>
          <w:p w14:paraId="40AD236A" w14:textId="41F8BAB8" w:rsidR="00F57E7A" w:rsidRPr="00DC5B79" w:rsidRDefault="00F57E7A" w:rsidP="008C4A64">
            <w:pPr>
              <w:pStyle w:val="GenLifeTableHeading"/>
              <w:jc w:val="right"/>
              <w:cnfStyle w:val="100000000000" w:firstRow="1" w:lastRow="0" w:firstColumn="0" w:lastColumn="0" w:oddVBand="0" w:evenVBand="0" w:oddHBand="0" w:evenHBand="0" w:firstRowFirstColumn="0" w:firstRowLastColumn="0" w:lastRowFirstColumn="0" w:lastRowLastColumn="0"/>
              <w:rPr>
                <w:b/>
                <w:bCs/>
              </w:rPr>
            </w:pPr>
            <w:r w:rsidRPr="00DC5B79">
              <w:rPr>
                <w:b/>
                <w:bCs/>
              </w:rPr>
              <w:t>LifeIncome</w:t>
            </w:r>
            <w:r>
              <w:rPr>
                <w:b/>
                <w:bCs/>
              </w:rPr>
              <w:t xml:space="preserve"> (</w:t>
            </w:r>
            <w:proofErr w:type="spellStart"/>
            <w:r w:rsidR="001A4D8D">
              <w:rPr>
                <w:b/>
                <w:bCs/>
              </w:rPr>
              <w:t>LifeBooster</w:t>
            </w:r>
            <w:proofErr w:type="spellEnd"/>
            <w:r w:rsidR="001A4D8D">
              <w:rPr>
                <w:b/>
                <w:bCs/>
              </w:rPr>
              <w:t xml:space="preserve"> </w:t>
            </w:r>
            <w:r>
              <w:rPr>
                <w:b/>
                <w:bCs/>
              </w:rPr>
              <w:t>2.5%</w:t>
            </w:r>
            <w:r w:rsidR="00045438">
              <w:rPr>
                <w:b/>
                <w:bCs/>
              </w:rPr>
              <w:t xml:space="preserve"> rate</w:t>
            </w:r>
            <w:r>
              <w:rPr>
                <w:b/>
                <w:bCs/>
              </w:rPr>
              <w:t>)</w:t>
            </w:r>
          </w:p>
        </w:tc>
      </w:tr>
      <w:tr w:rsidR="00F57E7A" w14:paraId="31322746" w14:textId="2B7FC19E" w:rsidTr="0004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6" w:type="dxa"/>
            <w:tcBorders>
              <w:top w:val="single" w:sz="8" w:space="0" w:color="2B41B1"/>
              <w:bottom w:val="single" w:sz="2" w:space="0" w:color="252729"/>
            </w:tcBorders>
          </w:tcPr>
          <w:p w14:paraId="6DB8EBD7" w14:textId="52FA2CF5" w:rsidR="00F57E7A" w:rsidRPr="00BB370C" w:rsidRDefault="00F57E7A" w:rsidP="008C4A64">
            <w:pPr>
              <w:pStyle w:val="NoSpacing"/>
              <w:rPr>
                <w:b w:val="0"/>
                <w:bCs/>
              </w:rPr>
            </w:pPr>
            <w:r w:rsidRPr="00BB370C">
              <w:rPr>
                <w:b w:val="0"/>
                <w:bCs/>
              </w:rPr>
              <w:t>Investment amount</w:t>
            </w:r>
          </w:p>
        </w:tc>
        <w:tc>
          <w:tcPr>
            <w:tcW w:w="2646" w:type="dxa"/>
            <w:tcBorders>
              <w:top w:val="single" w:sz="8" w:space="0" w:color="2B41B1"/>
              <w:bottom w:val="single" w:sz="2" w:space="0" w:color="252729"/>
            </w:tcBorders>
          </w:tcPr>
          <w:p w14:paraId="668770D4" w14:textId="6BDE06D2" w:rsidR="00F57E7A" w:rsidRDefault="00F57E7A" w:rsidP="008C4A64">
            <w:pPr>
              <w:pStyle w:val="NoSpacing"/>
              <w:jc w:val="right"/>
              <w:cnfStyle w:val="000000100000" w:firstRow="0" w:lastRow="0" w:firstColumn="0" w:lastColumn="0" w:oddVBand="0" w:evenVBand="0" w:oddHBand="1" w:evenHBand="0" w:firstRowFirstColumn="0" w:firstRowLastColumn="0" w:lastRowFirstColumn="0" w:lastRowLastColumn="0"/>
            </w:pPr>
            <w:r>
              <w:t>$250,000</w:t>
            </w:r>
          </w:p>
        </w:tc>
        <w:tc>
          <w:tcPr>
            <w:tcW w:w="3204" w:type="dxa"/>
            <w:tcBorders>
              <w:top w:val="single" w:sz="8" w:space="0" w:color="2B41B1"/>
              <w:bottom w:val="single" w:sz="2" w:space="0" w:color="252729"/>
            </w:tcBorders>
          </w:tcPr>
          <w:p w14:paraId="6A3C9522" w14:textId="6939B952" w:rsidR="00F57E7A" w:rsidRDefault="00F57E7A" w:rsidP="008C4A64">
            <w:pPr>
              <w:pStyle w:val="NoSpacing"/>
              <w:jc w:val="right"/>
              <w:cnfStyle w:val="000000100000" w:firstRow="0" w:lastRow="0" w:firstColumn="0" w:lastColumn="0" w:oddVBand="0" w:evenVBand="0" w:oddHBand="1" w:evenHBand="0" w:firstRowFirstColumn="0" w:firstRowLastColumn="0" w:lastRowFirstColumn="0" w:lastRowLastColumn="0"/>
            </w:pPr>
            <w:r>
              <w:t>$250,000</w:t>
            </w:r>
          </w:p>
        </w:tc>
      </w:tr>
      <w:tr w:rsidR="00F57E7A" w14:paraId="7C6CD9F8" w14:textId="559A1B22" w:rsidTr="00045438">
        <w:tc>
          <w:tcPr>
            <w:cnfStyle w:val="001000000000" w:firstRow="0" w:lastRow="0" w:firstColumn="1" w:lastColumn="0" w:oddVBand="0" w:evenVBand="0" w:oddHBand="0" w:evenHBand="0" w:firstRowFirstColumn="0" w:firstRowLastColumn="0" w:lastRowFirstColumn="0" w:lastRowLastColumn="0"/>
            <w:tcW w:w="3166" w:type="dxa"/>
            <w:tcBorders>
              <w:top w:val="single" w:sz="2" w:space="0" w:color="252729"/>
              <w:bottom w:val="single" w:sz="2" w:space="0" w:color="252729"/>
            </w:tcBorders>
          </w:tcPr>
          <w:p w14:paraId="6C196DD0" w14:textId="4B6F0819" w:rsidR="00F57E7A" w:rsidRPr="00BB370C" w:rsidRDefault="00F57E7A" w:rsidP="008C4A64">
            <w:pPr>
              <w:pStyle w:val="NoSpacing"/>
              <w:rPr>
                <w:b w:val="0"/>
                <w:bCs/>
              </w:rPr>
            </w:pPr>
            <w:r w:rsidRPr="00BB370C">
              <w:rPr>
                <w:b w:val="0"/>
                <w:bCs/>
              </w:rPr>
              <w:t>First Year’s Payment</w:t>
            </w:r>
          </w:p>
        </w:tc>
        <w:tc>
          <w:tcPr>
            <w:tcW w:w="2646" w:type="dxa"/>
            <w:tcBorders>
              <w:top w:val="single" w:sz="2" w:space="0" w:color="252729"/>
              <w:bottom w:val="single" w:sz="2" w:space="0" w:color="252729"/>
            </w:tcBorders>
          </w:tcPr>
          <w:p w14:paraId="230C2D54" w14:textId="3FB8902A" w:rsidR="00F57E7A" w:rsidRDefault="00F57E7A" w:rsidP="008C4A64">
            <w:pPr>
              <w:pStyle w:val="NoSpacing"/>
              <w:jc w:val="right"/>
              <w:cnfStyle w:val="000000000000" w:firstRow="0" w:lastRow="0" w:firstColumn="0" w:lastColumn="0" w:oddVBand="0" w:evenVBand="0" w:oddHBand="0" w:evenHBand="0" w:firstRowFirstColumn="0" w:firstRowLastColumn="0" w:lastRowFirstColumn="0" w:lastRowLastColumn="0"/>
            </w:pPr>
            <w:r>
              <w:t>$10,000</w:t>
            </w:r>
          </w:p>
        </w:tc>
        <w:tc>
          <w:tcPr>
            <w:tcW w:w="3204" w:type="dxa"/>
            <w:tcBorders>
              <w:top w:val="single" w:sz="2" w:space="0" w:color="252729"/>
              <w:bottom w:val="single" w:sz="2" w:space="0" w:color="252729"/>
            </w:tcBorders>
          </w:tcPr>
          <w:p w14:paraId="2696A60C" w14:textId="560BF03D" w:rsidR="00F57E7A" w:rsidRDefault="00F57E7A" w:rsidP="008C4A64">
            <w:pPr>
              <w:pStyle w:val="NoSpacing"/>
              <w:jc w:val="right"/>
              <w:cnfStyle w:val="000000000000" w:firstRow="0" w:lastRow="0" w:firstColumn="0" w:lastColumn="0" w:oddVBand="0" w:evenVBand="0" w:oddHBand="0" w:evenHBand="0" w:firstRowFirstColumn="0" w:firstRowLastColumn="0" w:lastRowFirstColumn="0" w:lastRowLastColumn="0"/>
            </w:pPr>
            <w:r>
              <w:t>$14,062</w:t>
            </w:r>
          </w:p>
        </w:tc>
      </w:tr>
      <w:tr w:rsidR="00F57E7A" w:rsidRPr="00664DAC" w14:paraId="0AC931B5" w14:textId="33341411" w:rsidTr="0004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6" w:type="dxa"/>
            <w:tcBorders>
              <w:top w:val="single" w:sz="2" w:space="0" w:color="252729"/>
            </w:tcBorders>
          </w:tcPr>
          <w:p w14:paraId="76F30776" w14:textId="00032745" w:rsidR="00F57E7A" w:rsidRPr="00664DAC" w:rsidRDefault="00F57E7A" w:rsidP="008C4A64">
            <w:pPr>
              <w:pStyle w:val="NoSpacing"/>
              <w:rPr>
                <w:bCs/>
              </w:rPr>
            </w:pPr>
            <w:r w:rsidRPr="00664DAC">
              <w:rPr>
                <w:bCs/>
              </w:rPr>
              <w:t xml:space="preserve">Assessable </w:t>
            </w:r>
            <w:r w:rsidR="00045438">
              <w:rPr>
                <w:bCs/>
              </w:rPr>
              <w:t>i</w:t>
            </w:r>
            <w:r w:rsidRPr="00664DAC">
              <w:rPr>
                <w:bCs/>
              </w:rPr>
              <w:t>ncome</w:t>
            </w:r>
          </w:p>
        </w:tc>
        <w:tc>
          <w:tcPr>
            <w:tcW w:w="2646" w:type="dxa"/>
            <w:tcBorders>
              <w:top w:val="single" w:sz="2" w:space="0" w:color="252729"/>
            </w:tcBorders>
          </w:tcPr>
          <w:p w14:paraId="28204A61" w14:textId="267F6810" w:rsidR="00F57E7A" w:rsidRPr="00664DAC" w:rsidRDefault="00F57E7A" w:rsidP="008C4A64">
            <w:pPr>
              <w:pStyle w:val="NoSpacing"/>
              <w:jc w:val="right"/>
              <w:cnfStyle w:val="000000100000" w:firstRow="0" w:lastRow="0" w:firstColumn="0" w:lastColumn="0" w:oddVBand="0" w:evenVBand="0" w:oddHBand="1" w:evenHBand="0" w:firstRowFirstColumn="0" w:firstRowLastColumn="0" w:lastRowFirstColumn="0" w:lastRowLastColumn="0"/>
              <w:rPr>
                <w:b/>
              </w:rPr>
            </w:pPr>
            <w:r w:rsidRPr="00664DAC">
              <w:rPr>
                <w:b/>
              </w:rPr>
              <w:t>$4,553</w:t>
            </w:r>
          </w:p>
        </w:tc>
        <w:tc>
          <w:tcPr>
            <w:tcW w:w="3204" w:type="dxa"/>
            <w:tcBorders>
              <w:top w:val="single" w:sz="2" w:space="0" w:color="252729"/>
            </w:tcBorders>
          </w:tcPr>
          <w:p w14:paraId="64722A2F" w14:textId="55AB4FC6" w:rsidR="00F57E7A" w:rsidRPr="00664DAC" w:rsidRDefault="00F57E7A" w:rsidP="008C4A64">
            <w:pPr>
              <w:pStyle w:val="NoSpacing"/>
              <w:jc w:val="right"/>
              <w:cnfStyle w:val="000000100000" w:firstRow="0" w:lastRow="0" w:firstColumn="0" w:lastColumn="0" w:oddVBand="0" w:evenVBand="0" w:oddHBand="1" w:evenHBand="0" w:firstRowFirstColumn="0" w:firstRowLastColumn="0" w:lastRowFirstColumn="0" w:lastRowLastColumn="0"/>
              <w:rPr>
                <w:b/>
              </w:rPr>
            </w:pPr>
            <w:r w:rsidRPr="00664DAC">
              <w:rPr>
                <w:b/>
              </w:rPr>
              <w:t>$8,437</w:t>
            </w:r>
          </w:p>
        </w:tc>
      </w:tr>
    </w:tbl>
    <w:p w14:paraId="5D725B21" w14:textId="4CEAA497" w:rsidR="00CE0A97" w:rsidRDefault="000A79EC" w:rsidP="000A79EC">
      <w:r>
        <w:br/>
      </w:r>
      <w:r w:rsidR="00CE0A97">
        <w:t xml:space="preserve">The above table </w:t>
      </w:r>
      <w:r>
        <w:t>shows</w:t>
      </w:r>
      <w:r w:rsidR="00CE0A97">
        <w:t xml:space="preserve"> that the assessable income for the </w:t>
      </w:r>
      <w:r w:rsidR="00B63EC0">
        <w:t xml:space="preserve">account-based pension is almost half of </w:t>
      </w:r>
      <w:r w:rsidR="00045438">
        <w:t xml:space="preserve">that of </w:t>
      </w:r>
      <w:proofErr w:type="spellStart"/>
      <w:r w:rsidR="00B63EC0">
        <w:t>LifeIncome</w:t>
      </w:r>
      <w:r w:rsidR="00765304">
        <w:t>’s</w:t>
      </w:r>
      <w:proofErr w:type="spellEnd"/>
      <w:r>
        <w:t xml:space="preserve">, making </w:t>
      </w:r>
      <w:r w:rsidR="0079420D">
        <w:t>the account-based pension</w:t>
      </w:r>
      <w:r>
        <w:t xml:space="preserve"> a </w:t>
      </w:r>
      <w:r w:rsidR="0079420D">
        <w:t>more effective</w:t>
      </w:r>
      <w:r>
        <w:t xml:space="preserve"> option</w:t>
      </w:r>
      <w:r w:rsidR="00A73AB5">
        <w:t xml:space="preserve"> to reduce assessable income</w:t>
      </w:r>
      <w:r>
        <w:t xml:space="preserve"> in this situation.</w:t>
      </w:r>
    </w:p>
    <w:p w14:paraId="631EB6C0" w14:textId="35AA9A43" w:rsidR="008D272E" w:rsidRDefault="00873CAF" w:rsidP="000A79EC">
      <w:r>
        <w:t>Although</w:t>
      </w:r>
      <w:r w:rsidR="001A6664">
        <w:t xml:space="preserve"> LifeIncome provide</w:t>
      </w:r>
      <w:r w:rsidR="00D73B06">
        <w:t>s</w:t>
      </w:r>
      <w:r w:rsidR="001A6664">
        <w:t xml:space="preserve"> some </w:t>
      </w:r>
      <w:r w:rsidR="00D73B06">
        <w:t>income</w:t>
      </w:r>
      <w:r w:rsidR="00045438">
        <w:t xml:space="preserve"> </w:t>
      </w:r>
      <w:r w:rsidR="00D73B06">
        <w:t xml:space="preserve">test </w:t>
      </w:r>
      <w:r w:rsidR="001A6664">
        <w:t xml:space="preserve">concessions, it is </w:t>
      </w:r>
      <w:r w:rsidR="00D73B06">
        <w:t xml:space="preserve">probably not </w:t>
      </w:r>
      <w:r w:rsidR="001A6664">
        <w:t xml:space="preserve">enough to warrant </w:t>
      </w:r>
      <w:r w:rsidR="00BF338F">
        <w:t>restricting access to</w:t>
      </w:r>
      <w:r w:rsidR="00D41A0D">
        <w:t xml:space="preserve"> capital to achieve a reduction in income, when </w:t>
      </w:r>
      <w:r w:rsidR="00225E50">
        <w:t>an account-based pension</w:t>
      </w:r>
      <w:r w:rsidR="00CE0A97">
        <w:t xml:space="preserve"> </w:t>
      </w:r>
      <w:r w:rsidR="00225E50">
        <w:t xml:space="preserve">will achieve better results.  </w:t>
      </w:r>
    </w:p>
    <w:p w14:paraId="4A038C9A" w14:textId="5643047A" w:rsidR="00C71E05" w:rsidRDefault="008C03E4" w:rsidP="000A79EC">
      <w:r>
        <w:t xml:space="preserve">In the above example, </w:t>
      </w:r>
      <w:r w:rsidR="001375D2">
        <w:t>the</w:t>
      </w:r>
      <w:r>
        <w:t xml:space="preserve"> </w:t>
      </w:r>
      <w:r w:rsidR="00690AAE">
        <w:t>account-based pension is 100% asset</w:t>
      </w:r>
      <w:r w:rsidR="00045438">
        <w:t xml:space="preserve">s </w:t>
      </w:r>
      <w:r w:rsidR="00C653CB">
        <w:t>test</w:t>
      </w:r>
      <w:r w:rsidR="00690AAE">
        <w:t xml:space="preserve"> assessed</w:t>
      </w:r>
      <w:r w:rsidR="0022603C">
        <w:t xml:space="preserve"> which will reduce the Age Pension, </w:t>
      </w:r>
      <w:r w:rsidR="00422F31">
        <w:t>yet</w:t>
      </w:r>
      <w:r w:rsidR="001375D2">
        <w:t xml:space="preserve"> </w:t>
      </w:r>
      <w:r w:rsidR="0022603C">
        <w:t xml:space="preserve">the assessable income for LifeIncome </w:t>
      </w:r>
      <w:r w:rsidR="00F10909">
        <w:t>is</w:t>
      </w:r>
      <w:r w:rsidR="0022603C">
        <w:t xml:space="preserve"> </w:t>
      </w:r>
      <w:r w:rsidR="00891C30">
        <w:t>far greater</w:t>
      </w:r>
      <w:r w:rsidR="0022603C">
        <w:t xml:space="preserve">, </w:t>
      </w:r>
      <w:r w:rsidR="00F10909">
        <w:t>which wil</w:t>
      </w:r>
      <w:r w:rsidR="00C71E05">
        <w:t>l mean that LifeIncome is income</w:t>
      </w:r>
      <w:r w:rsidR="00045438">
        <w:t xml:space="preserve"> </w:t>
      </w:r>
      <w:r w:rsidR="00C71E05">
        <w:t>test assessed</w:t>
      </w:r>
      <w:r w:rsidR="00D0490C">
        <w:t>,</w:t>
      </w:r>
      <w:r w:rsidR="00C71E05">
        <w:t xml:space="preserve"> resulting in a higher reduction in Age Pension.</w:t>
      </w:r>
      <w:r w:rsidR="001375D2">
        <w:t xml:space="preserve"> In summary, the</w:t>
      </w:r>
      <w:r w:rsidR="00C71E05">
        <w:t xml:space="preserve"> client would be receiving </w:t>
      </w:r>
      <w:r w:rsidR="00E83F12">
        <w:t>$1,150 a year less in Age Pension benefits</w:t>
      </w:r>
      <w:r w:rsidR="001375D2">
        <w:t xml:space="preserve"> if they were to invest in LifeIncome rather than an account-based pension.</w:t>
      </w:r>
    </w:p>
    <w:p w14:paraId="13949208" w14:textId="749A67D7" w:rsidR="005C23D3" w:rsidRDefault="00E83F12" w:rsidP="000A79EC">
      <w:r>
        <w:t xml:space="preserve">However, when looking at the whole situation, the client is </w:t>
      </w:r>
      <w:r w:rsidR="005C23D3">
        <w:t>receiving</w:t>
      </w:r>
      <w:r>
        <w:t xml:space="preserve"> </w:t>
      </w:r>
      <w:r w:rsidR="009D4B15">
        <w:t xml:space="preserve">$2,912 </w:t>
      </w:r>
      <w:r w:rsidR="005C23D3">
        <w:t xml:space="preserve">p.a. </w:t>
      </w:r>
      <w:r w:rsidR="009D4B15">
        <w:t>more in total income</w:t>
      </w:r>
      <w:r w:rsidR="0062390C">
        <w:t xml:space="preserve"> when investing 100% in LifeIncome</w:t>
      </w:r>
      <w:r w:rsidR="009D4B15">
        <w:t xml:space="preserve"> than </w:t>
      </w:r>
      <w:r w:rsidR="005C23D3">
        <w:t>if they were to invest the total amount in an account-based pension.</w:t>
      </w:r>
      <w:r w:rsidR="00891C30">
        <w:t xml:space="preserve"> This is due to the power of </w:t>
      </w:r>
      <w:proofErr w:type="spellStart"/>
      <w:r w:rsidR="00891C30">
        <w:t>LifeBooster</w:t>
      </w:r>
      <w:proofErr w:type="spellEnd"/>
      <w:r w:rsidR="00891C30">
        <w:t xml:space="preserve">, and </w:t>
      </w:r>
      <w:r w:rsidR="002C2152">
        <w:t xml:space="preserve">the 40% </w:t>
      </w:r>
      <w:r w:rsidR="00A4794A">
        <w:t>reduction</w:t>
      </w:r>
      <w:r w:rsidR="002C2152">
        <w:t xml:space="preserve"> in assessable income.</w:t>
      </w:r>
      <w:r w:rsidR="001F503A">
        <w:t xml:space="preserve"> </w:t>
      </w:r>
      <w:r w:rsidR="001A37F7">
        <w:t>The</w:t>
      </w:r>
      <w:r w:rsidR="00566EEE">
        <w:t xml:space="preserve"> LifeIncome</w:t>
      </w:r>
      <w:r w:rsidR="005C23D3">
        <w:t xml:space="preserve"> </w:t>
      </w:r>
      <w:r w:rsidR="001F503A">
        <w:t>position</w:t>
      </w:r>
      <w:r w:rsidR="005C23D3">
        <w:t xml:space="preserve"> will become even stronger</w:t>
      </w:r>
      <w:r w:rsidR="001A37F7">
        <w:t xml:space="preserve"> </w:t>
      </w:r>
      <w:r w:rsidR="005C23D3">
        <w:t>when the deemed income rate</w:t>
      </w:r>
      <w:r w:rsidR="00566EEE">
        <w:t>s</w:t>
      </w:r>
      <w:r w:rsidR="005C23D3">
        <w:t xml:space="preserve"> </w:t>
      </w:r>
      <w:r w:rsidR="002150B9">
        <w:t>start to move closer to 3.50%.</w:t>
      </w:r>
    </w:p>
    <w:p w14:paraId="7AA86496" w14:textId="7D9787E8" w:rsidR="005C23D3" w:rsidRDefault="00566EEE" w:rsidP="000A79EC">
      <w:r>
        <w:t xml:space="preserve">Furthermore, the income received from LifeIncome is guaranteed (albeit variable), where the account-based pension income will eventually deplete the capital </w:t>
      </w:r>
      <w:r w:rsidR="00866C15">
        <w:t xml:space="preserve">as the client nears </w:t>
      </w:r>
      <w:r>
        <w:t>life expectancy</w:t>
      </w:r>
      <w:r w:rsidR="00866C15">
        <w:t>, depending on returns.</w:t>
      </w:r>
      <w:r>
        <w:br/>
      </w:r>
    </w:p>
    <w:tbl>
      <w:tblPr>
        <w:tblStyle w:val="PlainTable2"/>
        <w:tblW w:w="5000" w:type="pct"/>
        <w:tblLook w:val="04A0" w:firstRow="1" w:lastRow="0" w:firstColumn="1" w:lastColumn="0" w:noHBand="0" w:noVBand="1"/>
      </w:tblPr>
      <w:tblGrid>
        <w:gridCol w:w="3170"/>
        <w:gridCol w:w="2643"/>
        <w:gridCol w:w="3213"/>
      </w:tblGrid>
      <w:tr w:rsidR="00F57E7A" w:rsidRPr="00DC5B79" w14:paraId="0C04C83A" w14:textId="77777777" w:rsidTr="00045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pct"/>
            <w:tcBorders>
              <w:top w:val="nil"/>
              <w:bottom w:val="single" w:sz="8" w:space="0" w:color="2B41B1"/>
            </w:tcBorders>
          </w:tcPr>
          <w:p w14:paraId="19A26F70" w14:textId="77777777" w:rsidR="00F57E7A" w:rsidRPr="00DC5B79" w:rsidRDefault="00F57E7A" w:rsidP="00BB370C">
            <w:pPr>
              <w:pStyle w:val="GenLifeTableHeading"/>
              <w:rPr>
                <w:b/>
                <w:bCs/>
              </w:rPr>
            </w:pPr>
            <w:r w:rsidRPr="00DC5B79">
              <w:rPr>
                <w:b/>
                <w:bCs/>
              </w:rPr>
              <w:t>Details</w:t>
            </w:r>
          </w:p>
        </w:tc>
        <w:tc>
          <w:tcPr>
            <w:tcW w:w="1464" w:type="pct"/>
            <w:tcBorders>
              <w:top w:val="nil"/>
              <w:bottom w:val="single" w:sz="8" w:space="0" w:color="2B41B1"/>
            </w:tcBorders>
          </w:tcPr>
          <w:p w14:paraId="435FC8A5" w14:textId="2F9A7B49" w:rsidR="00F57E7A" w:rsidRPr="00DC5B79" w:rsidRDefault="00F57E7A" w:rsidP="00964B8B">
            <w:pPr>
              <w:pStyle w:val="GenLifeTableHeading"/>
              <w:jc w:val="right"/>
              <w:cnfStyle w:val="100000000000" w:firstRow="1" w:lastRow="0" w:firstColumn="0" w:lastColumn="0" w:oddVBand="0" w:evenVBand="0" w:oddHBand="0" w:evenHBand="0" w:firstRowFirstColumn="0" w:firstRowLastColumn="0" w:lastRowFirstColumn="0" w:lastRowLastColumn="0"/>
              <w:rPr>
                <w:b/>
                <w:bCs/>
              </w:rPr>
            </w:pPr>
            <w:r w:rsidRPr="00DC5B79">
              <w:rPr>
                <w:b/>
                <w:bCs/>
              </w:rPr>
              <w:t>Account-</w:t>
            </w:r>
            <w:r w:rsidR="00045438">
              <w:rPr>
                <w:b/>
                <w:bCs/>
              </w:rPr>
              <w:t>b</w:t>
            </w:r>
            <w:r w:rsidRPr="00DC5B79">
              <w:rPr>
                <w:b/>
                <w:bCs/>
              </w:rPr>
              <w:t xml:space="preserve">ased </w:t>
            </w:r>
            <w:r w:rsidR="00045438">
              <w:rPr>
                <w:b/>
                <w:bCs/>
              </w:rPr>
              <w:t>p</w:t>
            </w:r>
            <w:r w:rsidRPr="00DC5B79">
              <w:rPr>
                <w:b/>
                <w:bCs/>
              </w:rPr>
              <w:t>ension</w:t>
            </w:r>
          </w:p>
        </w:tc>
        <w:tc>
          <w:tcPr>
            <w:tcW w:w="1780" w:type="pct"/>
            <w:tcBorders>
              <w:top w:val="nil"/>
              <w:bottom w:val="single" w:sz="8" w:space="0" w:color="2B41B1"/>
            </w:tcBorders>
          </w:tcPr>
          <w:p w14:paraId="0799E845" w14:textId="0A646C48" w:rsidR="00F57E7A" w:rsidRPr="00DC5B79" w:rsidRDefault="00F57E7A" w:rsidP="00964B8B">
            <w:pPr>
              <w:pStyle w:val="GenLifeTableHeading"/>
              <w:jc w:val="right"/>
              <w:cnfStyle w:val="100000000000" w:firstRow="1" w:lastRow="0" w:firstColumn="0" w:lastColumn="0" w:oddVBand="0" w:evenVBand="0" w:oddHBand="0" w:evenHBand="0" w:firstRowFirstColumn="0" w:firstRowLastColumn="0" w:lastRowFirstColumn="0" w:lastRowLastColumn="0"/>
              <w:rPr>
                <w:b/>
                <w:bCs/>
              </w:rPr>
            </w:pPr>
            <w:r w:rsidRPr="00DC5B79">
              <w:rPr>
                <w:b/>
                <w:bCs/>
              </w:rPr>
              <w:t>LifeIncome</w:t>
            </w:r>
            <w:r>
              <w:rPr>
                <w:b/>
                <w:bCs/>
              </w:rPr>
              <w:t xml:space="preserve"> (</w:t>
            </w:r>
            <w:proofErr w:type="spellStart"/>
            <w:r w:rsidR="00045438">
              <w:rPr>
                <w:b/>
                <w:bCs/>
              </w:rPr>
              <w:t>Life</w:t>
            </w:r>
            <w:r>
              <w:rPr>
                <w:b/>
                <w:bCs/>
              </w:rPr>
              <w:t>Booster</w:t>
            </w:r>
            <w:proofErr w:type="spellEnd"/>
            <w:r w:rsidR="00045438">
              <w:rPr>
                <w:b/>
                <w:bCs/>
              </w:rPr>
              <w:t xml:space="preserve"> 2.5% rate</w:t>
            </w:r>
            <w:r>
              <w:rPr>
                <w:b/>
                <w:bCs/>
              </w:rPr>
              <w:t>)</w:t>
            </w:r>
          </w:p>
        </w:tc>
      </w:tr>
      <w:tr w:rsidR="00F57E7A" w14:paraId="0B23D718" w14:textId="77777777" w:rsidTr="0004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pct"/>
            <w:tcBorders>
              <w:top w:val="single" w:sz="8" w:space="0" w:color="2B41B1"/>
              <w:bottom w:val="single" w:sz="2" w:space="0" w:color="252729"/>
            </w:tcBorders>
          </w:tcPr>
          <w:p w14:paraId="2E820B59" w14:textId="77777777" w:rsidR="00F57E7A" w:rsidRPr="00BB370C" w:rsidRDefault="00F57E7A" w:rsidP="00BB370C">
            <w:pPr>
              <w:pStyle w:val="NoSpacing"/>
              <w:rPr>
                <w:b w:val="0"/>
                <w:bCs/>
              </w:rPr>
            </w:pPr>
            <w:r w:rsidRPr="00BB370C">
              <w:rPr>
                <w:b w:val="0"/>
                <w:bCs/>
              </w:rPr>
              <w:t>Investment amount</w:t>
            </w:r>
          </w:p>
        </w:tc>
        <w:tc>
          <w:tcPr>
            <w:tcW w:w="1464" w:type="pct"/>
            <w:tcBorders>
              <w:top w:val="single" w:sz="8" w:space="0" w:color="2B41B1"/>
              <w:bottom w:val="single" w:sz="2" w:space="0" w:color="252729"/>
            </w:tcBorders>
          </w:tcPr>
          <w:p w14:paraId="709F36B0" w14:textId="6C401ACF" w:rsidR="00F57E7A" w:rsidRPr="00BB370C" w:rsidRDefault="00F57E7A" w:rsidP="00964B8B">
            <w:pPr>
              <w:pStyle w:val="NoSpacing"/>
              <w:jc w:val="right"/>
              <w:cnfStyle w:val="000000100000" w:firstRow="0" w:lastRow="0" w:firstColumn="0" w:lastColumn="0" w:oddVBand="0" w:evenVBand="0" w:oddHBand="1" w:evenHBand="0" w:firstRowFirstColumn="0" w:firstRowLastColumn="0" w:lastRowFirstColumn="0" w:lastRowLastColumn="0"/>
            </w:pPr>
            <w:r w:rsidRPr="00BB370C">
              <w:t>$250,000</w:t>
            </w:r>
          </w:p>
        </w:tc>
        <w:tc>
          <w:tcPr>
            <w:tcW w:w="1780" w:type="pct"/>
            <w:tcBorders>
              <w:top w:val="single" w:sz="8" w:space="0" w:color="2B41B1"/>
              <w:bottom w:val="single" w:sz="2" w:space="0" w:color="252729"/>
            </w:tcBorders>
          </w:tcPr>
          <w:p w14:paraId="4DFA2A9A" w14:textId="7252E16E" w:rsidR="00F57E7A" w:rsidRPr="00BB370C" w:rsidRDefault="00F57E7A" w:rsidP="00964B8B">
            <w:pPr>
              <w:pStyle w:val="NoSpacing"/>
              <w:jc w:val="right"/>
              <w:cnfStyle w:val="000000100000" w:firstRow="0" w:lastRow="0" w:firstColumn="0" w:lastColumn="0" w:oddVBand="0" w:evenVBand="0" w:oddHBand="1" w:evenHBand="0" w:firstRowFirstColumn="0" w:firstRowLastColumn="0" w:lastRowFirstColumn="0" w:lastRowLastColumn="0"/>
            </w:pPr>
            <w:r w:rsidRPr="00BB370C">
              <w:t>$250,000</w:t>
            </w:r>
          </w:p>
        </w:tc>
      </w:tr>
      <w:tr w:rsidR="00F57E7A" w14:paraId="4D8559F0" w14:textId="77777777" w:rsidTr="00045438">
        <w:tc>
          <w:tcPr>
            <w:cnfStyle w:val="001000000000" w:firstRow="0" w:lastRow="0" w:firstColumn="1" w:lastColumn="0" w:oddVBand="0" w:evenVBand="0" w:oddHBand="0" w:evenHBand="0" w:firstRowFirstColumn="0" w:firstRowLastColumn="0" w:lastRowFirstColumn="0" w:lastRowLastColumn="0"/>
            <w:tcW w:w="1756" w:type="pct"/>
            <w:tcBorders>
              <w:top w:val="single" w:sz="2" w:space="0" w:color="252729"/>
              <w:bottom w:val="single" w:sz="2" w:space="0" w:color="252729"/>
            </w:tcBorders>
          </w:tcPr>
          <w:p w14:paraId="78FF6B16" w14:textId="0149A439" w:rsidR="00F57E7A" w:rsidRPr="00BB370C" w:rsidRDefault="00F57E7A" w:rsidP="00BB370C">
            <w:pPr>
              <w:pStyle w:val="NoSpacing"/>
              <w:rPr>
                <w:b w:val="0"/>
                <w:bCs/>
              </w:rPr>
            </w:pPr>
            <w:r w:rsidRPr="00BB370C">
              <w:rPr>
                <w:b w:val="0"/>
                <w:bCs/>
              </w:rPr>
              <w:t xml:space="preserve">Other </w:t>
            </w:r>
            <w:r w:rsidR="005A0AA6">
              <w:rPr>
                <w:b w:val="0"/>
                <w:bCs/>
              </w:rPr>
              <w:t>f</w:t>
            </w:r>
            <w:r w:rsidRPr="00BB370C">
              <w:rPr>
                <w:b w:val="0"/>
                <w:bCs/>
              </w:rPr>
              <w:t xml:space="preserve">inancial </w:t>
            </w:r>
            <w:r w:rsidR="005A0AA6">
              <w:rPr>
                <w:b w:val="0"/>
                <w:bCs/>
              </w:rPr>
              <w:t>a</w:t>
            </w:r>
            <w:r w:rsidRPr="00BB370C">
              <w:rPr>
                <w:b w:val="0"/>
                <w:bCs/>
              </w:rPr>
              <w:t>ssets</w:t>
            </w:r>
          </w:p>
        </w:tc>
        <w:tc>
          <w:tcPr>
            <w:tcW w:w="1464" w:type="pct"/>
            <w:tcBorders>
              <w:top w:val="single" w:sz="2" w:space="0" w:color="252729"/>
              <w:bottom w:val="single" w:sz="2" w:space="0" w:color="252729"/>
            </w:tcBorders>
          </w:tcPr>
          <w:p w14:paraId="66B5271B" w14:textId="725155E8" w:rsidR="00F57E7A" w:rsidRPr="00BB370C" w:rsidRDefault="00F57E7A" w:rsidP="00964B8B">
            <w:pPr>
              <w:pStyle w:val="NoSpacing"/>
              <w:jc w:val="right"/>
              <w:cnfStyle w:val="000000000000" w:firstRow="0" w:lastRow="0" w:firstColumn="0" w:lastColumn="0" w:oddVBand="0" w:evenVBand="0" w:oddHBand="0" w:evenHBand="0" w:firstRowFirstColumn="0" w:firstRowLastColumn="0" w:lastRowFirstColumn="0" w:lastRowLastColumn="0"/>
            </w:pPr>
            <w:r w:rsidRPr="00BB370C">
              <w:t>$10,000</w:t>
            </w:r>
          </w:p>
        </w:tc>
        <w:tc>
          <w:tcPr>
            <w:tcW w:w="1780" w:type="pct"/>
            <w:tcBorders>
              <w:top w:val="single" w:sz="2" w:space="0" w:color="252729"/>
              <w:bottom w:val="single" w:sz="2" w:space="0" w:color="252729"/>
            </w:tcBorders>
          </w:tcPr>
          <w:p w14:paraId="79BC341C" w14:textId="7A3B6D28" w:rsidR="00F57E7A" w:rsidRPr="00BB370C" w:rsidRDefault="00F57E7A" w:rsidP="00964B8B">
            <w:pPr>
              <w:pStyle w:val="NoSpacing"/>
              <w:jc w:val="right"/>
              <w:cnfStyle w:val="000000000000" w:firstRow="0" w:lastRow="0" w:firstColumn="0" w:lastColumn="0" w:oddVBand="0" w:evenVBand="0" w:oddHBand="0" w:evenHBand="0" w:firstRowFirstColumn="0" w:firstRowLastColumn="0" w:lastRowFirstColumn="0" w:lastRowLastColumn="0"/>
            </w:pPr>
            <w:r w:rsidRPr="00BB370C">
              <w:t>$</w:t>
            </w:r>
            <w:r w:rsidR="007826D8" w:rsidRPr="00BB370C">
              <w:t>10,000</w:t>
            </w:r>
          </w:p>
        </w:tc>
      </w:tr>
      <w:tr w:rsidR="00F57E7A" w14:paraId="4B0E2A9B" w14:textId="77777777" w:rsidTr="0004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pct"/>
            <w:tcBorders>
              <w:top w:val="single" w:sz="2" w:space="0" w:color="252729"/>
              <w:bottom w:val="single" w:sz="2" w:space="0" w:color="252729"/>
            </w:tcBorders>
          </w:tcPr>
          <w:p w14:paraId="59B51576" w14:textId="7EB4D626" w:rsidR="00F57E7A" w:rsidRPr="00BB370C" w:rsidRDefault="00F57E7A" w:rsidP="00BB370C">
            <w:pPr>
              <w:pStyle w:val="NoSpacing"/>
              <w:rPr>
                <w:b w:val="0"/>
                <w:bCs/>
              </w:rPr>
            </w:pPr>
            <w:r w:rsidRPr="00BB370C">
              <w:rPr>
                <w:b w:val="0"/>
                <w:bCs/>
              </w:rPr>
              <w:t>Household contents</w:t>
            </w:r>
          </w:p>
        </w:tc>
        <w:tc>
          <w:tcPr>
            <w:tcW w:w="1464" w:type="pct"/>
            <w:tcBorders>
              <w:top w:val="single" w:sz="2" w:space="0" w:color="252729"/>
              <w:bottom w:val="single" w:sz="2" w:space="0" w:color="252729"/>
            </w:tcBorders>
          </w:tcPr>
          <w:p w14:paraId="13053A6B" w14:textId="1FF3AE65" w:rsidR="00F57E7A" w:rsidRPr="00BB370C" w:rsidRDefault="00F57E7A" w:rsidP="00964B8B">
            <w:pPr>
              <w:pStyle w:val="NoSpacing"/>
              <w:jc w:val="right"/>
              <w:cnfStyle w:val="000000100000" w:firstRow="0" w:lastRow="0" w:firstColumn="0" w:lastColumn="0" w:oddVBand="0" w:evenVBand="0" w:oddHBand="1" w:evenHBand="0" w:firstRowFirstColumn="0" w:firstRowLastColumn="0" w:lastRowFirstColumn="0" w:lastRowLastColumn="0"/>
            </w:pPr>
            <w:r w:rsidRPr="00BB370C">
              <w:t>$20,000</w:t>
            </w:r>
          </w:p>
        </w:tc>
        <w:tc>
          <w:tcPr>
            <w:tcW w:w="1780" w:type="pct"/>
            <w:tcBorders>
              <w:top w:val="single" w:sz="2" w:space="0" w:color="252729"/>
              <w:bottom w:val="single" w:sz="2" w:space="0" w:color="252729"/>
            </w:tcBorders>
          </w:tcPr>
          <w:p w14:paraId="4A9ED996" w14:textId="13E69137" w:rsidR="00F57E7A" w:rsidRPr="00BB370C" w:rsidRDefault="00F57E7A" w:rsidP="00964B8B">
            <w:pPr>
              <w:pStyle w:val="NoSpacing"/>
              <w:jc w:val="right"/>
              <w:cnfStyle w:val="000000100000" w:firstRow="0" w:lastRow="0" w:firstColumn="0" w:lastColumn="0" w:oddVBand="0" w:evenVBand="0" w:oddHBand="1" w:evenHBand="0" w:firstRowFirstColumn="0" w:firstRowLastColumn="0" w:lastRowFirstColumn="0" w:lastRowLastColumn="0"/>
            </w:pPr>
            <w:r w:rsidRPr="00BB370C">
              <w:t>$20,000</w:t>
            </w:r>
          </w:p>
        </w:tc>
      </w:tr>
      <w:tr w:rsidR="00F57E7A" w14:paraId="1E816306" w14:textId="77777777" w:rsidTr="00045438">
        <w:tc>
          <w:tcPr>
            <w:cnfStyle w:val="001000000000" w:firstRow="0" w:lastRow="0" w:firstColumn="1" w:lastColumn="0" w:oddVBand="0" w:evenVBand="0" w:oddHBand="0" w:evenHBand="0" w:firstRowFirstColumn="0" w:firstRowLastColumn="0" w:lastRowFirstColumn="0" w:lastRowLastColumn="0"/>
            <w:tcW w:w="1756" w:type="pct"/>
            <w:tcBorders>
              <w:top w:val="single" w:sz="2" w:space="0" w:color="252729"/>
              <w:bottom w:val="single" w:sz="2" w:space="0" w:color="252729"/>
            </w:tcBorders>
          </w:tcPr>
          <w:p w14:paraId="0006EA85" w14:textId="5715D90A" w:rsidR="00F57E7A" w:rsidRPr="00F57E7A" w:rsidRDefault="00F57E7A" w:rsidP="00BB370C">
            <w:pPr>
              <w:pStyle w:val="NoSpacing"/>
              <w:rPr>
                <w:bCs/>
              </w:rPr>
            </w:pPr>
            <w:r>
              <w:rPr>
                <w:bCs/>
              </w:rPr>
              <w:t xml:space="preserve">Assessable </w:t>
            </w:r>
            <w:r w:rsidR="005A0AA6">
              <w:rPr>
                <w:bCs/>
              </w:rPr>
              <w:t>a</w:t>
            </w:r>
            <w:r>
              <w:rPr>
                <w:bCs/>
              </w:rPr>
              <w:t>ssets</w:t>
            </w:r>
          </w:p>
        </w:tc>
        <w:tc>
          <w:tcPr>
            <w:tcW w:w="1464" w:type="pct"/>
            <w:tcBorders>
              <w:top w:val="single" w:sz="2" w:space="0" w:color="252729"/>
              <w:bottom w:val="single" w:sz="2" w:space="0" w:color="252729"/>
            </w:tcBorders>
          </w:tcPr>
          <w:p w14:paraId="245FA465" w14:textId="0E550252" w:rsidR="00F57E7A" w:rsidRPr="00F57E7A" w:rsidRDefault="00F57E7A" w:rsidP="00964B8B">
            <w:pPr>
              <w:pStyle w:val="NoSpacing"/>
              <w:jc w:val="right"/>
              <w:cnfStyle w:val="000000000000" w:firstRow="0" w:lastRow="0" w:firstColumn="0" w:lastColumn="0" w:oddVBand="0" w:evenVBand="0" w:oddHBand="0" w:evenHBand="0" w:firstRowFirstColumn="0" w:firstRowLastColumn="0" w:lastRowFirstColumn="0" w:lastRowLastColumn="0"/>
              <w:rPr>
                <w:b/>
              </w:rPr>
            </w:pPr>
            <w:r>
              <w:rPr>
                <w:b/>
              </w:rPr>
              <w:t>$</w:t>
            </w:r>
            <w:r w:rsidR="007826D8">
              <w:rPr>
                <w:b/>
              </w:rPr>
              <w:t>280,000</w:t>
            </w:r>
          </w:p>
        </w:tc>
        <w:tc>
          <w:tcPr>
            <w:tcW w:w="1780" w:type="pct"/>
            <w:tcBorders>
              <w:top w:val="single" w:sz="2" w:space="0" w:color="252729"/>
              <w:bottom w:val="single" w:sz="2" w:space="0" w:color="252729"/>
            </w:tcBorders>
          </w:tcPr>
          <w:p w14:paraId="04327364" w14:textId="1634784E" w:rsidR="00F57E7A" w:rsidRPr="00413092" w:rsidRDefault="007826D8" w:rsidP="00964B8B">
            <w:pPr>
              <w:pStyle w:val="NoSpacing"/>
              <w:jc w:val="right"/>
              <w:cnfStyle w:val="000000000000" w:firstRow="0" w:lastRow="0" w:firstColumn="0" w:lastColumn="0" w:oddVBand="0" w:evenVBand="0" w:oddHBand="0" w:evenHBand="0" w:firstRowFirstColumn="0" w:firstRowLastColumn="0" w:lastRowFirstColumn="0" w:lastRowLastColumn="0"/>
              <w:rPr>
                <w:b/>
              </w:rPr>
            </w:pPr>
            <w:r w:rsidRPr="00413092">
              <w:rPr>
                <w:b/>
              </w:rPr>
              <w:t>$</w:t>
            </w:r>
            <w:r w:rsidR="00413092" w:rsidRPr="00413092">
              <w:rPr>
                <w:b/>
              </w:rPr>
              <w:t>180,000</w:t>
            </w:r>
          </w:p>
        </w:tc>
      </w:tr>
      <w:tr w:rsidR="00F57E7A" w14:paraId="45D1B41C" w14:textId="77777777" w:rsidTr="0004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pct"/>
            <w:tcBorders>
              <w:top w:val="single" w:sz="2" w:space="0" w:color="252729"/>
              <w:bottom w:val="single" w:sz="2" w:space="0" w:color="252729"/>
            </w:tcBorders>
          </w:tcPr>
          <w:p w14:paraId="1F8240B4" w14:textId="78566931" w:rsidR="00F57E7A" w:rsidRPr="00BB370C" w:rsidRDefault="007826D8" w:rsidP="00BB370C">
            <w:pPr>
              <w:pStyle w:val="NoSpacing"/>
              <w:rPr>
                <w:b w:val="0"/>
                <w:bCs/>
              </w:rPr>
            </w:pPr>
            <w:r w:rsidRPr="00BB370C">
              <w:rPr>
                <w:b w:val="0"/>
                <w:bCs/>
              </w:rPr>
              <w:t xml:space="preserve">Excess </w:t>
            </w:r>
            <w:r w:rsidR="005A0AA6">
              <w:rPr>
                <w:b w:val="0"/>
                <w:bCs/>
              </w:rPr>
              <w:t>a</w:t>
            </w:r>
            <w:r w:rsidRPr="00BB370C">
              <w:rPr>
                <w:b w:val="0"/>
                <w:bCs/>
              </w:rPr>
              <w:t>ssets</w:t>
            </w:r>
          </w:p>
        </w:tc>
        <w:tc>
          <w:tcPr>
            <w:tcW w:w="1464" w:type="pct"/>
            <w:tcBorders>
              <w:top w:val="single" w:sz="2" w:space="0" w:color="252729"/>
              <w:bottom w:val="single" w:sz="2" w:space="0" w:color="252729"/>
            </w:tcBorders>
          </w:tcPr>
          <w:p w14:paraId="62F8FCAD" w14:textId="449E5779" w:rsidR="00F57E7A" w:rsidRPr="00BB370C" w:rsidRDefault="007826D8" w:rsidP="00964B8B">
            <w:pPr>
              <w:pStyle w:val="NoSpacing"/>
              <w:jc w:val="right"/>
              <w:cnfStyle w:val="000000100000" w:firstRow="0" w:lastRow="0" w:firstColumn="0" w:lastColumn="0" w:oddVBand="0" w:evenVBand="0" w:oddHBand="1" w:evenHBand="0" w:firstRowFirstColumn="0" w:firstRowLastColumn="0" w:lastRowFirstColumn="0" w:lastRowLastColumn="0"/>
            </w:pPr>
            <w:r w:rsidRPr="00BB370C">
              <w:t>$9,500</w:t>
            </w:r>
          </w:p>
        </w:tc>
        <w:tc>
          <w:tcPr>
            <w:tcW w:w="1780" w:type="pct"/>
            <w:tcBorders>
              <w:top w:val="single" w:sz="2" w:space="0" w:color="252729"/>
              <w:bottom w:val="single" w:sz="2" w:space="0" w:color="252729"/>
            </w:tcBorders>
          </w:tcPr>
          <w:p w14:paraId="05025709" w14:textId="48429BDF" w:rsidR="00F57E7A" w:rsidRPr="00BB370C" w:rsidRDefault="00EF18D2" w:rsidP="00964B8B">
            <w:pPr>
              <w:pStyle w:val="NoSpacing"/>
              <w:jc w:val="right"/>
              <w:cnfStyle w:val="000000100000" w:firstRow="0" w:lastRow="0" w:firstColumn="0" w:lastColumn="0" w:oddVBand="0" w:evenVBand="0" w:oddHBand="1" w:evenHBand="0" w:firstRowFirstColumn="0" w:firstRowLastColumn="0" w:lastRowFirstColumn="0" w:lastRowLastColumn="0"/>
            </w:pPr>
            <w:r w:rsidRPr="00BB370C">
              <w:t>$0</w:t>
            </w:r>
          </w:p>
        </w:tc>
      </w:tr>
      <w:tr w:rsidR="006214EA" w:rsidRPr="006214EA" w14:paraId="27A9FC66" w14:textId="77777777" w:rsidTr="00045438">
        <w:tc>
          <w:tcPr>
            <w:cnfStyle w:val="001000000000" w:firstRow="0" w:lastRow="0" w:firstColumn="1" w:lastColumn="0" w:oddVBand="0" w:evenVBand="0" w:oddHBand="0" w:evenHBand="0" w:firstRowFirstColumn="0" w:firstRowLastColumn="0" w:lastRowFirstColumn="0" w:lastRowLastColumn="0"/>
            <w:tcW w:w="1756" w:type="pct"/>
            <w:tcBorders>
              <w:top w:val="single" w:sz="2" w:space="0" w:color="252729"/>
              <w:bottom w:val="single" w:sz="2" w:space="0" w:color="252729"/>
            </w:tcBorders>
          </w:tcPr>
          <w:p w14:paraId="0AB47BA5" w14:textId="623353CA" w:rsidR="006214EA" w:rsidRPr="00BB370C" w:rsidRDefault="006214EA" w:rsidP="00BB370C">
            <w:pPr>
              <w:pStyle w:val="NoSpacing"/>
              <w:rPr>
                <w:b w:val="0"/>
                <w:bCs/>
                <w:i/>
                <w:iCs/>
              </w:rPr>
            </w:pPr>
            <w:r w:rsidRPr="00BB370C">
              <w:rPr>
                <w:b w:val="0"/>
                <w:bCs/>
                <w:i/>
                <w:iCs/>
              </w:rPr>
              <w:t xml:space="preserve">Pension </w:t>
            </w:r>
            <w:r w:rsidR="005A0AA6">
              <w:rPr>
                <w:b w:val="0"/>
                <w:bCs/>
                <w:i/>
                <w:iCs/>
              </w:rPr>
              <w:t>p</w:t>
            </w:r>
            <w:r w:rsidRPr="00BB370C">
              <w:rPr>
                <w:b w:val="0"/>
                <w:bCs/>
                <w:i/>
                <w:iCs/>
              </w:rPr>
              <w:t xml:space="preserve">ayable </w:t>
            </w:r>
            <w:r w:rsidR="005A0AA6">
              <w:rPr>
                <w:b w:val="0"/>
                <w:bCs/>
                <w:i/>
                <w:iCs/>
              </w:rPr>
              <w:t>a</w:t>
            </w:r>
            <w:r w:rsidRPr="00BB370C">
              <w:rPr>
                <w:b w:val="0"/>
                <w:bCs/>
                <w:i/>
                <w:iCs/>
              </w:rPr>
              <w:t xml:space="preserve">ssets </w:t>
            </w:r>
            <w:r w:rsidR="005A0AA6">
              <w:rPr>
                <w:b w:val="0"/>
                <w:bCs/>
                <w:i/>
                <w:iCs/>
              </w:rPr>
              <w:t>t</w:t>
            </w:r>
            <w:r w:rsidRPr="00BB370C">
              <w:rPr>
                <w:b w:val="0"/>
                <w:bCs/>
                <w:i/>
                <w:iCs/>
              </w:rPr>
              <w:t>est</w:t>
            </w:r>
          </w:p>
        </w:tc>
        <w:tc>
          <w:tcPr>
            <w:tcW w:w="1464" w:type="pct"/>
            <w:tcBorders>
              <w:top w:val="single" w:sz="2" w:space="0" w:color="252729"/>
              <w:bottom w:val="single" w:sz="2" w:space="0" w:color="252729"/>
            </w:tcBorders>
          </w:tcPr>
          <w:p w14:paraId="48F831FF" w14:textId="77777777" w:rsidR="006214EA" w:rsidRPr="00BB370C" w:rsidRDefault="006214EA" w:rsidP="00964B8B">
            <w:pPr>
              <w:pStyle w:val="NoSpacing"/>
              <w:jc w:val="right"/>
              <w:cnfStyle w:val="000000000000" w:firstRow="0" w:lastRow="0" w:firstColumn="0" w:lastColumn="0" w:oddVBand="0" w:evenVBand="0" w:oddHBand="0" w:evenHBand="0" w:firstRowFirstColumn="0" w:firstRowLastColumn="0" w:lastRowFirstColumn="0" w:lastRowLastColumn="0"/>
              <w:rPr>
                <w:i/>
                <w:iCs/>
              </w:rPr>
            </w:pPr>
            <w:r w:rsidRPr="00BB370C">
              <w:rPr>
                <w:i/>
                <w:iCs/>
              </w:rPr>
              <w:t>$24,414</w:t>
            </w:r>
          </w:p>
        </w:tc>
        <w:tc>
          <w:tcPr>
            <w:tcW w:w="1780" w:type="pct"/>
            <w:tcBorders>
              <w:top w:val="single" w:sz="2" w:space="0" w:color="252729"/>
              <w:bottom w:val="single" w:sz="2" w:space="0" w:color="252729"/>
            </w:tcBorders>
          </w:tcPr>
          <w:p w14:paraId="74A2E14B" w14:textId="77777777" w:rsidR="006214EA" w:rsidRPr="00BB370C" w:rsidRDefault="006214EA" w:rsidP="00964B8B">
            <w:pPr>
              <w:pStyle w:val="NoSpacing"/>
              <w:jc w:val="right"/>
              <w:cnfStyle w:val="000000000000" w:firstRow="0" w:lastRow="0" w:firstColumn="0" w:lastColumn="0" w:oddVBand="0" w:evenVBand="0" w:oddHBand="0" w:evenHBand="0" w:firstRowFirstColumn="0" w:firstRowLastColumn="0" w:lastRowFirstColumn="0" w:lastRowLastColumn="0"/>
              <w:rPr>
                <w:i/>
                <w:iCs/>
              </w:rPr>
            </w:pPr>
            <w:r w:rsidRPr="00BB370C">
              <w:rPr>
                <w:i/>
                <w:iCs/>
              </w:rPr>
              <w:t>$25,155</w:t>
            </w:r>
          </w:p>
        </w:tc>
      </w:tr>
      <w:tr w:rsidR="00144200" w:rsidRPr="004F471A" w14:paraId="2A7D6726" w14:textId="77777777" w:rsidTr="0004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pct"/>
            <w:tcBorders>
              <w:top w:val="single" w:sz="2" w:space="0" w:color="252729"/>
              <w:bottom w:val="single" w:sz="2" w:space="0" w:color="252729"/>
            </w:tcBorders>
          </w:tcPr>
          <w:p w14:paraId="12692456" w14:textId="513C6D35" w:rsidR="00144200" w:rsidRPr="004F471A" w:rsidRDefault="00144200" w:rsidP="00BB370C">
            <w:pPr>
              <w:pStyle w:val="NoSpacing"/>
              <w:rPr>
                <w:bCs/>
              </w:rPr>
            </w:pPr>
            <w:r w:rsidRPr="004F471A">
              <w:rPr>
                <w:bCs/>
              </w:rPr>
              <w:t xml:space="preserve">Assessable </w:t>
            </w:r>
            <w:r w:rsidR="005A0AA6">
              <w:rPr>
                <w:bCs/>
              </w:rPr>
              <w:t>i</w:t>
            </w:r>
            <w:r w:rsidRPr="004F471A">
              <w:rPr>
                <w:bCs/>
              </w:rPr>
              <w:t>ncome</w:t>
            </w:r>
            <w:r w:rsidR="00CE3018">
              <w:rPr>
                <w:bCs/>
              </w:rPr>
              <w:t>^</w:t>
            </w:r>
          </w:p>
        </w:tc>
        <w:tc>
          <w:tcPr>
            <w:tcW w:w="1464" w:type="pct"/>
            <w:tcBorders>
              <w:top w:val="single" w:sz="2" w:space="0" w:color="252729"/>
              <w:bottom w:val="single" w:sz="2" w:space="0" w:color="252729"/>
            </w:tcBorders>
          </w:tcPr>
          <w:p w14:paraId="66A3B9ED" w14:textId="2FF10150" w:rsidR="00144200" w:rsidRPr="004F471A" w:rsidRDefault="00144200" w:rsidP="00964B8B">
            <w:pPr>
              <w:pStyle w:val="NoSpacing"/>
              <w:jc w:val="right"/>
              <w:cnfStyle w:val="000000100000" w:firstRow="0" w:lastRow="0" w:firstColumn="0" w:lastColumn="0" w:oddVBand="0" w:evenVBand="0" w:oddHBand="1" w:evenHBand="0" w:firstRowFirstColumn="0" w:firstRowLastColumn="0" w:lastRowFirstColumn="0" w:lastRowLastColumn="0"/>
              <w:rPr>
                <w:b/>
              </w:rPr>
            </w:pPr>
            <w:r w:rsidRPr="004F471A">
              <w:rPr>
                <w:b/>
              </w:rPr>
              <w:t>$</w:t>
            </w:r>
            <w:r w:rsidR="004F471A" w:rsidRPr="004F471A">
              <w:rPr>
                <w:b/>
              </w:rPr>
              <w:t>4,778</w:t>
            </w:r>
          </w:p>
        </w:tc>
        <w:tc>
          <w:tcPr>
            <w:tcW w:w="1780" w:type="pct"/>
            <w:tcBorders>
              <w:top w:val="single" w:sz="2" w:space="0" w:color="252729"/>
              <w:bottom w:val="single" w:sz="2" w:space="0" w:color="252729"/>
            </w:tcBorders>
          </w:tcPr>
          <w:p w14:paraId="3220AC43" w14:textId="16A2CA5F" w:rsidR="00144200" w:rsidRPr="004F471A" w:rsidRDefault="00860664" w:rsidP="00964B8B">
            <w:pPr>
              <w:pStyle w:val="NoSpacing"/>
              <w:jc w:val="right"/>
              <w:cnfStyle w:val="000000100000" w:firstRow="0" w:lastRow="0" w:firstColumn="0" w:lastColumn="0" w:oddVBand="0" w:evenVBand="0" w:oddHBand="1" w:evenHBand="0" w:firstRowFirstColumn="0" w:firstRowLastColumn="0" w:lastRowFirstColumn="0" w:lastRowLastColumn="0"/>
              <w:rPr>
                <w:b/>
              </w:rPr>
            </w:pPr>
            <w:r w:rsidRPr="004F471A">
              <w:rPr>
                <w:b/>
              </w:rPr>
              <w:t>$8,462</w:t>
            </w:r>
          </w:p>
        </w:tc>
      </w:tr>
      <w:tr w:rsidR="00F57E7A" w:rsidRPr="006214EA" w14:paraId="521CEDDC" w14:textId="77777777" w:rsidTr="00045438">
        <w:tc>
          <w:tcPr>
            <w:cnfStyle w:val="001000000000" w:firstRow="0" w:lastRow="0" w:firstColumn="1" w:lastColumn="0" w:oddVBand="0" w:evenVBand="0" w:oddHBand="0" w:evenHBand="0" w:firstRowFirstColumn="0" w:firstRowLastColumn="0" w:lastRowFirstColumn="0" w:lastRowLastColumn="0"/>
            <w:tcW w:w="1756" w:type="pct"/>
            <w:tcBorders>
              <w:top w:val="single" w:sz="2" w:space="0" w:color="252729"/>
              <w:bottom w:val="single" w:sz="2" w:space="0" w:color="252729"/>
            </w:tcBorders>
          </w:tcPr>
          <w:p w14:paraId="2249D6D8" w14:textId="07DC4361" w:rsidR="00F57E7A" w:rsidRPr="00BB370C" w:rsidRDefault="007826D8" w:rsidP="00BB370C">
            <w:pPr>
              <w:pStyle w:val="NoSpacing"/>
              <w:rPr>
                <w:b w:val="0"/>
                <w:bCs/>
                <w:i/>
                <w:iCs/>
              </w:rPr>
            </w:pPr>
            <w:r w:rsidRPr="00BB370C">
              <w:rPr>
                <w:b w:val="0"/>
                <w:bCs/>
                <w:i/>
                <w:iCs/>
              </w:rPr>
              <w:t xml:space="preserve">Pension </w:t>
            </w:r>
            <w:r w:rsidR="005A0AA6">
              <w:rPr>
                <w:b w:val="0"/>
                <w:bCs/>
                <w:i/>
                <w:iCs/>
              </w:rPr>
              <w:t>p</w:t>
            </w:r>
            <w:r w:rsidRPr="00BB370C">
              <w:rPr>
                <w:b w:val="0"/>
                <w:bCs/>
                <w:i/>
                <w:iCs/>
              </w:rPr>
              <w:t xml:space="preserve">ayable </w:t>
            </w:r>
            <w:r w:rsidR="005A0AA6">
              <w:rPr>
                <w:b w:val="0"/>
                <w:bCs/>
                <w:i/>
                <w:iCs/>
              </w:rPr>
              <w:t>i</w:t>
            </w:r>
            <w:r w:rsidRPr="00BB370C">
              <w:rPr>
                <w:b w:val="0"/>
                <w:bCs/>
                <w:i/>
                <w:iCs/>
              </w:rPr>
              <w:t xml:space="preserve">ncome </w:t>
            </w:r>
            <w:r w:rsidR="005A0AA6">
              <w:rPr>
                <w:b w:val="0"/>
                <w:bCs/>
                <w:i/>
                <w:iCs/>
              </w:rPr>
              <w:t>t</w:t>
            </w:r>
            <w:r w:rsidRPr="00BB370C">
              <w:rPr>
                <w:b w:val="0"/>
                <w:bCs/>
                <w:i/>
                <w:iCs/>
              </w:rPr>
              <w:t>est</w:t>
            </w:r>
          </w:p>
        </w:tc>
        <w:tc>
          <w:tcPr>
            <w:tcW w:w="1464" w:type="pct"/>
            <w:tcBorders>
              <w:top w:val="single" w:sz="2" w:space="0" w:color="252729"/>
              <w:bottom w:val="single" w:sz="2" w:space="0" w:color="252729"/>
            </w:tcBorders>
          </w:tcPr>
          <w:p w14:paraId="05C3E1C8" w14:textId="1FF502E3" w:rsidR="00F57E7A" w:rsidRPr="00BB370C" w:rsidRDefault="00B617B8" w:rsidP="00964B8B">
            <w:pPr>
              <w:pStyle w:val="NoSpacing"/>
              <w:jc w:val="right"/>
              <w:cnfStyle w:val="000000000000" w:firstRow="0" w:lastRow="0" w:firstColumn="0" w:lastColumn="0" w:oddVBand="0" w:evenVBand="0" w:oddHBand="0" w:evenHBand="0" w:firstRowFirstColumn="0" w:firstRowLastColumn="0" w:lastRowFirstColumn="0" w:lastRowLastColumn="0"/>
              <w:rPr>
                <w:i/>
                <w:iCs/>
              </w:rPr>
            </w:pPr>
            <w:r w:rsidRPr="00BB370C">
              <w:rPr>
                <w:i/>
                <w:iCs/>
              </w:rPr>
              <w:t>$25,106</w:t>
            </w:r>
          </w:p>
        </w:tc>
        <w:tc>
          <w:tcPr>
            <w:tcW w:w="1780" w:type="pct"/>
            <w:tcBorders>
              <w:top w:val="single" w:sz="2" w:space="0" w:color="252729"/>
              <w:bottom w:val="single" w:sz="2" w:space="0" w:color="252729"/>
            </w:tcBorders>
          </w:tcPr>
          <w:p w14:paraId="46B969CE" w14:textId="6292D447" w:rsidR="00F57E7A" w:rsidRPr="00BB370C" w:rsidRDefault="00B9737B" w:rsidP="00964B8B">
            <w:pPr>
              <w:pStyle w:val="NoSpacing"/>
              <w:jc w:val="right"/>
              <w:cnfStyle w:val="000000000000" w:firstRow="0" w:lastRow="0" w:firstColumn="0" w:lastColumn="0" w:oddVBand="0" w:evenVBand="0" w:oddHBand="0" w:evenHBand="0" w:firstRowFirstColumn="0" w:firstRowLastColumn="0" w:lastRowFirstColumn="0" w:lastRowLastColumn="0"/>
              <w:rPr>
                <w:i/>
                <w:iCs/>
              </w:rPr>
            </w:pPr>
            <w:r w:rsidRPr="00BB370C">
              <w:rPr>
                <w:i/>
                <w:iCs/>
              </w:rPr>
              <w:t>$23,264</w:t>
            </w:r>
          </w:p>
        </w:tc>
      </w:tr>
      <w:tr w:rsidR="00F57E7A" w:rsidRPr="00664DAC" w14:paraId="09588FB2" w14:textId="77777777" w:rsidTr="0004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pct"/>
            <w:tcBorders>
              <w:top w:val="single" w:sz="2" w:space="0" w:color="252729"/>
              <w:bottom w:val="single" w:sz="2" w:space="0" w:color="252729"/>
            </w:tcBorders>
          </w:tcPr>
          <w:p w14:paraId="0FD81F5C" w14:textId="2EDD7886" w:rsidR="00F57E7A" w:rsidRPr="00664DAC" w:rsidRDefault="00B617B8" w:rsidP="00BB370C">
            <w:pPr>
              <w:pStyle w:val="NoSpacing"/>
              <w:rPr>
                <w:bCs/>
              </w:rPr>
            </w:pPr>
            <w:r>
              <w:rPr>
                <w:bCs/>
              </w:rPr>
              <w:t xml:space="preserve">Pension </w:t>
            </w:r>
            <w:r w:rsidR="005A0AA6">
              <w:rPr>
                <w:bCs/>
              </w:rPr>
              <w:t>p</w:t>
            </w:r>
            <w:r>
              <w:rPr>
                <w:bCs/>
              </w:rPr>
              <w:t xml:space="preserve">ayable </w:t>
            </w:r>
            <w:r w:rsidR="005A0AA6">
              <w:rPr>
                <w:bCs/>
              </w:rPr>
              <w:t>i</w:t>
            </w:r>
            <w:r>
              <w:rPr>
                <w:bCs/>
              </w:rPr>
              <w:t>ncl</w:t>
            </w:r>
            <w:r w:rsidR="005A0AA6">
              <w:rPr>
                <w:bCs/>
              </w:rPr>
              <w:t>.</w:t>
            </w:r>
            <w:r>
              <w:rPr>
                <w:bCs/>
              </w:rPr>
              <w:t xml:space="preserve"> </w:t>
            </w:r>
            <w:r w:rsidR="005A0AA6">
              <w:rPr>
                <w:bCs/>
              </w:rPr>
              <w:t>s</w:t>
            </w:r>
            <w:r>
              <w:rPr>
                <w:bCs/>
              </w:rPr>
              <w:t>upp</w:t>
            </w:r>
            <w:r w:rsidR="005A0AA6">
              <w:rPr>
                <w:bCs/>
              </w:rPr>
              <w:t>lement</w:t>
            </w:r>
          </w:p>
        </w:tc>
        <w:tc>
          <w:tcPr>
            <w:tcW w:w="1464" w:type="pct"/>
            <w:tcBorders>
              <w:top w:val="single" w:sz="2" w:space="0" w:color="252729"/>
              <w:bottom w:val="single" w:sz="2" w:space="0" w:color="252729"/>
            </w:tcBorders>
          </w:tcPr>
          <w:p w14:paraId="0089F2CB" w14:textId="070F7713" w:rsidR="00F57E7A" w:rsidRPr="00664DAC" w:rsidRDefault="00B617B8" w:rsidP="00964B8B">
            <w:pPr>
              <w:pStyle w:val="NoSpacing"/>
              <w:jc w:val="right"/>
              <w:cnfStyle w:val="000000100000" w:firstRow="0" w:lastRow="0" w:firstColumn="0" w:lastColumn="0" w:oddVBand="0" w:evenVBand="0" w:oddHBand="1" w:evenHBand="0" w:firstRowFirstColumn="0" w:firstRowLastColumn="0" w:lastRowFirstColumn="0" w:lastRowLastColumn="0"/>
              <w:rPr>
                <w:b/>
              </w:rPr>
            </w:pPr>
            <w:r>
              <w:rPr>
                <w:b/>
              </w:rPr>
              <w:t>$24,414</w:t>
            </w:r>
          </w:p>
        </w:tc>
        <w:tc>
          <w:tcPr>
            <w:tcW w:w="1780" w:type="pct"/>
            <w:tcBorders>
              <w:top w:val="single" w:sz="2" w:space="0" w:color="252729"/>
              <w:bottom w:val="single" w:sz="2" w:space="0" w:color="252729"/>
            </w:tcBorders>
          </w:tcPr>
          <w:p w14:paraId="7137D7B9" w14:textId="03DFC78D" w:rsidR="00F57E7A" w:rsidRPr="00664DAC" w:rsidRDefault="00B9737B" w:rsidP="00964B8B">
            <w:pPr>
              <w:pStyle w:val="NoSpacing"/>
              <w:jc w:val="right"/>
              <w:cnfStyle w:val="000000100000" w:firstRow="0" w:lastRow="0" w:firstColumn="0" w:lastColumn="0" w:oddVBand="0" w:evenVBand="0" w:oddHBand="1" w:evenHBand="0" w:firstRowFirstColumn="0" w:firstRowLastColumn="0" w:lastRowFirstColumn="0" w:lastRowLastColumn="0"/>
              <w:rPr>
                <w:b/>
              </w:rPr>
            </w:pPr>
            <w:r>
              <w:rPr>
                <w:b/>
              </w:rPr>
              <w:t>$23,264</w:t>
            </w:r>
          </w:p>
        </w:tc>
      </w:tr>
      <w:tr w:rsidR="00B9737B" w:rsidRPr="00EF18D2" w14:paraId="08AB44D3" w14:textId="77777777" w:rsidTr="00045438">
        <w:tc>
          <w:tcPr>
            <w:cnfStyle w:val="001000000000" w:firstRow="0" w:lastRow="0" w:firstColumn="1" w:lastColumn="0" w:oddVBand="0" w:evenVBand="0" w:oddHBand="0" w:evenHBand="0" w:firstRowFirstColumn="0" w:firstRowLastColumn="0" w:lastRowFirstColumn="0" w:lastRowLastColumn="0"/>
            <w:tcW w:w="1756" w:type="pct"/>
            <w:tcBorders>
              <w:top w:val="single" w:sz="2" w:space="0" w:color="252729"/>
              <w:bottom w:val="single" w:sz="2" w:space="0" w:color="252729"/>
            </w:tcBorders>
          </w:tcPr>
          <w:p w14:paraId="011A976E" w14:textId="3ACEFAB0" w:rsidR="00B9737B" w:rsidRPr="00BB370C" w:rsidRDefault="00B9737B" w:rsidP="00BB370C">
            <w:pPr>
              <w:pStyle w:val="NoSpacing"/>
              <w:rPr>
                <w:b w:val="0"/>
                <w:bCs/>
              </w:rPr>
            </w:pPr>
            <w:proofErr w:type="gramStart"/>
            <w:r w:rsidRPr="00BB370C">
              <w:rPr>
                <w:b w:val="0"/>
                <w:bCs/>
              </w:rPr>
              <w:t>Plus</w:t>
            </w:r>
            <w:proofErr w:type="gramEnd"/>
            <w:r w:rsidR="006214EA" w:rsidRPr="00BB370C">
              <w:rPr>
                <w:b w:val="0"/>
                <w:bCs/>
              </w:rPr>
              <w:t xml:space="preserve"> Inc Stream</w:t>
            </w:r>
            <w:r w:rsidRPr="00BB370C">
              <w:rPr>
                <w:b w:val="0"/>
                <w:bCs/>
              </w:rPr>
              <w:t xml:space="preserve"> Income</w:t>
            </w:r>
          </w:p>
        </w:tc>
        <w:tc>
          <w:tcPr>
            <w:tcW w:w="1464" w:type="pct"/>
            <w:tcBorders>
              <w:top w:val="single" w:sz="2" w:space="0" w:color="252729"/>
              <w:bottom w:val="single" w:sz="2" w:space="0" w:color="252729"/>
            </w:tcBorders>
          </w:tcPr>
          <w:p w14:paraId="74300B7C" w14:textId="6D49ABF6" w:rsidR="00B9737B" w:rsidRPr="00BB370C" w:rsidRDefault="00B9737B" w:rsidP="00964B8B">
            <w:pPr>
              <w:pStyle w:val="NoSpacing"/>
              <w:jc w:val="right"/>
              <w:cnfStyle w:val="000000000000" w:firstRow="0" w:lastRow="0" w:firstColumn="0" w:lastColumn="0" w:oddVBand="0" w:evenVBand="0" w:oddHBand="0" w:evenHBand="0" w:firstRowFirstColumn="0" w:firstRowLastColumn="0" w:lastRowFirstColumn="0" w:lastRowLastColumn="0"/>
            </w:pPr>
            <w:r w:rsidRPr="00BB370C">
              <w:t>$10,000</w:t>
            </w:r>
          </w:p>
        </w:tc>
        <w:tc>
          <w:tcPr>
            <w:tcW w:w="1780" w:type="pct"/>
            <w:tcBorders>
              <w:top w:val="single" w:sz="2" w:space="0" w:color="252729"/>
              <w:bottom w:val="single" w:sz="2" w:space="0" w:color="252729"/>
            </w:tcBorders>
          </w:tcPr>
          <w:p w14:paraId="72357A8C" w14:textId="24E3BB73" w:rsidR="00B9737B" w:rsidRPr="00BB370C" w:rsidRDefault="00B9737B" w:rsidP="00964B8B">
            <w:pPr>
              <w:pStyle w:val="NoSpacing"/>
              <w:jc w:val="right"/>
              <w:cnfStyle w:val="000000000000" w:firstRow="0" w:lastRow="0" w:firstColumn="0" w:lastColumn="0" w:oddVBand="0" w:evenVBand="0" w:oddHBand="0" w:evenHBand="0" w:firstRowFirstColumn="0" w:firstRowLastColumn="0" w:lastRowFirstColumn="0" w:lastRowLastColumn="0"/>
            </w:pPr>
            <w:r w:rsidRPr="00BB370C">
              <w:t>$</w:t>
            </w:r>
            <w:r w:rsidR="00F32E2C" w:rsidRPr="00BB370C">
              <w:t>14,062</w:t>
            </w:r>
          </w:p>
        </w:tc>
      </w:tr>
      <w:tr w:rsidR="00B9737B" w:rsidRPr="00664DAC" w14:paraId="4552F279" w14:textId="77777777" w:rsidTr="0004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pct"/>
            <w:tcBorders>
              <w:top w:val="single" w:sz="2" w:space="0" w:color="252729"/>
            </w:tcBorders>
          </w:tcPr>
          <w:p w14:paraId="3C0C4C8E" w14:textId="4820A64F" w:rsidR="00B9737B" w:rsidRDefault="00B9737B" w:rsidP="00BB370C">
            <w:pPr>
              <w:pStyle w:val="NoSpacing"/>
              <w:rPr>
                <w:bCs/>
              </w:rPr>
            </w:pPr>
            <w:r>
              <w:rPr>
                <w:bCs/>
              </w:rPr>
              <w:t xml:space="preserve">Total </w:t>
            </w:r>
            <w:r w:rsidR="005A0AA6">
              <w:rPr>
                <w:bCs/>
              </w:rPr>
              <w:t>i</w:t>
            </w:r>
            <w:r>
              <w:rPr>
                <w:bCs/>
              </w:rPr>
              <w:t xml:space="preserve">ncome </w:t>
            </w:r>
            <w:r w:rsidR="005A0AA6">
              <w:rPr>
                <w:bCs/>
              </w:rPr>
              <w:t>r</w:t>
            </w:r>
            <w:r>
              <w:rPr>
                <w:bCs/>
              </w:rPr>
              <w:t>eceived</w:t>
            </w:r>
          </w:p>
        </w:tc>
        <w:tc>
          <w:tcPr>
            <w:tcW w:w="1464" w:type="pct"/>
            <w:tcBorders>
              <w:top w:val="single" w:sz="2" w:space="0" w:color="252729"/>
            </w:tcBorders>
          </w:tcPr>
          <w:p w14:paraId="3EE1C2E5" w14:textId="124CE4C7" w:rsidR="00B9737B" w:rsidRDefault="00B9737B" w:rsidP="00964B8B">
            <w:pPr>
              <w:pStyle w:val="NoSpacing"/>
              <w:jc w:val="right"/>
              <w:cnfStyle w:val="000000100000" w:firstRow="0" w:lastRow="0" w:firstColumn="0" w:lastColumn="0" w:oddVBand="0" w:evenVBand="0" w:oddHBand="1" w:evenHBand="0" w:firstRowFirstColumn="0" w:firstRowLastColumn="0" w:lastRowFirstColumn="0" w:lastRowLastColumn="0"/>
              <w:rPr>
                <w:b/>
              </w:rPr>
            </w:pPr>
            <w:r>
              <w:rPr>
                <w:b/>
              </w:rPr>
              <w:t>$34,414</w:t>
            </w:r>
          </w:p>
        </w:tc>
        <w:tc>
          <w:tcPr>
            <w:tcW w:w="1780" w:type="pct"/>
            <w:tcBorders>
              <w:top w:val="single" w:sz="2" w:space="0" w:color="252729"/>
            </w:tcBorders>
          </w:tcPr>
          <w:p w14:paraId="75FEA6D3" w14:textId="285E88D4" w:rsidR="00B9737B" w:rsidRPr="00664DAC" w:rsidRDefault="00EF18D2" w:rsidP="00964B8B">
            <w:pPr>
              <w:pStyle w:val="NoSpacing"/>
              <w:jc w:val="right"/>
              <w:cnfStyle w:val="000000100000" w:firstRow="0" w:lastRow="0" w:firstColumn="0" w:lastColumn="0" w:oddVBand="0" w:evenVBand="0" w:oddHBand="1" w:evenHBand="0" w:firstRowFirstColumn="0" w:firstRowLastColumn="0" w:lastRowFirstColumn="0" w:lastRowLastColumn="0"/>
              <w:rPr>
                <w:b/>
              </w:rPr>
            </w:pPr>
            <w:r>
              <w:rPr>
                <w:b/>
              </w:rPr>
              <w:t>$</w:t>
            </w:r>
            <w:r w:rsidR="00C653CB">
              <w:rPr>
                <w:b/>
              </w:rPr>
              <w:t>37,326</w:t>
            </w:r>
          </w:p>
        </w:tc>
      </w:tr>
    </w:tbl>
    <w:p w14:paraId="5DEBDB79" w14:textId="22D92DA2" w:rsidR="00F57E7A" w:rsidRPr="00CE3018" w:rsidRDefault="00CE3018" w:rsidP="00BB370C">
      <w:pPr>
        <w:pStyle w:val="GenLifeFootnote"/>
      </w:pPr>
      <w:r w:rsidRPr="00CE3018">
        <w:t>^Includes deemed income.</w:t>
      </w:r>
      <w:r w:rsidR="007D278B">
        <w:t xml:space="preserve"> </w:t>
      </w:r>
    </w:p>
    <w:p w14:paraId="31A5B565" w14:textId="3BFB30EA" w:rsidR="0076364A" w:rsidRPr="00B14B4E" w:rsidRDefault="00F247D2" w:rsidP="000A79EC">
      <w:r>
        <w:t>As you can see above, it is crucial to</w:t>
      </w:r>
      <w:r w:rsidR="005509ED">
        <w:t xml:space="preserve"> balance LifeIncome with an account-based pension </w:t>
      </w:r>
      <w:r w:rsidR="00F52408">
        <w:t xml:space="preserve">(and other assets) </w:t>
      </w:r>
      <w:r w:rsidR="005509ED">
        <w:t>to achieve an optimal mix of</w:t>
      </w:r>
      <w:r w:rsidR="00F52408">
        <w:t xml:space="preserve"> retirement</w:t>
      </w:r>
      <w:r w:rsidR="005509ED">
        <w:t xml:space="preserve"> assets to maximise Centrelink</w:t>
      </w:r>
      <w:r w:rsidR="005A0AA6">
        <w:t xml:space="preserve"> benefits</w:t>
      </w:r>
      <w:r w:rsidR="006A7856">
        <w:t xml:space="preserve"> and the need for a guaranteed income stream</w:t>
      </w:r>
      <w:r w:rsidR="005509ED">
        <w:t xml:space="preserve">, </w:t>
      </w:r>
      <w:r w:rsidR="000B1824">
        <w:t>and</w:t>
      </w:r>
      <w:r w:rsidR="0076364A">
        <w:t xml:space="preserve"> access </w:t>
      </w:r>
      <w:r w:rsidR="000B1824">
        <w:t xml:space="preserve">to </w:t>
      </w:r>
      <w:r w:rsidR="0076364A">
        <w:t>capital.</w:t>
      </w:r>
      <w:r w:rsidR="00540703">
        <w:t xml:space="preserve"> </w:t>
      </w:r>
      <w:r w:rsidR="0076364A">
        <w:t xml:space="preserve">You can </w:t>
      </w:r>
      <w:r w:rsidR="00540703">
        <w:t>experiment</w:t>
      </w:r>
      <w:r w:rsidR="0076364A">
        <w:t xml:space="preserve"> </w:t>
      </w:r>
      <w:r w:rsidR="00540703">
        <w:t xml:space="preserve">with </w:t>
      </w:r>
      <w:r w:rsidR="0076364A">
        <w:t xml:space="preserve">different </w:t>
      </w:r>
      <w:r w:rsidR="00540703">
        <w:t>scenarios</w:t>
      </w:r>
      <w:r w:rsidR="0076364A">
        <w:t xml:space="preserve"> </w:t>
      </w:r>
      <w:r w:rsidR="00540703">
        <w:t>to find that optim</w:t>
      </w:r>
      <w:r w:rsidR="00F52408">
        <w:t>al</w:t>
      </w:r>
      <w:r w:rsidR="00540703">
        <w:t xml:space="preserve"> mix</w:t>
      </w:r>
      <w:r w:rsidR="000A79EC">
        <w:t xml:space="preserve"> using the Generation Life </w:t>
      </w:r>
      <w:r w:rsidR="000A79EC" w:rsidRPr="004F633A">
        <w:rPr>
          <w:b/>
          <w:bCs/>
        </w:rPr>
        <w:t>Retirement Income Optimiser</w:t>
      </w:r>
      <w:r w:rsidR="002102E1">
        <w:t xml:space="preserve">, available on our Adviser </w:t>
      </w:r>
      <w:r w:rsidR="005A0AA6">
        <w:t>Online p</w:t>
      </w:r>
      <w:r w:rsidR="002102E1">
        <w:t>ortal.</w:t>
      </w:r>
    </w:p>
    <w:p w14:paraId="65E06BDF" w14:textId="00EA5125" w:rsidR="001949D8" w:rsidRDefault="00014CA4" w:rsidP="00964B8B">
      <w:pPr>
        <w:pStyle w:val="GenLifeHeading2"/>
      </w:pPr>
      <w:bookmarkStart w:id="63" w:name="_Toc100247493"/>
      <w:r>
        <w:lastRenderedPageBreak/>
        <w:t xml:space="preserve">4.8 </w:t>
      </w:r>
      <w:r w:rsidR="001949D8">
        <w:t>Estate planning considerations</w:t>
      </w:r>
      <w:bookmarkEnd w:id="63"/>
    </w:p>
    <w:p w14:paraId="213B3A9B" w14:textId="6F73711C" w:rsidR="003469DF" w:rsidRDefault="0059553C" w:rsidP="00964B8B">
      <w:pPr>
        <w:pStyle w:val="GenLifeHeading3"/>
      </w:pPr>
      <w:r>
        <w:t xml:space="preserve">Death Benefit </w:t>
      </w:r>
      <w:r w:rsidR="005A0AA6">
        <w:t>o</w:t>
      </w:r>
      <w:r>
        <w:t>ptions</w:t>
      </w:r>
    </w:p>
    <w:p w14:paraId="4CE23916" w14:textId="750DC52A" w:rsidR="003469DF" w:rsidRDefault="003469DF" w:rsidP="00964B8B">
      <w:r>
        <w:t xml:space="preserve">When a client applies for LifeIncome, they have two options </w:t>
      </w:r>
      <w:r w:rsidR="005A0AA6">
        <w:t>for</w:t>
      </w:r>
      <w:r>
        <w:t xml:space="preserve"> how </w:t>
      </w:r>
      <w:r w:rsidR="009750A6">
        <w:t xml:space="preserve">the </w:t>
      </w:r>
      <w:r w:rsidR="000657BF">
        <w:t>benefits</w:t>
      </w:r>
      <w:r w:rsidR="009750A6">
        <w:t xml:space="preserve"> </w:t>
      </w:r>
      <w:r w:rsidR="000657BF">
        <w:t>are</w:t>
      </w:r>
      <w:r w:rsidR="009750A6">
        <w:t xml:space="preserve"> treated when they pass away</w:t>
      </w:r>
      <w:r w:rsidR="003C4379">
        <w:t>:</w:t>
      </w:r>
    </w:p>
    <w:p w14:paraId="1F85F3C5" w14:textId="6CCA1514" w:rsidR="003C4379" w:rsidRDefault="00EB3032" w:rsidP="007465F7">
      <w:pPr>
        <w:pStyle w:val="ListParagraph"/>
        <w:numPr>
          <w:ilvl w:val="0"/>
          <w:numId w:val="23"/>
        </w:numPr>
      </w:pPr>
      <w:r>
        <w:t>Nominate beneficiaries or the estate to receive a lump sum payment</w:t>
      </w:r>
      <w:r w:rsidR="006802B1">
        <w:t>, if the client dies wit</w:t>
      </w:r>
      <w:r w:rsidR="00D374F6">
        <w:t xml:space="preserve">hin their </w:t>
      </w:r>
      <w:r w:rsidR="005A0AA6">
        <w:t>D</w:t>
      </w:r>
      <w:r w:rsidR="00D374F6">
        <w:t xml:space="preserve">eath </w:t>
      </w:r>
      <w:r w:rsidR="005A0AA6">
        <w:t>B</w:t>
      </w:r>
      <w:r w:rsidR="00D374F6">
        <w:t xml:space="preserve">enefit </w:t>
      </w:r>
      <w:r w:rsidR="00CC129C">
        <w:t>P</w:t>
      </w:r>
      <w:r w:rsidR="00D374F6">
        <w:t>eriod</w:t>
      </w:r>
      <w:r>
        <w:t>;</w:t>
      </w:r>
      <w:r w:rsidR="002C5EA2">
        <w:t xml:space="preserve"> or</w:t>
      </w:r>
    </w:p>
    <w:p w14:paraId="193595E7" w14:textId="7BB8E55D" w:rsidR="00EB3032" w:rsidRDefault="00EB3032" w:rsidP="007465F7">
      <w:pPr>
        <w:pStyle w:val="ListParagraph"/>
        <w:numPr>
          <w:ilvl w:val="0"/>
          <w:numId w:val="23"/>
        </w:numPr>
      </w:pPr>
      <w:r>
        <w:t>Nominate a Reversionary Beneficiary to receive the income for as long as they live.</w:t>
      </w:r>
    </w:p>
    <w:p w14:paraId="3CD64C9B" w14:textId="3A58A3EA" w:rsidR="009750A6" w:rsidRDefault="00887CED" w:rsidP="00964B8B">
      <w:r>
        <w:t xml:space="preserve">The </w:t>
      </w:r>
      <w:r w:rsidR="00D77F44">
        <w:t>main</w:t>
      </w:r>
      <w:r>
        <w:t xml:space="preserve"> consideration is who the client wants to leave their </w:t>
      </w:r>
      <w:r w:rsidR="00304817">
        <w:t xml:space="preserve">benefit to. LifeIncome will only allow a spouse for a reversionary, so </w:t>
      </w:r>
      <w:r w:rsidR="00CD591F">
        <w:t xml:space="preserve">if </w:t>
      </w:r>
      <w:r w:rsidR="00CD40B5">
        <w:t>other</w:t>
      </w:r>
      <w:r w:rsidR="00201C69">
        <w:t xml:space="preserve"> persons are required to be beneficiaries, these need to be nominated instead.</w:t>
      </w:r>
    </w:p>
    <w:p w14:paraId="379589CE" w14:textId="3CF886B1" w:rsidR="0059553C" w:rsidRDefault="000C162D" w:rsidP="00964B8B">
      <w:r>
        <w:t xml:space="preserve">If more certainty </w:t>
      </w:r>
      <w:r w:rsidR="00CD591F">
        <w:t xml:space="preserve">of income across a couple’s life </w:t>
      </w:r>
      <w:r>
        <w:t xml:space="preserve">is required, and the client is </w:t>
      </w:r>
      <w:r w:rsidR="00D77F44">
        <w:t>sure that their spouse</w:t>
      </w:r>
      <w:r w:rsidR="00763396">
        <w:t xml:space="preserve"> is</w:t>
      </w:r>
      <w:r w:rsidR="00D77F44">
        <w:t xml:space="preserve"> </w:t>
      </w:r>
      <w:r w:rsidR="00BE319A">
        <w:t xml:space="preserve">their preferred beneficiary, then </w:t>
      </w:r>
      <w:r w:rsidR="000E3173">
        <w:t xml:space="preserve">a Reversionary Beneficiary </w:t>
      </w:r>
      <w:r w:rsidR="00EB06E2">
        <w:t>may be</w:t>
      </w:r>
      <w:r w:rsidR="000E3173">
        <w:t xml:space="preserve"> the </w:t>
      </w:r>
      <w:r w:rsidR="00C80BA5">
        <w:t>most advantageous</w:t>
      </w:r>
      <w:r w:rsidR="000E3173">
        <w:t xml:space="preserve"> option to choose.</w:t>
      </w:r>
    </w:p>
    <w:p w14:paraId="57C313D5" w14:textId="12DED5D5" w:rsidR="00C6645D" w:rsidRDefault="00C6645D" w:rsidP="00964B8B">
      <w:pPr>
        <w:pStyle w:val="GenLifeHeading3"/>
      </w:pPr>
      <w:r>
        <w:t>Death Benefit Period</w:t>
      </w:r>
    </w:p>
    <w:p w14:paraId="33FEC2D4" w14:textId="091AA013" w:rsidR="00E315A4" w:rsidRDefault="00086886" w:rsidP="00964B8B">
      <w:r>
        <w:t xml:space="preserve">A lump sum benefit is payable if the </w:t>
      </w:r>
      <w:r w:rsidR="00E17539">
        <w:t>last life</w:t>
      </w:r>
      <w:r w:rsidR="00575F14">
        <w:t xml:space="preserve"> </w:t>
      </w:r>
      <w:r w:rsidR="00861B6F">
        <w:t xml:space="preserve">passes away within the Death Benefit Period. </w:t>
      </w:r>
      <w:r w:rsidR="00BB2F47">
        <w:t xml:space="preserve">The Death </w:t>
      </w:r>
      <w:r w:rsidR="00CC129C">
        <w:t>B</w:t>
      </w:r>
      <w:r w:rsidR="00BB2F47">
        <w:t xml:space="preserve">enefit </w:t>
      </w:r>
      <w:r w:rsidR="00CC129C">
        <w:t>P</w:t>
      </w:r>
      <w:r w:rsidR="00BB2F47">
        <w:t xml:space="preserve">eriod is </w:t>
      </w:r>
      <w:r w:rsidR="009D26D5">
        <w:t xml:space="preserve">determined at commencement and </w:t>
      </w:r>
      <w:r w:rsidR="005D3C87">
        <w:t xml:space="preserve">calculated based on the initial </w:t>
      </w:r>
      <w:r w:rsidR="00EB06E2">
        <w:t>annuitant’s</w:t>
      </w:r>
      <w:r w:rsidR="005D3C87">
        <w:t xml:space="preserve"> age</w:t>
      </w:r>
      <w:r w:rsidR="00251CBF">
        <w:t xml:space="preserve">. </w:t>
      </w:r>
      <w:r w:rsidR="00E46C0B">
        <w:t>I</w:t>
      </w:r>
      <w:r w:rsidR="00EB06E2">
        <w:t>f</w:t>
      </w:r>
      <w:r w:rsidR="00E46C0B">
        <w:t xml:space="preserve"> there is a Reversionary Beneficiary, </w:t>
      </w:r>
      <w:r w:rsidR="005C194D">
        <w:t xml:space="preserve">the Death Benefit Period </w:t>
      </w:r>
      <w:r w:rsidR="00170700">
        <w:t>does not consider the Reversionary B</w:t>
      </w:r>
      <w:r w:rsidR="00A10233">
        <w:t>eneficiary</w:t>
      </w:r>
      <w:r w:rsidR="00300D88">
        <w:t xml:space="preserve">’s </w:t>
      </w:r>
      <w:r w:rsidR="00A60ACB">
        <w:t xml:space="preserve">age. This means, if a </w:t>
      </w:r>
      <w:r w:rsidR="00B21659">
        <w:t>Reversionary Beneficiary receives a benefit, and dies after the initial Death Benefit Period, then no Death Benefit is payable.</w:t>
      </w:r>
      <w:r w:rsidR="00FB22A0">
        <w:t xml:space="preserve"> If they pass away during the Death Benefit Period, the lump sum would be paid to their estate or nominated beneficiaries</w:t>
      </w:r>
      <w:r w:rsidR="00EB06E2">
        <w:t>, as expected.</w:t>
      </w:r>
    </w:p>
    <w:p w14:paraId="1AD94136" w14:textId="274A00E4" w:rsidR="00FB22A0" w:rsidRDefault="00BA5C09" w:rsidP="00964B8B">
      <w:r>
        <w:t xml:space="preserve">The Death Benefit </w:t>
      </w:r>
      <w:r w:rsidR="00CE724D">
        <w:t xml:space="preserve">amount </w:t>
      </w:r>
      <w:r>
        <w:t xml:space="preserve">is </w:t>
      </w:r>
      <w:r w:rsidR="003B0262">
        <w:t>based on the unit price of the chosen investment options on the day that Generation Life receive</w:t>
      </w:r>
      <w:r w:rsidR="00CC129C">
        <w:t>s</w:t>
      </w:r>
      <w:r w:rsidR="003B0262">
        <w:t xml:space="preserve"> evidence of death. </w:t>
      </w:r>
      <w:r w:rsidR="00CC155A">
        <w:t>The estimated annual Death Benefit</w:t>
      </w:r>
      <w:r w:rsidR="00C15FF9">
        <w:t xml:space="preserve"> amount can be </w:t>
      </w:r>
      <w:r w:rsidR="0011658F">
        <w:t xml:space="preserve">retrieved from the client’s </w:t>
      </w:r>
      <w:r w:rsidR="00450E86">
        <w:t xml:space="preserve">statement or </w:t>
      </w:r>
      <w:r w:rsidR="006266AA">
        <w:t xml:space="preserve">from </w:t>
      </w:r>
      <w:r w:rsidR="00450E86">
        <w:t>the Online Porta</w:t>
      </w:r>
      <w:r w:rsidR="006266AA">
        <w:t>l.</w:t>
      </w:r>
    </w:p>
    <w:p w14:paraId="6462346B" w14:textId="68CD75DB" w:rsidR="00FA133D" w:rsidRDefault="00FA6528" w:rsidP="00964B8B">
      <w:pPr>
        <w:pStyle w:val="GenLifeHeading3"/>
      </w:pPr>
      <w:r>
        <w:t>Reducing Death Benefit Tax</w:t>
      </w:r>
    </w:p>
    <w:p w14:paraId="0294EBEA" w14:textId="4CD32664" w:rsidR="00B21659" w:rsidRDefault="00170CCE" w:rsidP="00E315A4">
      <w:r>
        <w:t>The tax payable on a lump sum Death Benefit depends on whether LifeIncome was started with super or non-super monies.</w:t>
      </w:r>
    </w:p>
    <w:p w14:paraId="6FF14749" w14:textId="57A1F856" w:rsidR="001F4269" w:rsidRDefault="001F4269" w:rsidP="00E315A4">
      <w:r>
        <w:t>Any repayment of capital for non-super monies is considered tax</w:t>
      </w:r>
      <w:r w:rsidR="00964B8B">
        <w:t>-</w:t>
      </w:r>
      <w:r>
        <w:t>free</w:t>
      </w:r>
      <w:r w:rsidR="00CF594E">
        <w:t xml:space="preserve">, however any growth </w:t>
      </w:r>
      <w:r w:rsidR="00BA04DA">
        <w:t xml:space="preserve">or excess </w:t>
      </w:r>
      <w:r w:rsidR="0037400C">
        <w:t>may be taxable to the beneficiary</w:t>
      </w:r>
      <w:r w:rsidR="008B1430">
        <w:t xml:space="preserve"> and may need to be included as assessable income in their tax return.</w:t>
      </w:r>
    </w:p>
    <w:p w14:paraId="24F3157C" w14:textId="31C9E149" w:rsidR="00170CCE" w:rsidRDefault="00974F46" w:rsidP="00E315A4">
      <w:r>
        <w:t xml:space="preserve">Like most super </w:t>
      </w:r>
      <w:r w:rsidR="00CC129C">
        <w:t>D</w:t>
      </w:r>
      <w:r>
        <w:t xml:space="preserve">eath </w:t>
      </w:r>
      <w:r w:rsidR="00CC129C">
        <w:t>B</w:t>
      </w:r>
      <w:r>
        <w:t xml:space="preserve">enefits, if a LifeIncome Death Benefit is paid to a </w:t>
      </w:r>
      <w:r w:rsidR="00F8351D">
        <w:t>tax dependant, then the benefit is tax</w:t>
      </w:r>
      <w:r w:rsidR="00964B8B">
        <w:t>-</w:t>
      </w:r>
      <w:r w:rsidR="00F8351D">
        <w:t>free. If paid to a non-depend</w:t>
      </w:r>
      <w:r w:rsidR="000C2834">
        <w:t>a</w:t>
      </w:r>
      <w:r w:rsidR="00F8351D">
        <w:t>nt, then the taxable component may be subject to tax at the beneficiary’s marginal tax rate</w:t>
      </w:r>
      <w:r w:rsidR="00E22F55">
        <w:t xml:space="preserve"> (</w:t>
      </w:r>
      <w:r w:rsidR="006459A3">
        <w:t xml:space="preserve">including the Medicare levy) up to </w:t>
      </w:r>
      <w:r w:rsidR="006B4E9B">
        <w:t xml:space="preserve">17%.  </w:t>
      </w:r>
    </w:p>
    <w:p w14:paraId="789BA370" w14:textId="15A420A4" w:rsidR="00F023A1" w:rsidRDefault="001636E0" w:rsidP="007465F7">
      <w:pPr>
        <w:pStyle w:val="ListParagraph"/>
        <w:numPr>
          <w:ilvl w:val="0"/>
          <w:numId w:val="24"/>
        </w:numPr>
      </w:pPr>
      <w:r w:rsidRPr="00964B8B">
        <w:rPr>
          <w:b/>
          <w:bCs/>
        </w:rPr>
        <w:t>C</w:t>
      </w:r>
      <w:r w:rsidR="001D62F9" w:rsidRPr="00964B8B">
        <w:rPr>
          <w:b/>
          <w:bCs/>
        </w:rPr>
        <w:t>ash</w:t>
      </w:r>
      <w:r w:rsidR="001D62F9" w:rsidRPr="00964B8B">
        <w:rPr>
          <w:b/>
        </w:rPr>
        <w:t xml:space="preserve"> out and recontribution strategy</w:t>
      </w:r>
      <w:r w:rsidR="001D62F9">
        <w:t xml:space="preserve"> is useful </w:t>
      </w:r>
      <w:r w:rsidR="00130461">
        <w:t>to reduce the taxable component and increase the tax</w:t>
      </w:r>
      <w:r w:rsidR="00964B8B">
        <w:t>-</w:t>
      </w:r>
      <w:r w:rsidR="00130461">
        <w:t>free component of superannuation funds</w:t>
      </w:r>
      <w:r w:rsidR="00F3665F">
        <w:t xml:space="preserve"> by withdrawing the taxable portion and making a non-concessional contribution back into super</w:t>
      </w:r>
      <w:r w:rsidR="00130461">
        <w:t>.</w:t>
      </w:r>
      <w:r w:rsidR="006B7D42">
        <w:t xml:space="preserve"> If the client is under age 60, there may be some tax payable on the taxable component of the withdrawal, but if the client is over age 60 the withdrawal is tax</w:t>
      </w:r>
      <w:r w:rsidR="00964B8B">
        <w:t>-</w:t>
      </w:r>
      <w:r w:rsidR="006B7D42">
        <w:t>free making it even more effective.</w:t>
      </w:r>
      <w:r>
        <w:t xml:space="preserve"> This should be done before rolling over funds into LifeIncome</w:t>
      </w:r>
      <w:r w:rsidR="00F023A1">
        <w:t>.</w:t>
      </w:r>
      <w:r>
        <w:t xml:space="preserve"> </w:t>
      </w:r>
    </w:p>
    <w:p w14:paraId="41CE4967" w14:textId="0916DBF8" w:rsidR="00F023A1" w:rsidRDefault="00F023A1" w:rsidP="007465F7">
      <w:pPr>
        <w:pStyle w:val="ListParagraph"/>
        <w:numPr>
          <w:ilvl w:val="0"/>
          <w:numId w:val="24"/>
        </w:numPr>
      </w:pPr>
      <w:r w:rsidRPr="00964B8B">
        <w:rPr>
          <w:b/>
          <w:bCs/>
        </w:rPr>
        <w:t>Quarantining benefits</w:t>
      </w:r>
      <w:r w:rsidR="006425ED" w:rsidRPr="00964B8B">
        <w:rPr>
          <w:b/>
          <w:bCs/>
        </w:rPr>
        <w:t xml:space="preserve"> </w:t>
      </w:r>
      <w:r w:rsidR="006425ED">
        <w:t xml:space="preserve">is another strategy which involves </w:t>
      </w:r>
      <w:r w:rsidR="004B4D7D">
        <w:t xml:space="preserve">contributing funds to a separate superannuation account and beginning </w:t>
      </w:r>
      <w:r w:rsidR="00F3665F">
        <w:t>LifeIncome with the 100% tax</w:t>
      </w:r>
      <w:r w:rsidR="00964B8B">
        <w:t>-</w:t>
      </w:r>
      <w:r w:rsidR="00F3665F">
        <w:t>free super account.</w:t>
      </w:r>
      <w:r w:rsidR="003E23F9">
        <w:t xml:space="preserve"> Non-depend</w:t>
      </w:r>
      <w:r w:rsidR="000C2834">
        <w:t>a</w:t>
      </w:r>
      <w:r w:rsidR="003E23F9">
        <w:t xml:space="preserve">nt beneficiaries can then be nominated </w:t>
      </w:r>
      <w:r w:rsidR="004856A6">
        <w:t>in LifeIncome</w:t>
      </w:r>
      <w:r w:rsidR="003E23F9">
        <w:t>, and other superannuation fund</w:t>
      </w:r>
      <w:r w:rsidR="004856A6">
        <w:t>s with taxable components</w:t>
      </w:r>
      <w:r w:rsidR="003E23F9">
        <w:t xml:space="preserve"> </w:t>
      </w:r>
      <w:r w:rsidR="00E304BA">
        <w:t xml:space="preserve">can be directed to </w:t>
      </w:r>
      <w:r w:rsidR="006A7081">
        <w:t>tax depend</w:t>
      </w:r>
      <w:r w:rsidR="000C2834">
        <w:t>a</w:t>
      </w:r>
      <w:r w:rsidR="006A7081">
        <w:t>nts.</w:t>
      </w:r>
      <w:r w:rsidR="003E23F9">
        <w:t xml:space="preserve"> </w:t>
      </w:r>
    </w:p>
    <w:p w14:paraId="3438918E" w14:textId="09912B6A" w:rsidR="00054D1C" w:rsidRDefault="00380EB4" w:rsidP="00964B8B">
      <w:pPr>
        <w:pStyle w:val="GenLifeHeading3"/>
      </w:pPr>
      <w:r>
        <w:t>Who can be a Reversionary Beneficiary</w:t>
      </w:r>
      <w:r w:rsidR="009F5CA5">
        <w:t xml:space="preserve"> in LifeIncome</w:t>
      </w:r>
      <w:r>
        <w:t>?</w:t>
      </w:r>
    </w:p>
    <w:p w14:paraId="6CF2746C" w14:textId="774CABC3" w:rsidR="009F5CA5" w:rsidRDefault="009F5CA5" w:rsidP="00964B8B">
      <w:r>
        <w:t xml:space="preserve">LifeIncome will only allow a spouse to be a Reversionary Beneficiary, which </w:t>
      </w:r>
      <w:r w:rsidR="00CD591F">
        <w:t xml:space="preserve">may be </w:t>
      </w:r>
      <w:r>
        <w:t xml:space="preserve">more limited than </w:t>
      </w:r>
      <w:r w:rsidR="00CD591F">
        <w:t>other products</w:t>
      </w:r>
      <w:r w:rsidR="00C004B0">
        <w:t>,</w:t>
      </w:r>
      <w:r>
        <w:t xml:space="preserve"> </w:t>
      </w:r>
      <w:r w:rsidR="00671AE9">
        <w:t xml:space="preserve">which </w:t>
      </w:r>
      <w:r w:rsidR="00CD591F">
        <w:t>may allow</w:t>
      </w:r>
      <w:r w:rsidR="00F65A75">
        <w:t xml:space="preserve"> </w:t>
      </w:r>
      <w:r w:rsidR="00855A80">
        <w:t xml:space="preserve">dependent </w:t>
      </w:r>
      <w:r w:rsidR="005A1268">
        <w:t>children</w:t>
      </w:r>
      <w:r w:rsidR="00CC129C">
        <w:t xml:space="preserve"> to be reversionary beneficiaries</w:t>
      </w:r>
      <w:r w:rsidR="005A1268">
        <w:t>.</w:t>
      </w:r>
    </w:p>
    <w:p w14:paraId="5613BA1F" w14:textId="46161FAF" w:rsidR="00380EB4" w:rsidRPr="00E7089E" w:rsidRDefault="00BF1D6A" w:rsidP="00964B8B">
      <w:r>
        <w:t xml:space="preserve">The definition of spouse </w:t>
      </w:r>
      <w:r w:rsidR="00687FF6">
        <w:t>for LifeIncome</w:t>
      </w:r>
      <w:r>
        <w:t xml:space="preserve"> include</w:t>
      </w:r>
      <w:r w:rsidR="00687FF6">
        <w:t>s</w:t>
      </w:r>
      <w:r>
        <w:t xml:space="preserve"> same-sex couples and interdependency relationships.</w:t>
      </w:r>
    </w:p>
    <w:p w14:paraId="454A70AF" w14:textId="3F3872BA" w:rsidR="00687FF6" w:rsidRPr="00E7089E" w:rsidRDefault="00855A80" w:rsidP="00964B8B">
      <w:r>
        <w:t>You</w:t>
      </w:r>
      <w:r w:rsidR="0083278C">
        <w:t xml:space="preserve"> cannot change a Reversionary </w:t>
      </w:r>
      <w:r w:rsidR="00CC129C">
        <w:t>B</w:t>
      </w:r>
      <w:r w:rsidR="0083278C">
        <w:t>eneficiary after</w:t>
      </w:r>
      <w:r w:rsidR="00DA01FA">
        <w:t xml:space="preserve"> </w:t>
      </w:r>
      <w:r w:rsidR="00C80F00">
        <w:t xml:space="preserve">LifeIncome has commenced. You can remove a Reversionary Beneficiary, but this will not change </w:t>
      </w:r>
      <w:r w:rsidR="006C44CC">
        <w:t xml:space="preserve">the Income Units, therefore the client may be receiving a lower income than they </w:t>
      </w:r>
      <w:r w:rsidR="000355B1">
        <w:t>could</w:t>
      </w:r>
      <w:r w:rsidR="006C44CC">
        <w:t xml:space="preserve">. </w:t>
      </w:r>
      <w:r w:rsidR="00B310BD">
        <w:t>Therefore, i</w:t>
      </w:r>
      <w:r w:rsidR="006C44CC">
        <w:t xml:space="preserve">t is critical to make sure that </w:t>
      </w:r>
      <w:r w:rsidR="00435F2B">
        <w:t>the Reversionary Beneficiary selected will remain for the term of the client’s life</w:t>
      </w:r>
      <w:r w:rsidR="008F282F">
        <w:t>,</w:t>
      </w:r>
      <w:r w:rsidR="00435F2B">
        <w:t xml:space="preserve"> </w:t>
      </w:r>
      <w:r>
        <w:t>so</w:t>
      </w:r>
      <w:r w:rsidR="00B310BD">
        <w:t xml:space="preserve"> </w:t>
      </w:r>
      <w:r w:rsidR="00324FCA">
        <w:t xml:space="preserve">a reversionary </w:t>
      </w:r>
      <w:r w:rsidR="00B310BD">
        <w:t>LifeIncome is effective and appropriate.</w:t>
      </w:r>
    </w:p>
    <w:p w14:paraId="54C8C2EF" w14:textId="5B1A79AF" w:rsidR="005F1CA2" w:rsidRDefault="005F1CA2" w:rsidP="00964B8B">
      <w:pPr>
        <w:pStyle w:val="GenLifeHeading3"/>
      </w:pPr>
      <w:r>
        <w:lastRenderedPageBreak/>
        <w:t xml:space="preserve">Benefits of a </w:t>
      </w:r>
      <w:r w:rsidR="00CC129C">
        <w:t>r</w:t>
      </w:r>
      <w:r>
        <w:t xml:space="preserve">eversionary </w:t>
      </w:r>
      <w:r w:rsidR="00CC129C">
        <w:t>p</w:t>
      </w:r>
      <w:r>
        <w:t>ension</w:t>
      </w:r>
    </w:p>
    <w:p w14:paraId="34EB1BBF" w14:textId="32551EDE" w:rsidR="00DB74DF" w:rsidRDefault="00DB74DF" w:rsidP="007465F7">
      <w:pPr>
        <w:pStyle w:val="ListParagraph"/>
        <w:numPr>
          <w:ilvl w:val="0"/>
          <w:numId w:val="25"/>
        </w:numPr>
      </w:pPr>
      <w:r w:rsidRPr="00964B8B">
        <w:rPr>
          <w:b/>
        </w:rPr>
        <w:t xml:space="preserve">Estate </w:t>
      </w:r>
      <w:r w:rsidR="00CC129C">
        <w:rPr>
          <w:b/>
        </w:rPr>
        <w:t>p</w:t>
      </w:r>
      <w:r w:rsidRPr="00964B8B">
        <w:rPr>
          <w:b/>
        </w:rPr>
        <w:t>rotection:</w:t>
      </w:r>
      <w:r>
        <w:t xml:space="preserve"> Certainty that the chosen beneficiary will receive the income, and it is likely that the person made the decision while they had the mental capacity to do so. The annuity does not form part of the deceased’s estate so therefore is rarely challenged as the </w:t>
      </w:r>
      <w:r w:rsidR="00CC129C">
        <w:t>R</w:t>
      </w:r>
      <w:r>
        <w:t xml:space="preserve">eversionary </w:t>
      </w:r>
      <w:r w:rsidR="00CC129C">
        <w:t>B</w:t>
      </w:r>
      <w:r>
        <w:t xml:space="preserve">eneficiary was fixed at the start of the annuity. </w:t>
      </w:r>
      <w:r w:rsidR="00B96255">
        <w:t>Nominated beneficiar</w:t>
      </w:r>
      <w:r w:rsidR="007A6E0B">
        <w:t>ies</w:t>
      </w:r>
      <w:r>
        <w:t xml:space="preserve"> are more complex and can be poorly executed which means they are more open to challenges.</w:t>
      </w:r>
    </w:p>
    <w:p w14:paraId="3A944ED2" w14:textId="482E7FAA" w:rsidR="00E775A6" w:rsidRDefault="00BD4DFC" w:rsidP="007465F7">
      <w:pPr>
        <w:pStyle w:val="ListParagraph"/>
        <w:numPr>
          <w:ilvl w:val="0"/>
          <w:numId w:val="25"/>
        </w:numPr>
      </w:pPr>
      <w:r w:rsidRPr="00964B8B">
        <w:rPr>
          <w:b/>
        </w:rPr>
        <w:t>Simplicity:</w:t>
      </w:r>
      <w:r>
        <w:t xml:space="preserve"> </w:t>
      </w:r>
      <w:r w:rsidR="007E02A0">
        <w:t xml:space="preserve">By using a </w:t>
      </w:r>
      <w:r w:rsidR="00CC129C">
        <w:t>R</w:t>
      </w:r>
      <w:r w:rsidR="007E02A0">
        <w:t xml:space="preserve">eversionary </w:t>
      </w:r>
      <w:r w:rsidR="00CC129C">
        <w:t>B</w:t>
      </w:r>
      <w:r w:rsidR="007E02A0">
        <w:t xml:space="preserve">eneficiary, the receiving pensioner can tend to other complex matters and grieve knowing that the income stream will </w:t>
      </w:r>
      <w:r w:rsidR="00246E9C">
        <w:t xml:space="preserve">be </w:t>
      </w:r>
      <w:r w:rsidR="007E02A0">
        <w:t xml:space="preserve">automatically </w:t>
      </w:r>
      <w:r w:rsidR="00246E9C">
        <w:t>paid to them.</w:t>
      </w:r>
    </w:p>
    <w:p w14:paraId="66A09F5C" w14:textId="32ACF1BB" w:rsidR="00203DC4" w:rsidRDefault="00203DC4" w:rsidP="007465F7">
      <w:pPr>
        <w:pStyle w:val="ListParagraph"/>
        <w:numPr>
          <w:ilvl w:val="0"/>
          <w:numId w:val="25"/>
        </w:numPr>
      </w:pPr>
      <w:r w:rsidRPr="00964B8B">
        <w:rPr>
          <w:b/>
        </w:rPr>
        <w:t xml:space="preserve">Retaining funds in </w:t>
      </w:r>
      <w:r w:rsidR="00CD591F" w:rsidRPr="00964B8B">
        <w:rPr>
          <w:b/>
        </w:rPr>
        <w:t xml:space="preserve">a </w:t>
      </w:r>
      <w:r w:rsidRPr="00964B8B">
        <w:rPr>
          <w:b/>
        </w:rPr>
        <w:t xml:space="preserve">tax effective </w:t>
      </w:r>
      <w:r w:rsidR="00B340A2" w:rsidRPr="00964B8B">
        <w:rPr>
          <w:b/>
        </w:rPr>
        <w:t>environment</w:t>
      </w:r>
      <w:r w:rsidRPr="00964B8B">
        <w:rPr>
          <w:b/>
        </w:rPr>
        <w:t>:</w:t>
      </w:r>
      <w:r>
        <w:t xml:space="preserve"> </w:t>
      </w:r>
      <w:r w:rsidR="00DC6E8D">
        <w:t xml:space="preserve">If a </w:t>
      </w:r>
      <w:r w:rsidR="00CC129C">
        <w:t>D</w:t>
      </w:r>
      <w:r w:rsidR="00DC6E8D">
        <w:t xml:space="preserve">eath </w:t>
      </w:r>
      <w:r w:rsidR="00CC129C">
        <w:t>B</w:t>
      </w:r>
      <w:r w:rsidR="00DC6E8D">
        <w:t>enefit is paid out as a lump sum, the beneficiary may be too old to recontribute to their own super or have other cap restrictions. With a reversionary pension, the funds will remain in the tax</w:t>
      </w:r>
      <w:r w:rsidR="005B0BED">
        <w:t>-concessional</w:t>
      </w:r>
      <w:r w:rsidR="00DB74DF">
        <w:t xml:space="preserve"> </w:t>
      </w:r>
      <w:r w:rsidR="003702CD">
        <w:t>super</w:t>
      </w:r>
      <w:r w:rsidR="00DC6E8D">
        <w:t xml:space="preserve"> environment.</w:t>
      </w:r>
    </w:p>
    <w:p w14:paraId="473A4E2D" w14:textId="38154D1C" w:rsidR="003702CD" w:rsidRDefault="003702CD" w:rsidP="007465F7">
      <w:pPr>
        <w:pStyle w:val="ListParagraph"/>
        <w:numPr>
          <w:ilvl w:val="0"/>
          <w:numId w:val="25"/>
        </w:numPr>
      </w:pPr>
      <w:r w:rsidRPr="00964B8B">
        <w:rPr>
          <w:b/>
        </w:rPr>
        <w:t>Centrelink benefits:</w:t>
      </w:r>
      <w:r>
        <w:t xml:space="preserve"> The reversionary annuitant will re</w:t>
      </w:r>
      <w:r w:rsidR="00C074FD">
        <w:t xml:space="preserve">tain the Centrelink </w:t>
      </w:r>
      <w:r w:rsidR="005F1471">
        <w:t xml:space="preserve">treatment </w:t>
      </w:r>
      <w:r w:rsidR="001A3569">
        <w:t xml:space="preserve">for means testing purposes. If a </w:t>
      </w:r>
      <w:r w:rsidR="00CC129C">
        <w:t>D</w:t>
      </w:r>
      <w:r w:rsidR="001A3569">
        <w:t xml:space="preserve">eath </w:t>
      </w:r>
      <w:r w:rsidR="00CC129C">
        <w:t>B</w:t>
      </w:r>
      <w:r w:rsidR="001A3569">
        <w:t>enefit was paid out, this amount could be fully assessed, possibly impacting Centrelink benefits.</w:t>
      </w:r>
    </w:p>
    <w:p w14:paraId="4393A529" w14:textId="5FC7F7F5" w:rsidR="00953A49" w:rsidRDefault="00E61424" w:rsidP="00964B8B">
      <w:pPr>
        <w:pStyle w:val="GenLifeHeading3"/>
      </w:pPr>
      <w:r>
        <w:t>Drawbacks</w:t>
      </w:r>
      <w:r w:rsidR="00953A49">
        <w:t xml:space="preserve"> of a </w:t>
      </w:r>
      <w:r w:rsidR="00CC129C">
        <w:t>r</w:t>
      </w:r>
      <w:r w:rsidR="00953A49" w:rsidRPr="00953A49">
        <w:t>eversionary</w:t>
      </w:r>
      <w:r w:rsidR="00953A49">
        <w:t xml:space="preserve"> </w:t>
      </w:r>
      <w:r w:rsidR="00CC129C">
        <w:t>p</w:t>
      </w:r>
      <w:r w:rsidR="00953A49">
        <w:t>ension</w:t>
      </w:r>
    </w:p>
    <w:p w14:paraId="4F3BC8D0" w14:textId="1AE0D782" w:rsidR="00953A49" w:rsidRPr="00964B8B" w:rsidRDefault="00C90EB7" w:rsidP="007465F7">
      <w:pPr>
        <w:pStyle w:val="ListParagraph"/>
        <w:numPr>
          <w:ilvl w:val="0"/>
          <w:numId w:val="26"/>
        </w:numPr>
        <w:rPr>
          <w:b/>
        </w:rPr>
      </w:pPr>
      <w:r w:rsidRPr="00964B8B">
        <w:rPr>
          <w:b/>
          <w:bCs/>
        </w:rPr>
        <w:t xml:space="preserve">Spouse only: </w:t>
      </w:r>
      <w:r>
        <w:t xml:space="preserve">A </w:t>
      </w:r>
      <w:r w:rsidR="00CC129C">
        <w:t>R</w:t>
      </w:r>
      <w:r>
        <w:t xml:space="preserve">eversionary </w:t>
      </w:r>
      <w:r w:rsidR="00CC129C">
        <w:t>B</w:t>
      </w:r>
      <w:r>
        <w:t xml:space="preserve">eneficiary can only be a spouse. If the client wants to consider multiple beneficiaries, then </w:t>
      </w:r>
      <w:r w:rsidR="00571E47">
        <w:t xml:space="preserve">setting up multiple LifeIncome accounts with a </w:t>
      </w:r>
      <w:r w:rsidR="00CC129C">
        <w:t>R</w:t>
      </w:r>
      <w:r w:rsidR="00571E47">
        <w:t xml:space="preserve">eversionary </w:t>
      </w:r>
      <w:r w:rsidR="00CC129C">
        <w:t>B</w:t>
      </w:r>
      <w:r w:rsidR="00571E47">
        <w:t xml:space="preserve">eneficiary </w:t>
      </w:r>
      <w:r w:rsidR="007A6E0B">
        <w:t xml:space="preserve">to the spouse in one, </w:t>
      </w:r>
      <w:r w:rsidR="00571E47">
        <w:t xml:space="preserve">and </w:t>
      </w:r>
      <w:r w:rsidR="007A6E0B">
        <w:t>the other</w:t>
      </w:r>
      <w:r w:rsidR="00571E47">
        <w:t xml:space="preserve"> with a</w:t>
      </w:r>
      <w:r w:rsidR="007A6E0B">
        <w:t xml:space="preserve"> n</w:t>
      </w:r>
      <w:r w:rsidR="00571E47">
        <w:t xml:space="preserve">omination </w:t>
      </w:r>
      <w:r w:rsidR="007A6E0B">
        <w:t xml:space="preserve">to an adult child (for example), </w:t>
      </w:r>
      <w:r w:rsidR="00571E47">
        <w:t>may be appropriate.</w:t>
      </w:r>
      <w:r>
        <w:t xml:space="preserve"> </w:t>
      </w:r>
    </w:p>
    <w:p w14:paraId="1B9709E5" w14:textId="7F329A83" w:rsidR="00997045" w:rsidRPr="00964B8B" w:rsidRDefault="00997045" w:rsidP="007465F7">
      <w:pPr>
        <w:pStyle w:val="ListParagraph"/>
        <w:numPr>
          <w:ilvl w:val="0"/>
          <w:numId w:val="26"/>
        </w:numPr>
        <w:rPr>
          <w:b/>
          <w:bCs/>
        </w:rPr>
      </w:pPr>
      <w:r w:rsidRPr="00964B8B">
        <w:rPr>
          <w:b/>
          <w:bCs/>
        </w:rPr>
        <w:t xml:space="preserve">Transfer </w:t>
      </w:r>
      <w:r w:rsidR="00CC129C">
        <w:rPr>
          <w:b/>
          <w:bCs/>
        </w:rPr>
        <w:t>b</w:t>
      </w:r>
      <w:r w:rsidRPr="00964B8B">
        <w:rPr>
          <w:b/>
          <w:bCs/>
        </w:rPr>
        <w:t xml:space="preserve">alance </w:t>
      </w:r>
      <w:r w:rsidR="00CC129C">
        <w:rPr>
          <w:b/>
          <w:bCs/>
        </w:rPr>
        <w:t>c</w:t>
      </w:r>
      <w:r w:rsidRPr="00964B8B">
        <w:rPr>
          <w:b/>
          <w:bCs/>
        </w:rPr>
        <w:t>aps:</w:t>
      </w:r>
      <w:r>
        <w:t xml:space="preserve"> </w:t>
      </w:r>
      <w:r w:rsidR="00300BD2">
        <w:t>For superannuation annuities, t</w:t>
      </w:r>
      <w:r>
        <w:t xml:space="preserve">he value of </w:t>
      </w:r>
      <w:r w:rsidR="006D03F3">
        <w:t>a</w:t>
      </w:r>
      <w:r>
        <w:t xml:space="preserve"> reversionary </w:t>
      </w:r>
      <w:r w:rsidR="006D03F3">
        <w:t>LifeIncome</w:t>
      </w:r>
      <w:r>
        <w:t xml:space="preserve"> will count towards the beneficiar</w:t>
      </w:r>
      <w:r w:rsidR="00D97789">
        <w:t>y’s</w:t>
      </w:r>
      <w:r>
        <w:t xml:space="preserve"> transfer balance cap.</w:t>
      </w:r>
      <w:r w:rsidR="00D4173D">
        <w:t xml:space="preserve"> See below for more information.</w:t>
      </w:r>
    </w:p>
    <w:p w14:paraId="3EF003C4" w14:textId="6E52E4C0" w:rsidR="00586FDA" w:rsidRPr="00964B8B" w:rsidRDefault="00586FDA" w:rsidP="007465F7">
      <w:pPr>
        <w:pStyle w:val="ListParagraph"/>
        <w:numPr>
          <w:ilvl w:val="0"/>
          <w:numId w:val="26"/>
        </w:numPr>
        <w:rPr>
          <w:b/>
          <w:bCs/>
        </w:rPr>
      </w:pPr>
      <w:r w:rsidRPr="00964B8B">
        <w:rPr>
          <w:b/>
          <w:bCs/>
        </w:rPr>
        <w:t xml:space="preserve">Less </w:t>
      </w:r>
      <w:r w:rsidR="00CC129C">
        <w:rPr>
          <w:b/>
          <w:bCs/>
        </w:rPr>
        <w:t>f</w:t>
      </w:r>
      <w:r w:rsidRPr="00964B8B">
        <w:rPr>
          <w:b/>
          <w:bCs/>
        </w:rPr>
        <w:t>lexibility:</w:t>
      </w:r>
      <w:r>
        <w:t xml:space="preserve"> Under a reversionary </w:t>
      </w:r>
      <w:r w:rsidR="009E000A">
        <w:t xml:space="preserve">arrangement, there is less flexibility for the estate to </w:t>
      </w:r>
      <w:r w:rsidR="00C955C9">
        <w:t xml:space="preserve">manage </w:t>
      </w:r>
      <w:r w:rsidR="00015544">
        <w:t xml:space="preserve">and distribute a person’s overall wealth </w:t>
      </w:r>
      <w:r w:rsidR="001B2CDF">
        <w:t>equally</w:t>
      </w:r>
      <w:r w:rsidR="00015544">
        <w:t xml:space="preserve"> among their beneficiaries</w:t>
      </w:r>
      <w:r w:rsidR="001B2CDF">
        <w:t>, if this is what was stated in the Will</w:t>
      </w:r>
      <w:r w:rsidR="00015544">
        <w:t>. In addition, once the Reversionary Beneficiary is set, it cannot be changed, only removed.</w:t>
      </w:r>
    </w:p>
    <w:p w14:paraId="2B5FA2F7" w14:textId="149AE526" w:rsidR="00AD1454" w:rsidRPr="00964B8B" w:rsidRDefault="00AD1454" w:rsidP="007465F7">
      <w:pPr>
        <w:pStyle w:val="ListParagraph"/>
        <w:numPr>
          <w:ilvl w:val="0"/>
          <w:numId w:val="26"/>
        </w:numPr>
        <w:rPr>
          <w:b/>
          <w:bCs/>
        </w:rPr>
      </w:pPr>
      <w:r w:rsidRPr="00964B8B">
        <w:rPr>
          <w:b/>
          <w:bCs/>
        </w:rPr>
        <w:t>Lower Income:</w:t>
      </w:r>
      <w:r>
        <w:t xml:space="preserve"> LifeIncome will calculate the </w:t>
      </w:r>
      <w:r w:rsidR="00DF5BB7">
        <w:t xml:space="preserve">income paid </w:t>
      </w:r>
      <w:r w:rsidR="00300BD2">
        <w:t>considering</w:t>
      </w:r>
      <w:r w:rsidR="00DF5BB7">
        <w:t xml:space="preserve"> the Reversionary Beneficiar</w:t>
      </w:r>
      <w:r w:rsidR="001B2CDF">
        <w:t>y’s</w:t>
      </w:r>
      <w:r w:rsidR="00DF5BB7">
        <w:t xml:space="preserve"> </w:t>
      </w:r>
      <w:r w:rsidR="001B2CDF">
        <w:t>g</w:t>
      </w:r>
      <w:r w:rsidR="00DF5BB7">
        <w:t xml:space="preserve">ender, </w:t>
      </w:r>
      <w:r w:rsidR="001B2CDF">
        <w:t>age,</w:t>
      </w:r>
      <w:r w:rsidR="00DF5BB7">
        <w:t xml:space="preserve"> and </w:t>
      </w:r>
      <w:r w:rsidR="001B2CDF">
        <w:t>l</w:t>
      </w:r>
      <w:r w:rsidR="00DF5BB7">
        <w:t xml:space="preserve">ife </w:t>
      </w:r>
      <w:r w:rsidR="001B2CDF">
        <w:t>e</w:t>
      </w:r>
      <w:r w:rsidR="00DF5BB7">
        <w:t>xpectancy.</w:t>
      </w:r>
      <w:r w:rsidR="00156EAF">
        <w:t xml:space="preserve"> This means that the income received by the primary annuitant </w:t>
      </w:r>
      <w:r w:rsidR="00D4173D">
        <w:t>may</w:t>
      </w:r>
      <w:r w:rsidR="00156EAF">
        <w:t xml:space="preserve"> be lower than the</w:t>
      </w:r>
      <w:r w:rsidR="00D350AC">
        <w:t>y would receive if they did not have a Reversionary Annuitant selected</w:t>
      </w:r>
      <w:r w:rsidR="00DA74A8">
        <w:t>.</w:t>
      </w:r>
    </w:p>
    <w:p w14:paraId="275EDA3F" w14:textId="775AE04F" w:rsidR="003910C0" w:rsidRDefault="00C23912" w:rsidP="00964B8B">
      <w:pPr>
        <w:pStyle w:val="GenLifeHeading3"/>
      </w:pPr>
      <w:r>
        <w:t>Reversionary pensions</w:t>
      </w:r>
      <w:r w:rsidR="00054D1C">
        <w:t xml:space="preserve"> and </w:t>
      </w:r>
      <w:r w:rsidR="00CC129C">
        <w:t>t</w:t>
      </w:r>
      <w:r w:rsidR="00054D1C">
        <w:t xml:space="preserve">ransfer </w:t>
      </w:r>
      <w:r w:rsidR="00CC129C">
        <w:t>b</w:t>
      </w:r>
      <w:r w:rsidR="00054D1C">
        <w:t xml:space="preserve">alance </w:t>
      </w:r>
      <w:r w:rsidR="00CC129C">
        <w:t>c</w:t>
      </w:r>
      <w:r w:rsidR="00054D1C">
        <w:t>aps</w:t>
      </w:r>
    </w:p>
    <w:p w14:paraId="2B47F350" w14:textId="15559563" w:rsidR="00C23912" w:rsidRDefault="00C23912" w:rsidP="00C23912">
      <w:r>
        <w:t xml:space="preserve">The value of a reversionary pension will count towards a reversionary beneficiary’s transfer balance cap – the limit which restricts </w:t>
      </w:r>
      <w:r w:rsidR="00601C45">
        <w:t xml:space="preserve">how much money a person can have in tax-free </w:t>
      </w:r>
      <w:r w:rsidR="0003441D">
        <w:t xml:space="preserve">superannuation </w:t>
      </w:r>
      <w:r w:rsidR="00601C45">
        <w:t>pensions – based on the value of the pension at the date of death.</w:t>
      </w:r>
      <w:r w:rsidR="00025FE8">
        <w:t xml:space="preserve"> This means, if the reversionary pensioner has already used a lot of their own transfer balance cap</w:t>
      </w:r>
      <w:r w:rsidR="001077B7">
        <w:t>, then they may not be able to receive the reversionary pension without first withdrawing some of their own pension to an accumulation account or as a lump sum to their personal name.</w:t>
      </w:r>
    </w:p>
    <w:p w14:paraId="603DFB4E" w14:textId="0F50A6E3" w:rsidR="001077B7" w:rsidRDefault="004738C5" w:rsidP="00C23912">
      <w:r>
        <w:t>This could mean more tax payable for the reversionary annuitant.</w:t>
      </w:r>
      <w:r w:rsidR="007068C1">
        <w:t xml:space="preserve"> As an adviser, you should conduct an analysis on both the client and spouse to see if this could be an issue in the future, and if so, consider whether a reversionary beneficiary is appropriate.</w:t>
      </w:r>
    </w:p>
    <w:p w14:paraId="51F04B22" w14:textId="4045AF2D" w:rsidR="000A175F" w:rsidRDefault="000A175F" w:rsidP="00C23912">
      <w:r>
        <w:t xml:space="preserve">Note that with a reversionary pension, there is a 12-month delay before the receipt of a reversionary pension affects the receiving beneficiary’s own transfer balance account report. This gives the beneficiary more time to get their own affairs in order </w:t>
      </w:r>
      <w:r w:rsidR="00827A59">
        <w:t>if they are near the transfer balance cap. During this 12-month period, the reversionary income stream will continue. For</w:t>
      </w:r>
      <w:r w:rsidR="00037EB4">
        <w:t xml:space="preserve"> a pension that is not reversionary, the credit arises immediately once the </w:t>
      </w:r>
      <w:r w:rsidR="00CB45D6">
        <w:t>D</w:t>
      </w:r>
      <w:r w:rsidR="00037EB4">
        <w:t xml:space="preserve">eath </w:t>
      </w:r>
      <w:r w:rsidR="00CB45D6">
        <w:t>B</w:t>
      </w:r>
      <w:r w:rsidR="00037EB4">
        <w:t>enefit is converted to a pension.</w:t>
      </w:r>
    </w:p>
    <w:p w14:paraId="3CDFA1D2" w14:textId="4F93B190" w:rsidR="0003441D" w:rsidRDefault="0003441D" w:rsidP="00C23912">
      <w:r>
        <w:t xml:space="preserve">The transfer balance cap is not impacted </w:t>
      </w:r>
      <w:r w:rsidR="00FD0FA9">
        <w:t>with LifeIncome commenced with non-superannuation monies.</w:t>
      </w:r>
    </w:p>
    <w:p w14:paraId="0598101C" w14:textId="4ED5BF34" w:rsidR="0052509B" w:rsidRDefault="0052509B" w:rsidP="00964B8B">
      <w:pPr>
        <w:pStyle w:val="GenLifeHeading3"/>
      </w:pPr>
      <w:r>
        <w:t>Speak with a legal professional first</w:t>
      </w:r>
    </w:p>
    <w:p w14:paraId="13DB1FA5" w14:textId="02E1A7D6" w:rsidR="0052509B" w:rsidRPr="00C90EB7" w:rsidRDefault="0052509B" w:rsidP="0052509B">
      <w:r>
        <w:t>There are many factors impacting the choice of whether to establish a Reversionary Beneficiary and once established it is hard to change. Therefore, it is prudent to speak with the client’s lawyer prior to setting up LifeIncome to determine which strategy is best, especially if broader tax planning and estate strategies should be considered.</w:t>
      </w:r>
    </w:p>
    <w:p w14:paraId="2EA00386" w14:textId="3B054356" w:rsidR="003910C0" w:rsidRDefault="00014CA4" w:rsidP="00964B8B">
      <w:pPr>
        <w:pStyle w:val="GenLifeHeading2"/>
      </w:pPr>
      <w:bookmarkStart w:id="64" w:name="_Toc100247494"/>
      <w:r>
        <w:lastRenderedPageBreak/>
        <w:t xml:space="preserve">4.9 </w:t>
      </w:r>
      <w:r w:rsidR="003910C0">
        <w:t xml:space="preserve">Taxation </w:t>
      </w:r>
      <w:r w:rsidR="00CB45D6">
        <w:t>c</w:t>
      </w:r>
      <w:r w:rsidR="003910C0">
        <w:t>onsiderations</w:t>
      </w:r>
      <w:bookmarkEnd w:id="64"/>
    </w:p>
    <w:p w14:paraId="1ED37B02" w14:textId="40DDA619" w:rsidR="0056444F" w:rsidRDefault="00E909DF" w:rsidP="00964B8B">
      <w:pPr>
        <w:pStyle w:val="GenLifeHeading3"/>
      </w:pPr>
      <w:r>
        <w:t>Initial investment</w:t>
      </w:r>
    </w:p>
    <w:p w14:paraId="58A068FB" w14:textId="2D979934" w:rsidR="003910C0" w:rsidRDefault="000D705A" w:rsidP="000D705A">
      <w:r>
        <w:t xml:space="preserve">Being a rollover into LifeIncome, there is no tax deducted from the investment if started with </w:t>
      </w:r>
      <w:r w:rsidR="00E165FA">
        <w:t xml:space="preserve">taxed </w:t>
      </w:r>
      <w:r w:rsidR="003164D8">
        <w:t xml:space="preserve">superannuation </w:t>
      </w:r>
      <w:r w:rsidR="00E165FA">
        <w:t>funds</w:t>
      </w:r>
      <w:r w:rsidR="003164D8">
        <w:t xml:space="preserve">. </w:t>
      </w:r>
      <w:r w:rsidR="00E165FA">
        <w:t>If there is an untaxed element, tax will be deducted at a maximum rate of 15% by Generation Life.</w:t>
      </w:r>
    </w:p>
    <w:p w14:paraId="278AC81D" w14:textId="38A8904A" w:rsidR="00E165FA" w:rsidRDefault="00EE4244" w:rsidP="000D705A">
      <w:r>
        <w:t>Non-superannuation monies are not taxed on investment.</w:t>
      </w:r>
    </w:p>
    <w:p w14:paraId="33A82A28" w14:textId="7A7AED88" w:rsidR="009260D2" w:rsidRPr="000D705A" w:rsidRDefault="00187D71" w:rsidP="004C44C1">
      <w:pPr>
        <w:pStyle w:val="GenLifeHeading3"/>
      </w:pPr>
      <w:r>
        <w:t xml:space="preserve">Superannuation </w:t>
      </w:r>
      <w:r w:rsidR="00CB45D6">
        <w:t>m</w:t>
      </w:r>
      <w:r>
        <w:t xml:space="preserve">oney - </w:t>
      </w:r>
      <w:r w:rsidR="001D5430">
        <w:t>Regular income payments</w:t>
      </w:r>
    </w:p>
    <w:p w14:paraId="35F1AC1C" w14:textId="58F77FC7" w:rsidR="001D5430" w:rsidRPr="004C44C1" w:rsidRDefault="009305CB" w:rsidP="004C44C1">
      <w:r w:rsidRPr="004C44C1">
        <w:t xml:space="preserve">If </w:t>
      </w:r>
      <w:r w:rsidR="008349B5" w:rsidRPr="004C44C1">
        <w:t>the client</w:t>
      </w:r>
      <w:r w:rsidRPr="004C44C1">
        <w:t xml:space="preserve"> </w:t>
      </w:r>
      <w:r w:rsidR="008349B5" w:rsidRPr="004C44C1">
        <w:t>is</w:t>
      </w:r>
      <w:r w:rsidRPr="004C44C1">
        <w:t xml:space="preserve"> age 60 and over, regular payments are treated like any other retirement income and </w:t>
      </w:r>
      <w:r w:rsidR="008349B5" w:rsidRPr="004C44C1">
        <w:t xml:space="preserve">are </w:t>
      </w:r>
      <w:r w:rsidRPr="004C44C1">
        <w:t>tax</w:t>
      </w:r>
      <w:r w:rsidR="004C44C1">
        <w:t>-</w:t>
      </w:r>
      <w:r w:rsidRPr="004C44C1">
        <w:t>free.</w:t>
      </w:r>
      <w:r w:rsidR="00466509" w:rsidRPr="004C44C1">
        <w:t xml:space="preserve"> </w:t>
      </w:r>
    </w:p>
    <w:p w14:paraId="77B74B46" w14:textId="7CD4E8FA" w:rsidR="009305CB" w:rsidRPr="004C44C1" w:rsidRDefault="009305CB" w:rsidP="004C44C1">
      <w:r w:rsidRPr="004C44C1">
        <w:t xml:space="preserve">If </w:t>
      </w:r>
      <w:r w:rsidR="008349B5" w:rsidRPr="004C44C1">
        <w:t>the client</w:t>
      </w:r>
      <w:r w:rsidRPr="004C44C1">
        <w:t xml:space="preserve"> </w:t>
      </w:r>
      <w:r w:rsidR="008349B5" w:rsidRPr="004C44C1">
        <w:t>is</w:t>
      </w:r>
      <w:r w:rsidRPr="004C44C1">
        <w:t xml:space="preserve"> under age 60</w:t>
      </w:r>
      <w:r w:rsidR="001850C9" w:rsidRPr="004C44C1">
        <w:t xml:space="preserve">, </w:t>
      </w:r>
      <w:r w:rsidR="005F4825" w:rsidRPr="004C44C1">
        <w:t xml:space="preserve">tax may be withheld on the taxable amount, but </w:t>
      </w:r>
      <w:r w:rsidR="008349B5" w:rsidRPr="004C44C1">
        <w:t>the client</w:t>
      </w:r>
      <w:r w:rsidR="005F4825" w:rsidRPr="004C44C1">
        <w:t xml:space="preserve"> may be entitled to a 15% tax offset.</w:t>
      </w:r>
      <w:r w:rsidR="00466509" w:rsidRPr="004C44C1">
        <w:t xml:space="preserve">  </w:t>
      </w:r>
    </w:p>
    <w:p w14:paraId="31F9F490" w14:textId="5F8E3884" w:rsidR="00CE7A87" w:rsidRPr="00CE7A87" w:rsidRDefault="00CE7A87" w:rsidP="004C44C1">
      <w:pPr>
        <w:pStyle w:val="GenLifeHeading3"/>
      </w:pPr>
      <w:r>
        <w:t>Non-</w:t>
      </w:r>
      <w:r w:rsidR="00CB45D6">
        <w:t>s</w:t>
      </w:r>
      <w:r>
        <w:t xml:space="preserve">uper </w:t>
      </w:r>
      <w:r w:rsidR="00CB45D6">
        <w:t>m</w:t>
      </w:r>
      <w:r>
        <w:t xml:space="preserve">oney – Regular </w:t>
      </w:r>
      <w:r w:rsidR="008349B5">
        <w:t>income payments</w:t>
      </w:r>
    </w:p>
    <w:p w14:paraId="11ACBB4B" w14:textId="3FAC3E38" w:rsidR="008349B5" w:rsidRPr="004C44C1" w:rsidRDefault="008349B5" w:rsidP="004C44C1">
      <w:r w:rsidRPr="004C44C1">
        <w:t>If the client starts LifeIncome with non-super money, part of the regular payments may be included in assessable income</w:t>
      </w:r>
      <w:r w:rsidR="00FD38B0" w:rsidRPr="004C44C1">
        <w:t>, reduced by a ‘deductible amount’.</w:t>
      </w:r>
      <w:r w:rsidR="0015233B" w:rsidRPr="004C44C1">
        <w:t xml:space="preserve"> The deductible amount is considered the</w:t>
      </w:r>
      <w:r w:rsidR="004106C0" w:rsidRPr="004C44C1">
        <w:t xml:space="preserve"> return of </w:t>
      </w:r>
      <w:r w:rsidR="00732171" w:rsidRPr="004C44C1">
        <w:t>the</w:t>
      </w:r>
      <w:r w:rsidR="004106C0" w:rsidRPr="004C44C1">
        <w:t xml:space="preserve"> </w:t>
      </w:r>
      <w:r w:rsidR="002E483C" w:rsidRPr="004C44C1">
        <w:t>initial investment</w:t>
      </w:r>
      <w:r w:rsidR="00434B03" w:rsidRPr="004C44C1">
        <w:t xml:space="preserve"> and is set </w:t>
      </w:r>
      <w:r w:rsidR="00732171" w:rsidRPr="004C44C1">
        <w:t>at commencement of LifeIncome.</w:t>
      </w:r>
    </w:p>
    <w:p w14:paraId="2F02B74D" w14:textId="08E481CA" w:rsidR="00732171" w:rsidRPr="004C44C1" w:rsidRDefault="00282FC7" w:rsidP="004C44C1">
      <w:r w:rsidRPr="004C44C1">
        <w:t>The formula is:</w:t>
      </w:r>
    </w:p>
    <w:p w14:paraId="48C74484" w14:textId="7BDBC39F" w:rsidR="00282FC7" w:rsidRPr="004C44C1" w:rsidRDefault="00015A23" w:rsidP="009260D2">
      <w:pPr>
        <w:pStyle w:val="GenLifeTableHeading"/>
        <w:rPr>
          <w:b w:val="0"/>
          <w:bCs w:val="0"/>
        </w:rPr>
      </w:pPr>
      <m:oMathPara>
        <m:oMath>
          <m:r>
            <m:rPr>
              <m:sty m:val="bi"/>
            </m:rPr>
            <w:rPr>
              <w:rFonts w:ascii="Cambria Math" w:hAnsi="Cambria Math"/>
              <w:color w:val="231F20"/>
            </w:rPr>
            <m:t>Deductible amount=</m:t>
          </m:r>
          <m:f>
            <m:fPr>
              <m:ctrlPr>
                <w:rPr>
                  <w:rFonts w:ascii="Cambria Math" w:hAnsi="Cambria Math"/>
                  <w:i/>
                  <w:color w:val="231F20"/>
                </w:rPr>
              </m:ctrlPr>
            </m:fPr>
            <m:num>
              <m:r>
                <m:rPr>
                  <m:sty m:val="bi"/>
                </m:rPr>
                <w:rPr>
                  <w:rFonts w:ascii="Cambria Math" w:hAnsi="Cambria Math"/>
                  <w:color w:val="231F20"/>
                </w:rPr>
                <m:t>Initial investment</m:t>
              </m:r>
            </m:num>
            <m:den>
              <m:r>
                <m:rPr>
                  <m:sty m:val="bi"/>
                </m:rPr>
                <w:rPr>
                  <w:rFonts w:ascii="Cambria Math" w:hAnsi="Cambria Math"/>
                  <w:color w:val="231F20"/>
                </w:rPr>
                <m:t>Life expectancy</m:t>
              </m:r>
            </m:den>
          </m:f>
        </m:oMath>
      </m:oMathPara>
    </w:p>
    <w:p w14:paraId="665D0729" w14:textId="77777777" w:rsidR="004C44C1" w:rsidRDefault="004C44C1" w:rsidP="004C44C1"/>
    <w:p w14:paraId="7200611F" w14:textId="61A53750" w:rsidR="00FD38B0" w:rsidRDefault="00683892" w:rsidP="004C44C1">
      <w:r>
        <w:t xml:space="preserve">For example, if </w:t>
      </w:r>
      <w:r w:rsidR="00B10337">
        <w:t xml:space="preserve">the initial investment is $100,000 and the </w:t>
      </w:r>
      <w:r w:rsidR="00F2511F">
        <w:t>client is</w:t>
      </w:r>
      <w:r w:rsidR="00CB45D6">
        <w:t xml:space="preserve"> age</w:t>
      </w:r>
      <w:r w:rsidR="00F2511F">
        <w:t xml:space="preserve"> </w:t>
      </w:r>
      <w:r w:rsidR="009D3325">
        <w:t>59 (</w:t>
      </w:r>
      <w:r w:rsidR="00CB45D6">
        <w:t>m</w:t>
      </w:r>
      <w:r w:rsidR="009D3325">
        <w:t xml:space="preserve">ale). The </w:t>
      </w:r>
      <w:r w:rsidR="00CB45D6">
        <w:t>l</w:t>
      </w:r>
      <w:r w:rsidR="009D3325">
        <w:t xml:space="preserve">ife </w:t>
      </w:r>
      <w:r w:rsidR="00CB45D6">
        <w:t>e</w:t>
      </w:r>
      <w:r w:rsidR="009D3325">
        <w:t xml:space="preserve">xpectancy based on the Australian Life Tables 2015-2017 is </w:t>
      </w:r>
      <w:r w:rsidR="009F7B02">
        <w:t>24.87.</w:t>
      </w:r>
      <w:r w:rsidR="00274A68">
        <w:t xml:space="preserve"> The client’s annual deductible amount is therefore $4,</w:t>
      </w:r>
      <w:r w:rsidR="007927BC">
        <w:t>020.91</w:t>
      </w:r>
      <w:r w:rsidR="00274A68">
        <w:t>.</w:t>
      </w:r>
    </w:p>
    <w:p w14:paraId="74A3B1FD" w14:textId="3B034F42" w:rsidR="00172AC7" w:rsidRPr="008349B5" w:rsidRDefault="00172AC7" w:rsidP="004C44C1">
      <w:r>
        <w:t xml:space="preserve">If a </w:t>
      </w:r>
      <w:r w:rsidR="00FC36AF">
        <w:t>R</w:t>
      </w:r>
      <w:r>
        <w:t xml:space="preserve">eversionary </w:t>
      </w:r>
      <w:r w:rsidR="00FC36AF">
        <w:t>B</w:t>
      </w:r>
      <w:r>
        <w:t xml:space="preserve">eneficiary is selected, the </w:t>
      </w:r>
      <w:r w:rsidR="007927BC">
        <w:t>longer life expectancy of the client or the r</w:t>
      </w:r>
      <w:r w:rsidR="001E3D28">
        <w:t>eversioner’s</w:t>
      </w:r>
      <w:r>
        <w:t xml:space="preserve"> life expectancy is used for the calculation.</w:t>
      </w:r>
    </w:p>
    <w:p w14:paraId="4BC7EEFD" w14:textId="41066206" w:rsidR="003253AF" w:rsidRDefault="00014CA4" w:rsidP="004C44C1">
      <w:pPr>
        <w:pStyle w:val="GenLifeHeading2"/>
      </w:pPr>
      <w:bookmarkStart w:id="65" w:name="_Toc100247495"/>
      <w:r>
        <w:t xml:space="preserve">4.10 </w:t>
      </w:r>
      <w:r w:rsidR="00937B4B">
        <w:t>LifeIncome for those that can’t contribute to super</w:t>
      </w:r>
      <w:bookmarkEnd w:id="65"/>
    </w:p>
    <w:p w14:paraId="443F3712" w14:textId="10103733" w:rsidR="00C441A4" w:rsidRDefault="00C441A4" w:rsidP="00C441A4">
      <w:r>
        <w:t>While superannuation provides</w:t>
      </w:r>
      <w:r w:rsidR="00C8166E">
        <w:t xml:space="preserve"> favourable</w:t>
      </w:r>
      <w:r>
        <w:t xml:space="preserve"> tax concessions, there are conditions and caps </w:t>
      </w:r>
      <w:r w:rsidR="006A48E6">
        <w:t xml:space="preserve">associated </w:t>
      </w:r>
      <w:r w:rsidR="00C8166E">
        <w:t>that</w:t>
      </w:r>
      <w:r w:rsidR="006A48E6">
        <w:t xml:space="preserve"> can make using superannuation as an investment vehicle hard to </w:t>
      </w:r>
      <w:r w:rsidR="00DA607E">
        <w:t>use</w:t>
      </w:r>
      <w:r w:rsidR="006A48E6">
        <w:t>.</w:t>
      </w:r>
    </w:p>
    <w:p w14:paraId="193F1829" w14:textId="5EA51046" w:rsidR="006A48E6" w:rsidRDefault="00B97F75" w:rsidP="00C441A4">
      <w:r>
        <w:t>For instance, i</w:t>
      </w:r>
      <w:r w:rsidR="0002394C">
        <w:t>f a client is over 67 years of age</w:t>
      </w:r>
      <w:r w:rsidR="007C1B95">
        <w:rPr>
          <w:rStyle w:val="FootnoteReference"/>
        </w:rPr>
        <w:footnoteReference w:id="8"/>
      </w:r>
      <w:r w:rsidR="0002394C">
        <w:t xml:space="preserve">, they may need to meet a work test to contribute to super.  </w:t>
      </w:r>
      <w:r w:rsidR="00755186">
        <w:t xml:space="preserve">Contribution limits </w:t>
      </w:r>
      <w:r w:rsidR="00C8166E">
        <w:t xml:space="preserve">also </w:t>
      </w:r>
      <w:r w:rsidR="00755186">
        <w:t xml:space="preserve">restrict the amount that can be contributed to </w:t>
      </w:r>
      <w:proofErr w:type="gramStart"/>
      <w:r w:rsidR="00755186">
        <w:t>super</w:t>
      </w:r>
      <w:proofErr w:type="gramEnd"/>
      <w:r w:rsidR="00755186">
        <w:t xml:space="preserve"> and any excess </w:t>
      </w:r>
      <w:r w:rsidR="00DA607E">
        <w:t>contributions</w:t>
      </w:r>
      <w:r w:rsidR="00755186">
        <w:t xml:space="preserve"> may be subject to additional tax</w:t>
      </w:r>
      <w:r w:rsidR="00DA607E">
        <w:t>.</w:t>
      </w:r>
    </w:p>
    <w:p w14:paraId="2267B93F" w14:textId="09045CE3" w:rsidR="00C35E7E" w:rsidRDefault="00116F48" w:rsidP="00C441A4">
      <w:r>
        <w:t xml:space="preserve">If a client cannot contribute to super, </w:t>
      </w:r>
      <w:r w:rsidR="008269BC">
        <w:t xml:space="preserve">LifeIncome can provide a similar tax-exempt retirement </w:t>
      </w:r>
      <w:r w:rsidR="0068433D">
        <w:t xml:space="preserve">environment, like an account-based pension, but with </w:t>
      </w:r>
      <w:r w:rsidR="00900327">
        <w:t>non-super monies. This means that clients are not restricted</w:t>
      </w:r>
      <w:r w:rsidR="00A53025">
        <w:t xml:space="preserve"> by superannuation rules and can invest up to $5</w:t>
      </w:r>
      <w:r w:rsidR="00FC36AF">
        <w:t xml:space="preserve"> </w:t>
      </w:r>
      <w:r w:rsidR="00A53025">
        <w:t xml:space="preserve">million </w:t>
      </w:r>
      <w:r w:rsidR="00276B03">
        <w:t>into LifeIncome to obtain similar benefits</w:t>
      </w:r>
      <w:r w:rsidR="00C8166E">
        <w:t xml:space="preserve"> such as </w:t>
      </w:r>
      <w:r w:rsidR="00136412">
        <w:t xml:space="preserve">tax-free earnings and growth. </w:t>
      </w:r>
      <w:r w:rsidR="00DA607E">
        <w:t>Keep in mind, u</w:t>
      </w:r>
      <w:r w:rsidR="00136412">
        <w:t>nlike income streams, non-super LifeIncome payments are taxable in the hands of the recipient</w:t>
      </w:r>
      <w:r w:rsidR="00C25A09">
        <w:t>, although a portion of the income payments are not taxed.</w:t>
      </w:r>
    </w:p>
    <w:p w14:paraId="6602A15A" w14:textId="6066597C" w:rsidR="000626CC" w:rsidRDefault="00014CA4" w:rsidP="004C44C1">
      <w:pPr>
        <w:pStyle w:val="GenLifeHeading2"/>
      </w:pPr>
      <w:bookmarkStart w:id="66" w:name="_Toc100247496"/>
      <w:r>
        <w:t xml:space="preserve">4.11 </w:t>
      </w:r>
      <w:r w:rsidR="009254B1">
        <w:t xml:space="preserve">LifeIncome can reduce </w:t>
      </w:r>
      <w:r w:rsidR="00F2785A">
        <w:t>a</w:t>
      </w:r>
      <w:r w:rsidR="009254B1">
        <w:t xml:space="preserve">ged </w:t>
      </w:r>
      <w:r w:rsidR="00F2785A">
        <w:t>c</w:t>
      </w:r>
      <w:r w:rsidR="009254B1">
        <w:t>are means tested fees</w:t>
      </w:r>
      <w:bookmarkEnd w:id="66"/>
    </w:p>
    <w:p w14:paraId="51026F5A" w14:textId="6DF13391" w:rsidR="0072261B" w:rsidRDefault="00F26A43" w:rsidP="004768FC">
      <w:r>
        <w:t>LifeIncome</w:t>
      </w:r>
      <w:r w:rsidR="0031438A">
        <w:t xml:space="preserve"> is </w:t>
      </w:r>
      <w:r w:rsidR="004529ED">
        <w:t xml:space="preserve">useful </w:t>
      </w:r>
      <w:r w:rsidR="0031438A">
        <w:t xml:space="preserve">for those entering </w:t>
      </w:r>
      <w:r w:rsidR="00FC36AF">
        <w:t>a</w:t>
      </w:r>
      <w:r w:rsidR="0031438A">
        <w:t xml:space="preserve">ged </w:t>
      </w:r>
      <w:r w:rsidR="00FC36AF">
        <w:t>c</w:t>
      </w:r>
      <w:r w:rsidR="0031438A">
        <w:t xml:space="preserve">are </w:t>
      </w:r>
      <w:r w:rsidR="004529ED">
        <w:t xml:space="preserve">as it provides a guaranteed income stream to assist with aged care costs and </w:t>
      </w:r>
      <w:r w:rsidR="0055354F">
        <w:t>receives</w:t>
      </w:r>
      <w:r w:rsidR="004529ED">
        <w:t xml:space="preserve"> favourable </w:t>
      </w:r>
      <w:r w:rsidR="005C2B39">
        <w:t>means test treatment for Centrelink/DVA</w:t>
      </w:r>
      <w:r w:rsidR="00A82D30">
        <w:t xml:space="preserve"> and aged care fee purposes.</w:t>
      </w:r>
      <w:r w:rsidR="00B76BFE">
        <w:t xml:space="preserve"> This treatment applies if it is purchased with super or non-super monies.</w:t>
      </w:r>
    </w:p>
    <w:p w14:paraId="2F89ED7A" w14:textId="59544014" w:rsidR="00BB7EEC" w:rsidRDefault="00BB7EEC" w:rsidP="004768FC">
      <w:r>
        <w:t xml:space="preserve">The means tested amount determines both the accommodation payments and ongoing care fees. The means tested amount is </w:t>
      </w:r>
      <w:r w:rsidR="00DC2969">
        <w:t>calculated by Centrelink</w:t>
      </w:r>
      <w:r w:rsidR="00BC7BBA">
        <w:t>/DVA by adding the resident’s income tested amount and asset</w:t>
      </w:r>
      <w:r w:rsidR="00FC36AF">
        <w:t>s</w:t>
      </w:r>
      <w:r w:rsidR="00BC7BBA">
        <w:t xml:space="preserve"> tested amount.</w:t>
      </w:r>
      <w:r w:rsidR="00D53B3B">
        <w:t xml:space="preserve"> LifeIncome </w:t>
      </w:r>
      <w:r w:rsidR="005A089A">
        <w:t>will reduce the asse</w:t>
      </w:r>
      <w:r w:rsidR="00D91C91">
        <w:t xml:space="preserve">ssable assets </w:t>
      </w:r>
      <w:r w:rsidR="005A089A">
        <w:t xml:space="preserve">for </w:t>
      </w:r>
      <w:r w:rsidR="00D91C91">
        <w:t>this</w:t>
      </w:r>
      <w:r w:rsidR="005A089A">
        <w:t xml:space="preserve"> purpose.</w:t>
      </w:r>
    </w:p>
    <w:p w14:paraId="2D9DE9BB" w14:textId="49C885A4" w:rsidR="005442CC" w:rsidRDefault="005442CC" w:rsidP="004768FC">
      <w:r>
        <w:lastRenderedPageBreak/>
        <w:t>Like Centrelink/DVA tests, 60</w:t>
      </w:r>
      <w:r w:rsidR="003040A9">
        <w:t xml:space="preserve"> per cent</w:t>
      </w:r>
      <w:r>
        <w:t xml:space="preserve"> of the purchase price is assessable until age 84 (or </w:t>
      </w:r>
      <w:r w:rsidR="00FC36AF">
        <w:t xml:space="preserve">for a </w:t>
      </w:r>
      <w:r>
        <w:t>min</w:t>
      </w:r>
      <w:r w:rsidR="00FC36AF">
        <w:t>imum of</w:t>
      </w:r>
      <w:r>
        <w:t xml:space="preserve"> five years), then 30</w:t>
      </w:r>
      <w:r w:rsidR="003040A9">
        <w:t xml:space="preserve"> per cent</w:t>
      </w:r>
      <w:r>
        <w:t xml:space="preserve"> of the purchase price is assessable for the remainder of </w:t>
      </w:r>
      <w:r w:rsidR="00FC36AF">
        <w:t xml:space="preserve">the client’s </w:t>
      </w:r>
      <w:r>
        <w:t xml:space="preserve">life. </w:t>
      </w:r>
      <w:r w:rsidR="008C5C94">
        <w:t>For income test purposes, 60</w:t>
      </w:r>
      <w:r w:rsidR="003040A9">
        <w:t xml:space="preserve"> per cent</w:t>
      </w:r>
      <w:r w:rsidR="008C5C94">
        <w:t xml:space="preserve"> of the annual payment is assessable.</w:t>
      </w:r>
    </w:p>
    <w:p w14:paraId="3172E6EB" w14:textId="68822AEB" w:rsidR="008C5C94" w:rsidRDefault="0089752D" w:rsidP="004768FC">
      <w:r>
        <w:t xml:space="preserve">Using LifeIncome could result in an increase of Age Pension benefits, as well as a reduction in the </w:t>
      </w:r>
      <w:r w:rsidR="00EA31CF">
        <w:t>m</w:t>
      </w:r>
      <w:r>
        <w:t>eans tested aged care fee.</w:t>
      </w:r>
    </w:p>
    <w:p w14:paraId="2AFEA0DC" w14:textId="12EB1291" w:rsidR="00184C1B" w:rsidRDefault="00184C1B" w:rsidP="004C44C1">
      <w:pPr>
        <w:pStyle w:val="GenLifeHeading2"/>
      </w:pPr>
      <w:bookmarkStart w:id="67" w:name="_Toc100247497"/>
      <w:r>
        <w:t xml:space="preserve">4.12 </w:t>
      </w:r>
      <w:r w:rsidR="007F2548">
        <w:t>Make</w:t>
      </w:r>
      <w:r>
        <w:t xml:space="preserve"> contributions</w:t>
      </w:r>
      <w:r w:rsidR="007F2548">
        <w:t xml:space="preserve"> into super</w:t>
      </w:r>
      <w:r>
        <w:t xml:space="preserve"> before investing in LifeIncome</w:t>
      </w:r>
      <w:bookmarkEnd w:id="67"/>
    </w:p>
    <w:p w14:paraId="534D0EC4" w14:textId="2EC4AF8D" w:rsidR="00184C1B" w:rsidRDefault="0003360F" w:rsidP="00184C1B">
      <w:r>
        <w:t xml:space="preserve">LifeIncome </w:t>
      </w:r>
      <w:r w:rsidR="004F1824">
        <w:t>can</w:t>
      </w:r>
      <w:r>
        <w:t xml:space="preserve">not accept </w:t>
      </w:r>
      <w:r w:rsidR="004F1824">
        <w:t xml:space="preserve">super </w:t>
      </w:r>
      <w:r>
        <w:t xml:space="preserve">contributions prior to </w:t>
      </w:r>
      <w:r w:rsidR="004F1824">
        <w:t>investment, therefore you will need to</w:t>
      </w:r>
      <w:r w:rsidR="00FC36AF">
        <w:t xml:space="preserve"> work with your client to</w:t>
      </w:r>
      <w:r w:rsidR="004F1824">
        <w:t xml:space="preserve"> </w:t>
      </w:r>
      <w:r w:rsidR="007F2548">
        <w:t xml:space="preserve">implement </w:t>
      </w:r>
      <w:r w:rsidR="009765AD">
        <w:t>a</w:t>
      </w:r>
      <w:r w:rsidR="007F2548">
        <w:t xml:space="preserve"> contribution strategy into</w:t>
      </w:r>
      <w:r w:rsidR="000305FB">
        <w:t xml:space="preserve"> to an accumulation fund </w:t>
      </w:r>
      <w:r w:rsidR="000305FB" w:rsidRPr="009765AD">
        <w:t>prior</w:t>
      </w:r>
      <w:r w:rsidR="000305FB">
        <w:t xml:space="preserve"> to rolling over</w:t>
      </w:r>
      <w:r w:rsidR="00FC36AF">
        <w:t xml:space="preserve"> their</w:t>
      </w:r>
      <w:r w:rsidR="000305FB">
        <w:t xml:space="preserve"> super to LifeIncome. </w:t>
      </w:r>
    </w:p>
    <w:p w14:paraId="49D803E5" w14:textId="2C7B8688" w:rsidR="000305FB" w:rsidRDefault="000305FB" w:rsidP="00184C1B">
      <w:r>
        <w:t xml:space="preserve">LifeIncome </w:t>
      </w:r>
      <w:r w:rsidR="009765AD">
        <w:t>can</w:t>
      </w:r>
      <w:r>
        <w:t xml:space="preserve"> accept </w:t>
      </w:r>
      <w:r w:rsidR="007570B5">
        <w:t>rollovers from different superannuation accounts to commence LifeIncome – these accounts will need to be specified on the online application form. Please note that the funds will be combined and therefore the tax components will be recalculated</w:t>
      </w:r>
      <w:r w:rsidR="009765AD">
        <w:t xml:space="preserve"> on commencement</w:t>
      </w:r>
      <w:r w:rsidR="007570B5">
        <w:t>. If you</w:t>
      </w:r>
      <w:r w:rsidR="00FC36AF">
        <w:t>r client wishes</w:t>
      </w:r>
      <w:r w:rsidR="007570B5">
        <w:t xml:space="preserve"> to </w:t>
      </w:r>
      <w:r w:rsidR="007F2548">
        <w:t xml:space="preserve">preserve the tax components in any of the super accounts for </w:t>
      </w:r>
      <w:r w:rsidR="00FC36AF">
        <w:t>D</w:t>
      </w:r>
      <w:r w:rsidR="007F2548">
        <w:t xml:space="preserve">eath </w:t>
      </w:r>
      <w:r w:rsidR="00FC36AF">
        <w:t>B</w:t>
      </w:r>
      <w:r w:rsidR="007F2548">
        <w:t xml:space="preserve">enefit reasons, </w:t>
      </w:r>
      <w:r w:rsidR="00FC36AF">
        <w:t xml:space="preserve">they </w:t>
      </w:r>
      <w:r w:rsidR="007F2548">
        <w:t>may need to commence separate LifeIncome annuities.</w:t>
      </w:r>
    </w:p>
    <w:p w14:paraId="40C31591" w14:textId="53D282F2" w:rsidR="001249C1" w:rsidRPr="004C44C1" w:rsidRDefault="00AC5651" w:rsidP="004C44C1">
      <w:pPr>
        <w:pStyle w:val="GenLifeHeading1"/>
      </w:pPr>
      <w:bookmarkStart w:id="68" w:name="_Toc100247498"/>
      <w:r w:rsidRPr="004C44C1">
        <w:t xml:space="preserve">Managing the </w:t>
      </w:r>
      <w:r w:rsidR="00313899" w:rsidRPr="004C44C1">
        <w:t>Portfolio</w:t>
      </w:r>
      <w:bookmarkEnd w:id="68"/>
    </w:p>
    <w:p w14:paraId="525E9CC7" w14:textId="17C7F564" w:rsidR="00ED2589" w:rsidRDefault="00ED2589" w:rsidP="00ED2589">
      <w:r>
        <w:t>LifeIncome has a menu of 23 professionally managed fund options to choose from. This is unique to LifeIncome, and therefore</w:t>
      </w:r>
      <w:r w:rsidR="00FC36AF">
        <w:t xml:space="preserve"> LifeIncome is</w:t>
      </w:r>
      <w:r>
        <w:t xml:space="preserve"> the most flexible product in the Australian marketplace in relation to investment choice</w:t>
      </w:r>
      <w:r w:rsidR="00EC50D9">
        <w:t xml:space="preserve"> for innovative income streams.</w:t>
      </w:r>
    </w:p>
    <w:p w14:paraId="0358754E" w14:textId="77777777" w:rsidR="00E463B6" w:rsidRDefault="00EC50D9" w:rsidP="00ED2589">
      <w:r>
        <w:t xml:space="preserve">The </w:t>
      </w:r>
      <w:r w:rsidR="00687EC4">
        <w:t xml:space="preserve">greatest benefit for the client is that advisers will be able to create a </w:t>
      </w:r>
      <w:r w:rsidR="007245F8">
        <w:t xml:space="preserve">portfolio </w:t>
      </w:r>
      <w:r w:rsidR="00F94288">
        <w:t>that can align to the portfolios of other retirement assets, such as account-based pensions.</w:t>
      </w:r>
      <w:r w:rsidR="00DB25F6">
        <w:t xml:space="preserve">  As an adviser, you will have more flexibility </w:t>
      </w:r>
      <w:r w:rsidR="00905289">
        <w:t>to decide the risk level in the portfolio and</w:t>
      </w:r>
      <w:r w:rsidR="00E463B6">
        <w:t xml:space="preserve"> can more accurately match the client’s risk profile.  </w:t>
      </w:r>
    </w:p>
    <w:p w14:paraId="7D0D4A3E" w14:textId="54DFB0C9" w:rsidR="00AC5651" w:rsidRDefault="00AC5651" w:rsidP="00ED2589">
      <w:r>
        <w:t>More information on the different investment options can be found in the PDS.</w:t>
      </w:r>
    </w:p>
    <w:p w14:paraId="0A560551" w14:textId="749F7F40" w:rsidR="00ED2589" w:rsidRPr="00E463B6" w:rsidRDefault="0062400F" w:rsidP="004C44C1">
      <w:pPr>
        <w:pStyle w:val="GenLifeHeading2"/>
      </w:pPr>
      <w:bookmarkStart w:id="69" w:name="_Toc100247499"/>
      <w:r>
        <w:t>5.1</w:t>
      </w:r>
      <w:r w:rsidR="004C44C1">
        <w:t xml:space="preserve"> </w:t>
      </w:r>
      <w:r w:rsidR="00A94680">
        <w:t>Blended</w:t>
      </w:r>
      <w:r w:rsidR="007606E9">
        <w:t xml:space="preserve"> asset allocation approach</w:t>
      </w:r>
      <w:bookmarkEnd w:id="69"/>
    </w:p>
    <w:p w14:paraId="7ED037D2" w14:textId="599D390C" w:rsidR="0022641D" w:rsidRDefault="00CA0459" w:rsidP="004C44C1">
      <w:r>
        <w:t>As</w:t>
      </w:r>
      <w:r w:rsidR="008A5C0B">
        <w:t xml:space="preserve"> both</w:t>
      </w:r>
      <w:r w:rsidR="00FC36AF">
        <w:t xml:space="preserve"> an</w:t>
      </w:r>
      <w:r w:rsidR="008A5C0B">
        <w:t xml:space="preserve"> account-based pension and LifeIncome are investment-linked, when considering the </w:t>
      </w:r>
      <w:r w:rsidR="0022641D">
        <w:t xml:space="preserve">client’s whole </w:t>
      </w:r>
      <w:proofErr w:type="gramStart"/>
      <w:r w:rsidR="008A5C0B">
        <w:t>portfolio</w:t>
      </w:r>
      <w:proofErr w:type="gramEnd"/>
      <w:r w:rsidR="008A5C0B">
        <w:t xml:space="preserve"> you </w:t>
      </w:r>
      <w:r w:rsidR="0022641D">
        <w:t>could</w:t>
      </w:r>
      <w:r w:rsidR="008A5C0B">
        <w:t xml:space="preserve"> take different </w:t>
      </w:r>
      <w:r w:rsidR="0022641D">
        <w:t xml:space="preserve">asset allocation </w:t>
      </w:r>
      <w:r w:rsidR="008A5C0B">
        <w:t>positions to construct an ideal portfolio mix</w:t>
      </w:r>
      <w:r w:rsidR="0022641D">
        <w:t xml:space="preserve"> that considers how funds are drawn down</w:t>
      </w:r>
      <w:r>
        <w:t xml:space="preserve"> from each income stream.</w:t>
      </w:r>
    </w:p>
    <w:p w14:paraId="6C657751" w14:textId="4B0FAD31" w:rsidR="008A5C0B" w:rsidRDefault="008A5C0B" w:rsidP="004C44C1">
      <w:r>
        <w:t xml:space="preserve">For example, because the account-based pension is </w:t>
      </w:r>
      <w:r w:rsidR="0022641D">
        <w:t>subject to regular withdrawals</w:t>
      </w:r>
      <w:r>
        <w:t>, you may decide to take a more conservative investment approach</w:t>
      </w:r>
      <w:r w:rsidR="0022641D">
        <w:t xml:space="preserve"> with a higher allocation to cash</w:t>
      </w:r>
      <w:r w:rsidR="00E756D3">
        <w:t>. A</w:t>
      </w:r>
      <w:r>
        <w:t xml:space="preserve">s </w:t>
      </w:r>
      <w:r w:rsidR="0082553F">
        <w:t xml:space="preserve">the Income Units </w:t>
      </w:r>
      <w:r w:rsidR="00DC661C">
        <w:t>in Life Income do not decrease</w:t>
      </w:r>
      <w:r>
        <w:t xml:space="preserve"> and performance returns </w:t>
      </w:r>
      <w:r w:rsidR="00FC36AF">
        <w:t xml:space="preserve">are likely to </w:t>
      </w:r>
      <w:r>
        <w:t xml:space="preserve">improve </w:t>
      </w:r>
      <w:r w:rsidR="0022641D">
        <w:t>annual payments</w:t>
      </w:r>
      <w:r>
        <w:t xml:space="preserve">, you may take a more aggressive risk position to bring the total portfolio to a ‘balanced’ </w:t>
      </w:r>
      <w:r w:rsidR="0022641D">
        <w:t>risk profile overall.</w:t>
      </w:r>
    </w:p>
    <w:p w14:paraId="3D4356B6" w14:textId="715EE76E" w:rsidR="0022641D" w:rsidRPr="00E463B6" w:rsidRDefault="0062400F" w:rsidP="004C44C1">
      <w:pPr>
        <w:pStyle w:val="GenLifeHeading2"/>
      </w:pPr>
      <w:bookmarkStart w:id="70" w:name="_Toc100247500"/>
      <w:r>
        <w:t xml:space="preserve">5.2 </w:t>
      </w:r>
      <w:r w:rsidR="0022641D">
        <w:t>Switching</w:t>
      </w:r>
      <w:bookmarkEnd w:id="70"/>
      <w:r w:rsidR="0022641D">
        <w:t xml:space="preserve"> </w:t>
      </w:r>
    </w:p>
    <w:p w14:paraId="4C44BCA1" w14:textId="1524C6E1" w:rsidR="0022641D" w:rsidRDefault="00480ADC" w:rsidP="004C44C1">
      <w:r>
        <w:t>You</w:t>
      </w:r>
      <w:r w:rsidR="00FC36AF">
        <w:t>r client</w:t>
      </w:r>
      <w:r>
        <w:t xml:space="preserve"> can switch between investment options at any time, </w:t>
      </w:r>
      <w:r w:rsidR="004F3681">
        <w:t>except for</w:t>
      </w:r>
      <w:r>
        <w:t xml:space="preserve"> the period between midday </w:t>
      </w:r>
      <w:r w:rsidR="00952298">
        <w:t xml:space="preserve">on the third last business day of the </w:t>
      </w:r>
      <w:proofErr w:type="gramStart"/>
      <w:r w:rsidR="00952298">
        <w:t>Financial</w:t>
      </w:r>
      <w:proofErr w:type="gramEnd"/>
      <w:r w:rsidR="00952298">
        <w:t xml:space="preserve"> year and the end of the Financial year</w:t>
      </w:r>
      <w:r w:rsidR="00B10CC1">
        <w:t>. Switches can be made provided that the minimum held in any investment option, determined at the time of the switch</w:t>
      </w:r>
      <w:r w:rsidR="002E63A1">
        <w:t>,</w:t>
      </w:r>
      <w:r w:rsidR="00B10CC1">
        <w:t xml:space="preserve"> is</w:t>
      </w:r>
      <w:r w:rsidR="00B50AD0">
        <w:t xml:space="preserve"> not</w:t>
      </w:r>
      <w:r w:rsidR="00B10CC1">
        <w:t xml:space="preserve"> less than 1% of the value of your</w:t>
      </w:r>
      <w:r w:rsidR="00FC36AF">
        <w:t xml:space="preserve"> client’s</w:t>
      </w:r>
      <w:r w:rsidR="00B10CC1">
        <w:t xml:space="preserve"> Income Units.</w:t>
      </w:r>
      <w:r w:rsidR="005D39E0">
        <w:t xml:space="preserve">  </w:t>
      </w:r>
    </w:p>
    <w:p w14:paraId="6789E1B3" w14:textId="14F634AF" w:rsidR="005D39E0" w:rsidRDefault="005D39E0" w:rsidP="004C44C1">
      <w:r>
        <w:t xml:space="preserve">Unlike other guaranteed income products that restrict the </w:t>
      </w:r>
      <w:proofErr w:type="gramStart"/>
      <w:r>
        <w:t>amount</w:t>
      </w:r>
      <w:proofErr w:type="gramEnd"/>
      <w:r>
        <w:t xml:space="preserve"> of switches </w:t>
      </w:r>
      <w:r w:rsidR="00FC36AF">
        <w:t>that ca</w:t>
      </w:r>
      <w:r>
        <w:t xml:space="preserve">n </w:t>
      </w:r>
      <w:r w:rsidR="00FC36AF">
        <w:t>be made</w:t>
      </w:r>
      <w:r>
        <w:t>, there is no limit to the number of switches you can make. This means that you can be proactive with any changes that need to be made to manage your client</w:t>
      </w:r>
      <w:r w:rsidR="00122E1F">
        <w:t>’</w:t>
      </w:r>
      <w:r>
        <w:t>s portfolio effectively.</w:t>
      </w:r>
    </w:p>
    <w:p w14:paraId="5306FF32" w14:textId="3745F576" w:rsidR="00907E48" w:rsidRDefault="005D39E0" w:rsidP="004C44C1">
      <w:r>
        <w:t xml:space="preserve">Please note that switches will not impact the current </w:t>
      </w:r>
      <w:proofErr w:type="gramStart"/>
      <w:r w:rsidR="00FC36AF">
        <w:t>F</w:t>
      </w:r>
      <w:r>
        <w:t>inancial</w:t>
      </w:r>
      <w:proofErr w:type="gramEnd"/>
      <w:r>
        <w:t xml:space="preserve"> year’s income. When </w:t>
      </w:r>
      <w:r w:rsidR="00380D84">
        <w:t xml:space="preserve">a portfolio is switched </w:t>
      </w:r>
      <w:r w:rsidR="00957B41">
        <w:t>the number of Income Units will change</w:t>
      </w:r>
      <w:r w:rsidR="003C0250">
        <w:t xml:space="preserve"> because each investment option will be different. </w:t>
      </w:r>
      <w:r w:rsidR="00907E48">
        <w:t xml:space="preserve">At the start of each </w:t>
      </w:r>
      <w:proofErr w:type="gramStart"/>
      <w:r w:rsidR="00FC36AF">
        <w:t>F</w:t>
      </w:r>
      <w:r w:rsidR="00907E48">
        <w:t>inancial</w:t>
      </w:r>
      <w:proofErr w:type="gramEnd"/>
      <w:r w:rsidR="00907E48">
        <w:t xml:space="preserve"> year, the new annual income is determined by multiplying the number of the Income Units by the unit price of your</w:t>
      </w:r>
      <w:r w:rsidR="00FC36AF">
        <w:t xml:space="preserve"> client’s</w:t>
      </w:r>
      <w:r w:rsidR="00907E48">
        <w:t xml:space="preserve"> chosen investment option</w:t>
      </w:r>
      <w:r w:rsidR="00FC36AF">
        <w:t>(s)</w:t>
      </w:r>
      <w:r w:rsidR="00907E48">
        <w:t>.</w:t>
      </w:r>
    </w:p>
    <w:p w14:paraId="439DE06C" w14:textId="24500DCB" w:rsidR="00820CF2" w:rsidRDefault="00E37B21" w:rsidP="004C44C1">
      <w:r>
        <w:lastRenderedPageBreak/>
        <w:t xml:space="preserve">With your support, your client </w:t>
      </w:r>
      <w:r w:rsidR="00820CF2">
        <w:t>can complete switches using the</w:t>
      </w:r>
      <w:r>
        <w:t xml:space="preserve"> ‘Switch form’ available on Adviser</w:t>
      </w:r>
      <w:r w:rsidR="00820CF2">
        <w:t xml:space="preserve"> Onlin</w:t>
      </w:r>
      <w:r>
        <w:t>e</w:t>
      </w:r>
      <w:r w:rsidR="00820CF2">
        <w:t xml:space="preserve">. </w:t>
      </w:r>
    </w:p>
    <w:p w14:paraId="171F21E3" w14:textId="349B1D07" w:rsidR="001249C1" w:rsidRPr="004C44C1" w:rsidRDefault="001249C1" w:rsidP="004C44C1">
      <w:pPr>
        <w:pStyle w:val="GenLifeHeading1"/>
      </w:pPr>
      <w:bookmarkStart w:id="71" w:name="_Toc100247501"/>
      <w:r w:rsidRPr="004C44C1">
        <w:t>Statement of Advice (</w:t>
      </w:r>
      <w:proofErr w:type="spellStart"/>
      <w:r w:rsidRPr="004C44C1">
        <w:t>SoA</w:t>
      </w:r>
      <w:proofErr w:type="spellEnd"/>
      <w:r w:rsidRPr="004C44C1">
        <w:t xml:space="preserve">) </w:t>
      </w:r>
      <w:r w:rsidR="00E37B21">
        <w:t>t</w:t>
      </w:r>
      <w:r w:rsidRPr="004C44C1">
        <w:t>ext</w:t>
      </w:r>
      <w:bookmarkEnd w:id="71"/>
    </w:p>
    <w:p w14:paraId="6D85C484" w14:textId="6E255E89" w:rsidR="00313899" w:rsidRDefault="0062400F" w:rsidP="004C44C1">
      <w:pPr>
        <w:pStyle w:val="GenLifeHeading2"/>
      </w:pPr>
      <w:bookmarkStart w:id="72" w:name="_Toc100247502"/>
      <w:r>
        <w:t xml:space="preserve">6.1 </w:t>
      </w:r>
      <w:r w:rsidR="00954E13">
        <w:t xml:space="preserve">Example </w:t>
      </w:r>
      <w:r w:rsidR="007F2B6D">
        <w:t>goals and objectives</w:t>
      </w:r>
      <w:bookmarkEnd w:id="72"/>
    </w:p>
    <w:p w14:paraId="260E39E2" w14:textId="7F833CCE" w:rsidR="007F2B6D" w:rsidRDefault="00954E13" w:rsidP="007465F7">
      <w:pPr>
        <w:pStyle w:val="ListParagraph"/>
        <w:numPr>
          <w:ilvl w:val="0"/>
          <w:numId w:val="27"/>
        </w:numPr>
      </w:pPr>
      <w:r>
        <w:t>You require a retirement income of $</w:t>
      </w:r>
      <w:r w:rsidRPr="004C44C1">
        <w:rPr>
          <w:color w:val="FF0000"/>
        </w:rPr>
        <w:t>&lt;Amount&gt;</w:t>
      </w:r>
      <w:r>
        <w:t xml:space="preserve"> per annum </w:t>
      </w:r>
      <w:r w:rsidR="00B705D2">
        <w:t>until</w:t>
      </w:r>
      <w:r w:rsidR="00373069">
        <w:t xml:space="preserve"> at least</w:t>
      </w:r>
      <w:r w:rsidR="00B705D2">
        <w:t xml:space="preserve"> your life-expectancy.  </w:t>
      </w:r>
    </w:p>
    <w:p w14:paraId="06F08B4A" w14:textId="3C2AE31E" w:rsidR="005A2A42" w:rsidRDefault="005A2A42" w:rsidP="007465F7">
      <w:pPr>
        <w:pStyle w:val="ListParagraph"/>
        <w:numPr>
          <w:ilvl w:val="0"/>
          <w:numId w:val="27"/>
        </w:numPr>
      </w:pPr>
      <w:r>
        <w:t>You would like to maximise your retirement income over your lifetime.</w:t>
      </w:r>
    </w:p>
    <w:p w14:paraId="4570925C" w14:textId="335F8C17" w:rsidR="00937F47" w:rsidRDefault="00937F47" w:rsidP="007465F7">
      <w:pPr>
        <w:pStyle w:val="ListParagraph"/>
        <w:numPr>
          <w:ilvl w:val="0"/>
          <w:numId w:val="27"/>
        </w:numPr>
      </w:pPr>
      <w:r>
        <w:t>You would like to invest your available funds to</w:t>
      </w:r>
      <w:r w:rsidR="00AB322E">
        <w:t xml:space="preserve"> allow you to</w:t>
      </w:r>
      <w:r>
        <w:t xml:space="preserve"> spend as much as you can in retirement.</w:t>
      </w:r>
    </w:p>
    <w:p w14:paraId="46A7C78A" w14:textId="6B2C41CF" w:rsidR="00B705D2" w:rsidRDefault="00B705D2" w:rsidP="007465F7">
      <w:pPr>
        <w:pStyle w:val="ListParagraph"/>
        <w:numPr>
          <w:ilvl w:val="0"/>
          <w:numId w:val="27"/>
        </w:numPr>
      </w:pPr>
      <w:r>
        <w:t xml:space="preserve">You would like your income </w:t>
      </w:r>
      <w:r w:rsidR="00373069">
        <w:t>to keep pace with the increases in the cost of living and any future additional expenses such as medical or health expenses.</w:t>
      </w:r>
    </w:p>
    <w:p w14:paraId="1BE59717" w14:textId="168F605D" w:rsidR="00373069" w:rsidRDefault="00373069" w:rsidP="007465F7">
      <w:pPr>
        <w:pStyle w:val="ListParagraph"/>
        <w:numPr>
          <w:ilvl w:val="0"/>
          <w:numId w:val="27"/>
        </w:numPr>
      </w:pPr>
      <w:r>
        <w:t xml:space="preserve">You are concerned that you will outlive your retirement funds </w:t>
      </w:r>
      <w:r w:rsidR="00A34728">
        <w:t>and would like to protect against this risk.</w:t>
      </w:r>
    </w:p>
    <w:p w14:paraId="146EADD0" w14:textId="1A129630" w:rsidR="0075187B" w:rsidRDefault="0075187B" w:rsidP="007465F7">
      <w:pPr>
        <w:pStyle w:val="ListParagraph"/>
        <w:numPr>
          <w:ilvl w:val="0"/>
          <w:numId w:val="27"/>
        </w:numPr>
      </w:pPr>
      <w:r>
        <w:t xml:space="preserve">You would like to receive an income for the rest of your life and do not want the </w:t>
      </w:r>
      <w:r w:rsidR="003D0CA7">
        <w:t xml:space="preserve">worry of running out of money.  </w:t>
      </w:r>
    </w:p>
    <w:p w14:paraId="15709014" w14:textId="434CD9CE" w:rsidR="00A34728" w:rsidRDefault="00A34728" w:rsidP="007465F7">
      <w:pPr>
        <w:pStyle w:val="ListParagraph"/>
        <w:numPr>
          <w:ilvl w:val="0"/>
          <w:numId w:val="27"/>
        </w:numPr>
      </w:pPr>
      <w:r>
        <w:t xml:space="preserve">We have </w:t>
      </w:r>
      <w:r w:rsidR="003873EC">
        <w:t xml:space="preserve">discussed your retirement expenses and you have advised that you wish to make the most of your retirement in the first </w:t>
      </w:r>
      <w:r w:rsidR="00034BE6">
        <w:t>few</w:t>
      </w:r>
      <w:r w:rsidR="003873EC">
        <w:t xml:space="preserve"> years</w:t>
      </w:r>
      <w:r w:rsidR="00034BE6">
        <w:t>, and therefore intend to draw a</w:t>
      </w:r>
      <w:r w:rsidR="006B2E92">
        <w:t>n</w:t>
      </w:r>
      <w:r w:rsidR="00034BE6">
        <w:t xml:space="preserve"> income of $</w:t>
      </w:r>
      <w:r w:rsidR="00733246" w:rsidRPr="004C44C1">
        <w:rPr>
          <w:color w:val="FF0000"/>
        </w:rPr>
        <w:t>&lt;</w:t>
      </w:r>
      <w:r w:rsidR="00034BE6" w:rsidRPr="004C44C1">
        <w:rPr>
          <w:color w:val="FF0000"/>
        </w:rPr>
        <w:t>X</w:t>
      </w:r>
      <w:r w:rsidR="00733246" w:rsidRPr="004C44C1">
        <w:rPr>
          <w:color w:val="FF0000"/>
        </w:rPr>
        <w:t>&gt;</w:t>
      </w:r>
      <w:r w:rsidR="00034BE6" w:rsidRPr="004C44C1">
        <w:rPr>
          <w:color w:val="FF0000"/>
        </w:rPr>
        <w:t xml:space="preserve"> </w:t>
      </w:r>
      <w:r w:rsidR="00034BE6">
        <w:t>p</w:t>
      </w:r>
      <w:r w:rsidR="00E37B21">
        <w:t>.</w:t>
      </w:r>
      <w:r w:rsidR="00034BE6">
        <w:t>a</w:t>
      </w:r>
      <w:r w:rsidR="00E37B21">
        <w:t>.</w:t>
      </w:r>
      <w:r w:rsidR="00034BE6">
        <w:t xml:space="preserve"> in the first 5 years, and $</w:t>
      </w:r>
      <w:r w:rsidR="0047310A" w:rsidRPr="004C44C1">
        <w:rPr>
          <w:color w:val="FF0000"/>
        </w:rPr>
        <w:t>&lt;</w:t>
      </w:r>
      <w:r w:rsidR="00034BE6" w:rsidRPr="004C44C1">
        <w:rPr>
          <w:color w:val="FF0000"/>
        </w:rPr>
        <w:t>X</w:t>
      </w:r>
      <w:r w:rsidR="0047310A" w:rsidRPr="004C44C1">
        <w:rPr>
          <w:color w:val="FF0000"/>
        </w:rPr>
        <w:t>&gt;</w:t>
      </w:r>
      <w:r w:rsidR="00034BE6">
        <w:t xml:space="preserve"> p</w:t>
      </w:r>
      <w:r w:rsidR="00E37B21">
        <w:t>.</w:t>
      </w:r>
      <w:r w:rsidR="00034BE6">
        <w:t>a</w:t>
      </w:r>
      <w:r w:rsidR="00E37B21">
        <w:t>.</w:t>
      </w:r>
      <w:r w:rsidR="00034BE6">
        <w:t xml:space="preserve"> thereafter.</w:t>
      </w:r>
    </w:p>
    <w:p w14:paraId="51D73F47" w14:textId="59E3229D" w:rsidR="00034BE6" w:rsidRDefault="00CD6B73" w:rsidP="007465F7">
      <w:pPr>
        <w:pStyle w:val="ListParagraph"/>
        <w:numPr>
          <w:ilvl w:val="0"/>
          <w:numId w:val="27"/>
        </w:numPr>
      </w:pPr>
      <w:r>
        <w:t xml:space="preserve">You have an existing </w:t>
      </w:r>
      <w:r w:rsidRPr="004C44C1">
        <w:rPr>
          <w:color w:val="FF0000"/>
        </w:rPr>
        <w:t>&lt;account-based income&gt;</w:t>
      </w:r>
      <w:r>
        <w:t xml:space="preserve"> in place which provides you with income of $</w:t>
      </w:r>
      <w:r w:rsidR="00C974A7" w:rsidRPr="004C44C1">
        <w:rPr>
          <w:color w:val="FF0000"/>
        </w:rPr>
        <w:t>&lt;</w:t>
      </w:r>
      <w:r w:rsidRPr="004C44C1">
        <w:rPr>
          <w:color w:val="FF0000"/>
        </w:rPr>
        <w:t>X</w:t>
      </w:r>
      <w:r w:rsidR="00C974A7" w:rsidRPr="004C44C1">
        <w:rPr>
          <w:color w:val="FF0000"/>
        </w:rPr>
        <w:t>&gt;</w:t>
      </w:r>
      <w:r w:rsidRPr="004C44C1">
        <w:rPr>
          <w:color w:val="FF0000"/>
        </w:rPr>
        <w:t xml:space="preserve"> </w:t>
      </w:r>
      <w:r>
        <w:t xml:space="preserve">per year. You would like to complement this income with </w:t>
      </w:r>
      <w:r w:rsidR="00DE1214">
        <w:t>a</w:t>
      </w:r>
      <w:r w:rsidR="00E74BE5">
        <w:t>n</w:t>
      </w:r>
      <w:r w:rsidR="00DE1214">
        <w:t xml:space="preserve"> </w:t>
      </w:r>
      <w:r w:rsidR="00F94C9A">
        <w:t>investment</w:t>
      </w:r>
      <w:r w:rsidR="00DE1214">
        <w:t xml:space="preserve"> that can guarantee an income for the rest of your life to </w:t>
      </w:r>
      <w:r w:rsidR="00F94C9A">
        <w:t>provide security in your retirement.</w:t>
      </w:r>
    </w:p>
    <w:p w14:paraId="682221BA" w14:textId="1A5BF041" w:rsidR="008E1D55" w:rsidRDefault="008E1D55" w:rsidP="007465F7">
      <w:pPr>
        <w:pStyle w:val="ListParagraph"/>
        <w:numPr>
          <w:ilvl w:val="0"/>
          <w:numId w:val="27"/>
        </w:numPr>
      </w:pPr>
      <w:r>
        <w:t>You have investigated annuities and like the idea of a guaranteed income stream for the rest of your life</w:t>
      </w:r>
      <w:r w:rsidR="006F1061">
        <w:t>.</w:t>
      </w:r>
      <w:r>
        <w:t xml:space="preserve"> </w:t>
      </w:r>
      <w:r w:rsidR="006F1061">
        <w:t>However,</w:t>
      </w:r>
      <w:r w:rsidR="001B445D">
        <w:t xml:space="preserve"> you are </w:t>
      </w:r>
      <w:r w:rsidR="00FB1CE9">
        <w:t xml:space="preserve">concerned that the low-interest rate environment would mean that you are </w:t>
      </w:r>
      <w:r w:rsidR="003163A5">
        <w:t>locking away</w:t>
      </w:r>
      <w:r w:rsidR="005A52E8">
        <w:t xml:space="preserve"> your</w:t>
      </w:r>
      <w:r w:rsidR="00FB1CE9">
        <w:t xml:space="preserve"> funds </w:t>
      </w:r>
      <w:r w:rsidR="006F1061">
        <w:t>at a low rate, missing out on potential</w:t>
      </w:r>
      <w:r w:rsidR="00965F15">
        <w:t xml:space="preserve">ly higher rates </w:t>
      </w:r>
      <w:r w:rsidR="006F1061">
        <w:t>in</w:t>
      </w:r>
      <w:r w:rsidR="00FB1CE9">
        <w:t xml:space="preserve"> the </w:t>
      </w:r>
      <w:r w:rsidR="006F1061">
        <w:t>future.</w:t>
      </w:r>
    </w:p>
    <w:p w14:paraId="44B97E98" w14:textId="7368060F" w:rsidR="00146492" w:rsidRDefault="00047E7E" w:rsidP="007465F7">
      <w:pPr>
        <w:pStyle w:val="ListParagraph"/>
        <w:numPr>
          <w:ilvl w:val="0"/>
          <w:numId w:val="27"/>
        </w:numPr>
      </w:pPr>
      <w:r>
        <w:t xml:space="preserve">You are currently receiving a reduced </w:t>
      </w:r>
      <w:r w:rsidRPr="004C44C1">
        <w:rPr>
          <w:color w:val="FF0000"/>
        </w:rPr>
        <w:t xml:space="preserve">Age </w:t>
      </w:r>
      <w:r w:rsidR="00E37B21">
        <w:rPr>
          <w:color w:val="FF0000"/>
        </w:rPr>
        <w:t>P</w:t>
      </w:r>
      <w:r w:rsidRPr="004C44C1">
        <w:rPr>
          <w:color w:val="FF0000"/>
        </w:rPr>
        <w:t xml:space="preserve">ension </w:t>
      </w:r>
      <w:r>
        <w:t xml:space="preserve">due to the </w:t>
      </w:r>
      <w:r w:rsidRPr="004C44C1">
        <w:rPr>
          <w:color w:val="FF0000"/>
        </w:rPr>
        <w:t xml:space="preserve">&lt;income/assets&gt; </w:t>
      </w:r>
      <w:r>
        <w:t>test. You would like to see if you can improve your situation and increase your benefits to help fund your retirement</w:t>
      </w:r>
      <w:r w:rsidR="0039399B">
        <w:t xml:space="preserve"> </w:t>
      </w:r>
      <w:r w:rsidR="00E3236F" w:rsidRPr="004C44C1">
        <w:rPr>
          <w:color w:val="FF0000"/>
        </w:rPr>
        <w:t>while</w:t>
      </w:r>
      <w:r w:rsidR="0039399B" w:rsidRPr="004C44C1">
        <w:rPr>
          <w:color w:val="FF0000"/>
        </w:rPr>
        <w:t xml:space="preserve"> hav</w:t>
      </w:r>
      <w:r w:rsidR="00E3236F" w:rsidRPr="004C44C1">
        <w:rPr>
          <w:color w:val="FF0000"/>
        </w:rPr>
        <w:t>ing</w:t>
      </w:r>
      <w:r w:rsidR="0039399B" w:rsidRPr="004C44C1">
        <w:rPr>
          <w:color w:val="FF0000"/>
        </w:rPr>
        <w:t xml:space="preserve"> access to </w:t>
      </w:r>
      <w:r w:rsidR="00E3236F" w:rsidRPr="004C44C1">
        <w:rPr>
          <w:color w:val="FF0000"/>
        </w:rPr>
        <w:t>growth assets</w:t>
      </w:r>
      <w:r w:rsidR="00E3236F">
        <w:t>.</w:t>
      </w:r>
    </w:p>
    <w:p w14:paraId="2AB3628A" w14:textId="1333534D" w:rsidR="00047E7E" w:rsidRDefault="00807A22" w:rsidP="007465F7">
      <w:pPr>
        <w:pStyle w:val="ListParagraph"/>
        <w:numPr>
          <w:ilvl w:val="0"/>
          <w:numId w:val="27"/>
        </w:numPr>
      </w:pPr>
      <w:r>
        <w:t>You are unable to contribute to super and therefore would like to invest your available funds of $</w:t>
      </w:r>
      <w:r w:rsidR="00C45883" w:rsidRPr="004C44C1">
        <w:rPr>
          <w:color w:val="FF0000"/>
        </w:rPr>
        <w:t>&lt;</w:t>
      </w:r>
      <w:r w:rsidRPr="004C44C1">
        <w:rPr>
          <w:color w:val="FF0000"/>
        </w:rPr>
        <w:t>X</w:t>
      </w:r>
      <w:r w:rsidR="00C45883" w:rsidRPr="004C44C1">
        <w:rPr>
          <w:color w:val="FF0000"/>
        </w:rPr>
        <w:t>&gt;</w:t>
      </w:r>
      <w:r w:rsidRPr="004C44C1">
        <w:rPr>
          <w:color w:val="FF0000"/>
        </w:rPr>
        <w:t xml:space="preserve"> </w:t>
      </w:r>
      <w:r>
        <w:t>into an income stream investment to help fund your retirement in a tax</w:t>
      </w:r>
      <w:r w:rsidR="00E37B21">
        <w:t>-</w:t>
      </w:r>
      <w:r>
        <w:t>effective way.</w:t>
      </w:r>
    </w:p>
    <w:p w14:paraId="0D039A1C" w14:textId="66F8FC73" w:rsidR="00807A22" w:rsidRDefault="004259B2" w:rsidP="007465F7">
      <w:pPr>
        <w:pStyle w:val="ListParagraph"/>
        <w:numPr>
          <w:ilvl w:val="0"/>
          <w:numId w:val="27"/>
        </w:numPr>
      </w:pPr>
      <w:r>
        <w:t xml:space="preserve">You would like to make sure your spouse is taken care of in the event of your death, and </w:t>
      </w:r>
      <w:r w:rsidR="00BB56BA">
        <w:t xml:space="preserve">you would </w:t>
      </w:r>
      <w:r>
        <w:t>therefore like to ensure your assets can help fund their retirement</w:t>
      </w:r>
      <w:r w:rsidR="00F178FA">
        <w:t xml:space="preserve"> until at least their life expectancy.</w:t>
      </w:r>
    </w:p>
    <w:p w14:paraId="02178F86" w14:textId="14A73A6A" w:rsidR="00F178FA" w:rsidRDefault="00F178FA" w:rsidP="007465F7">
      <w:pPr>
        <w:pStyle w:val="ListParagraph"/>
        <w:numPr>
          <w:ilvl w:val="0"/>
          <w:numId w:val="27"/>
        </w:numPr>
      </w:pPr>
      <w:r>
        <w:t xml:space="preserve">You prefer uncomplicated investments that </w:t>
      </w:r>
      <w:r w:rsidR="00E13500">
        <w:t>are</w:t>
      </w:r>
      <w:r>
        <w:t xml:space="preserve"> easy to manage, ha</w:t>
      </w:r>
      <w:r w:rsidR="00E13500">
        <w:t>ve</w:t>
      </w:r>
      <w:r>
        <w:t xml:space="preserve"> online access, and the ability to easily switch funds and generate reports such as statements and Centrelink Schedules as required. </w:t>
      </w:r>
    </w:p>
    <w:p w14:paraId="1F5C2E7A" w14:textId="725F0C7F" w:rsidR="00711FE4" w:rsidRDefault="00B60A54" w:rsidP="007465F7">
      <w:pPr>
        <w:pStyle w:val="ListParagraph"/>
        <w:numPr>
          <w:ilvl w:val="0"/>
          <w:numId w:val="27"/>
        </w:numPr>
      </w:pPr>
      <w:r>
        <w:t xml:space="preserve">Although </w:t>
      </w:r>
      <w:r w:rsidR="002A587A">
        <w:t xml:space="preserve">you would like a guaranteed income stream, you are concerned that your expenses and your cost of living will </w:t>
      </w:r>
      <w:r w:rsidR="008F7DD2">
        <w:t>exceed these repayments. You therefore would like an investment that has a guaranteed income with the potential of increased income over the long</w:t>
      </w:r>
      <w:r w:rsidR="00E37B21">
        <w:t>-</w:t>
      </w:r>
      <w:r w:rsidR="008F7DD2">
        <w:t>term.</w:t>
      </w:r>
    </w:p>
    <w:p w14:paraId="6244F3CF" w14:textId="080F00B1" w:rsidR="0002345C" w:rsidRDefault="00711FE4" w:rsidP="007465F7">
      <w:pPr>
        <w:pStyle w:val="ListParagraph"/>
        <w:numPr>
          <w:ilvl w:val="0"/>
          <w:numId w:val="27"/>
        </w:numPr>
      </w:pPr>
      <w:r>
        <w:t>You want to invest into a range of investments across a range of asset classes and investment managers to align to your risk profile. You would like the ability to switch investments</w:t>
      </w:r>
      <w:r w:rsidR="0002345C">
        <w:t xml:space="preserve"> should the need arise.</w:t>
      </w:r>
    </w:p>
    <w:p w14:paraId="670472E9" w14:textId="0DBD3F9B" w:rsidR="00B60A54" w:rsidRDefault="0002345C" w:rsidP="007465F7">
      <w:pPr>
        <w:pStyle w:val="ListParagraph"/>
        <w:numPr>
          <w:ilvl w:val="0"/>
          <w:numId w:val="27"/>
        </w:numPr>
      </w:pPr>
      <w:r>
        <w:t xml:space="preserve">You would like </w:t>
      </w:r>
      <w:r w:rsidR="007B26FC">
        <w:t>a long-term advice relationship</w:t>
      </w:r>
      <w:r w:rsidR="008F7DD2">
        <w:t xml:space="preserve"> </w:t>
      </w:r>
      <w:r w:rsidR="007B26FC">
        <w:t>with a financi</w:t>
      </w:r>
      <w:r w:rsidR="00324A87">
        <w:t>al</w:t>
      </w:r>
      <w:r w:rsidR="00166B11">
        <w:t xml:space="preserve"> adviser to help manage your retirement income needs.</w:t>
      </w:r>
    </w:p>
    <w:p w14:paraId="3BD35663" w14:textId="1BD639F0" w:rsidR="00DF4490" w:rsidRDefault="00A46E81" w:rsidP="007465F7">
      <w:pPr>
        <w:pStyle w:val="ListParagraph"/>
        <w:numPr>
          <w:ilvl w:val="0"/>
          <w:numId w:val="27"/>
        </w:numPr>
      </w:pPr>
      <w:r>
        <w:t xml:space="preserve">As Power of Attorney of </w:t>
      </w:r>
      <w:r w:rsidRPr="004C44C1">
        <w:rPr>
          <w:color w:val="4472C4" w:themeColor="accent1"/>
        </w:rPr>
        <w:t>&lt;Client Name&gt;</w:t>
      </w:r>
      <w:r w:rsidR="00DF4490" w:rsidRPr="004C44C1">
        <w:rPr>
          <w:color w:val="4472C4" w:themeColor="accent1"/>
        </w:rPr>
        <w:t xml:space="preserve">, </w:t>
      </w:r>
      <w:r w:rsidR="00DF4490" w:rsidRPr="00DF4490">
        <w:t>you are</w:t>
      </w:r>
      <w:r w:rsidRPr="00DF4490">
        <w:t xml:space="preserve"> </w:t>
      </w:r>
      <w:r>
        <w:t>concerned with the possibility of financial abuse</w:t>
      </w:r>
      <w:r w:rsidR="00DF4490">
        <w:t xml:space="preserve"> and therefore would like to consider products that can mitigate the risk of unwanted </w:t>
      </w:r>
      <w:r w:rsidR="00955D08">
        <w:t>persons accessing the client’s funds.</w:t>
      </w:r>
    </w:p>
    <w:p w14:paraId="3ED39461" w14:textId="7EDCC677" w:rsidR="00955D08" w:rsidRDefault="00955D08" w:rsidP="007465F7">
      <w:pPr>
        <w:pStyle w:val="ListParagraph"/>
        <w:numPr>
          <w:ilvl w:val="0"/>
          <w:numId w:val="27"/>
        </w:numPr>
      </w:pPr>
      <w:r>
        <w:t xml:space="preserve">You have mentioned that you would like to invest in a retirement product that will help protect your capital from </w:t>
      </w:r>
      <w:r w:rsidR="00691D62">
        <w:t>the temptation of unnecessary withdrawals</w:t>
      </w:r>
      <w:r w:rsidR="002D39CE">
        <w:t>.</w:t>
      </w:r>
    </w:p>
    <w:p w14:paraId="64AB1466" w14:textId="28872835" w:rsidR="002B1011" w:rsidRDefault="0062400F" w:rsidP="004C44C1">
      <w:pPr>
        <w:pStyle w:val="GenLifeHeading2"/>
      </w:pPr>
      <w:bookmarkStart w:id="73" w:name="_Toc100247503"/>
      <w:r>
        <w:t xml:space="preserve">6.2 </w:t>
      </w:r>
      <w:r w:rsidR="002B1011">
        <w:t xml:space="preserve">Example </w:t>
      </w:r>
      <w:r w:rsidR="00E37B21">
        <w:t>s</w:t>
      </w:r>
      <w:r w:rsidR="002B1011">
        <w:t xml:space="preserve">trategy </w:t>
      </w:r>
      <w:r w:rsidR="00E37B21">
        <w:t>r</w:t>
      </w:r>
      <w:r w:rsidR="002B1011">
        <w:t>ecommendations</w:t>
      </w:r>
      <w:bookmarkEnd w:id="73"/>
    </w:p>
    <w:p w14:paraId="158AAA6D" w14:textId="4A9BE62A" w:rsidR="002B1011" w:rsidRPr="00194032" w:rsidRDefault="00DC6E75" w:rsidP="004C44C1">
      <w:pPr>
        <w:pStyle w:val="GenLifeHeading3"/>
      </w:pPr>
      <w:r w:rsidRPr="00194032">
        <w:t xml:space="preserve">Commence </w:t>
      </w:r>
      <w:r w:rsidR="009379B1" w:rsidRPr="00194032">
        <w:t>a</w:t>
      </w:r>
      <w:r w:rsidR="00F804E4" w:rsidRPr="00194032">
        <w:t xml:space="preserve"> Generation Life</w:t>
      </w:r>
      <w:r w:rsidR="009379B1" w:rsidRPr="00194032">
        <w:t xml:space="preserve"> LifeIncome </w:t>
      </w:r>
      <w:r w:rsidR="008F3D14" w:rsidRPr="00194032">
        <w:t>investment</w:t>
      </w:r>
      <w:r w:rsidR="00F804E4" w:rsidRPr="00194032">
        <w:t xml:space="preserve"> with $</w:t>
      </w:r>
      <w:r w:rsidR="005A4295" w:rsidRPr="00194032">
        <w:rPr>
          <w:color w:val="FF0000"/>
        </w:rPr>
        <w:t>&lt;lump sum&gt;</w:t>
      </w:r>
    </w:p>
    <w:p w14:paraId="6B5CEBC2" w14:textId="7C3B7A49" w:rsidR="005B387E" w:rsidRDefault="005B387E" w:rsidP="00F804E4">
      <w:r w:rsidRPr="00EE59A4">
        <w:rPr>
          <w:color w:val="FF0000"/>
        </w:rPr>
        <w:t>&lt;Client Name&gt;</w:t>
      </w:r>
      <w:r>
        <w:t>, you have advised that you require an income of $</w:t>
      </w:r>
      <w:r w:rsidRPr="005B387E">
        <w:rPr>
          <w:color w:val="FF0000"/>
        </w:rPr>
        <w:t>X</w:t>
      </w:r>
      <w:r>
        <w:t xml:space="preserve"> </w:t>
      </w:r>
      <w:r w:rsidR="00024609">
        <w:t xml:space="preserve">p.a. </w:t>
      </w:r>
      <w:r>
        <w:t xml:space="preserve">in retirement </w:t>
      </w:r>
      <w:r w:rsidR="00EE59A4">
        <w:t xml:space="preserve">to fund your living expenses </w:t>
      </w:r>
      <w:r>
        <w:t>and would like some certainty of income throughout retirement.</w:t>
      </w:r>
    </w:p>
    <w:p w14:paraId="1B98D3E0" w14:textId="5C279EEB" w:rsidR="00EF11D0" w:rsidRDefault="00EF11D0" w:rsidP="00F804E4">
      <w:r>
        <w:rPr>
          <w:color w:val="FF0000"/>
        </w:rPr>
        <w:lastRenderedPageBreak/>
        <w:t xml:space="preserve">Our analysis shows that </w:t>
      </w:r>
      <w:r w:rsidR="00397D74">
        <w:rPr>
          <w:color w:val="FF0000"/>
        </w:rPr>
        <w:t xml:space="preserve">based on your current assets and </w:t>
      </w:r>
      <w:r w:rsidR="008C1BE6">
        <w:rPr>
          <w:color w:val="FF0000"/>
        </w:rPr>
        <w:t xml:space="preserve">income; </w:t>
      </w:r>
      <w:r w:rsidR="00397D74">
        <w:rPr>
          <w:color w:val="FF0000"/>
        </w:rPr>
        <w:t>your Age Pension benefits will be reduced by</w:t>
      </w:r>
      <w:r w:rsidR="00DB30B9">
        <w:rPr>
          <w:color w:val="FF0000"/>
        </w:rPr>
        <w:t xml:space="preserve"> $X per fortnight due to the assets/income test. You have asked us to provide </w:t>
      </w:r>
      <w:r w:rsidR="008C1BE6">
        <w:rPr>
          <w:color w:val="FF0000"/>
        </w:rPr>
        <w:t>recommendations on ways to improve your position, if possible.</w:t>
      </w:r>
    </w:p>
    <w:p w14:paraId="0CF2B92F" w14:textId="6E15EF31" w:rsidR="008F3D14" w:rsidRDefault="00F804E4" w:rsidP="00F804E4">
      <w:r>
        <w:t xml:space="preserve">We </w:t>
      </w:r>
      <w:r w:rsidR="00EF11D0">
        <w:t xml:space="preserve">therefore </w:t>
      </w:r>
      <w:r>
        <w:t>recommend that you commence a lifetime annuity income stream with Gen</w:t>
      </w:r>
      <w:r w:rsidR="00383F60">
        <w:t>eration Life</w:t>
      </w:r>
      <w:r w:rsidR="00C94447">
        <w:t xml:space="preserve"> </w:t>
      </w:r>
      <w:r w:rsidR="00E37B21">
        <w:t>–</w:t>
      </w:r>
      <w:r w:rsidR="00C94447">
        <w:t xml:space="preserve"> </w:t>
      </w:r>
      <w:r w:rsidR="00E37B21">
        <w:t xml:space="preserve">Generation Life </w:t>
      </w:r>
      <w:r w:rsidR="00383F60">
        <w:t>LifeIncome</w:t>
      </w:r>
      <w:r w:rsidR="00086877">
        <w:t>,</w:t>
      </w:r>
      <w:r w:rsidR="00C94447">
        <w:t xml:space="preserve"> with a lump sum of $</w:t>
      </w:r>
      <w:r w:rsidR="00C94447" w:rsidRPr="00086877">
        <w:rPr>
          <w:color w:val="FF0000"/>
        </w:rPr>
        <w:t>X</w:t>
      </w:r>
      <w:r w:rsidR="00C94447">
        <w:t xml:space="preserve"> from your </w:t>
      </w:r>
      <w:r w:rsidR="00C94447" w:rsidRPr="00C94447">
        <w:rPr>
          <w:color w:val="FF0000"/>
        </w:rPr>
        <w:t>&lt;superannuation fund</w:t>
      </w:r>
      <w:r w:rsidR="007A13C4">
        <w:rPr>
          <w:color w:val="FF0000"/>
        </w:rPr>
        <w:t>/cash</w:t>
      </w:r>
      <w:r w:rsidR="00871E59">
        <w:rPr>
          <w:color w:val="FF0000"/>
        </w:rPr>
        <w:t>/investment</w:t>
      </w:r>
      <w:r w:rsidR="00C94447" w:rsidRPr="00C94447">
        <w:rPr>
          <w:color w:val="FF0000"/>
        </w:rPr>
        <w:t>&gt;</w:t>
      </w:r>
      <w:r w:rsidR="00C94447">
        <w:t>.</w:t>
      </w:r>
      <w:r w:rsidR="00CC267B">
        <w:t xml:space="preserve"> LifeIncome is an investment-linked income stream that pays you for life.</w:t>
      </w:r>
    </w:p>
    <w:p w14:paraId="335A1424" w14:textId="16540050" w:rsidR="00DB3497" w:rsidRDefault="00DB3497" w:rsidP="00DB3497">
      <w:r>
        <w:t xml:space="preserve">To help boost your retirement income in the early years of your retirement, we recommend that you implement a </w:t>
      </w:r>
      <w:proofErr w:type="spellStart"/>
      <w:r>
        <w:t>LifeBooster</w:t>
      </w:r>
      <w:proofErr w:type="spellEnd"/>
      <w:r w:rsidR="00E37B21">
        <w:t xml:space="preserve"> </w:t>
      </w:r>
      <w:r w:rsidR="00E37B21" w:rsidRPr="00DA1B53">
        <w:rPr>
          <w:color w:val="FF0000"/>
        </w:rPr>
        <w:t>&lt;</w:t>
      </w:r>
      <w:r w:rsidR="00E37B21" w:rsidRPr="00DB3497">
        <w:rPr>
          <w:color w:val="FF0000"/>
        </w:rPr>
        <w:t>2.5/5.0</w:t>
      </w:r>
      <w:r w:rsidR="00E37B21">
        <w:rPr>
          <w:color w:val="FF0000"/>
        </w:rPr>
        <w:t>&gt;</w:t>
      </w:r>
      <w:r w:rsidR="00E37B21">
        <w:t>% rate.</w:t>
      </w:r>
      <w:r>
        <w:t xml:space="preserve"> This will </w:t>
      </w:r>
      <w:r w:rsidR="00D83DC1">
        <w:t>provide</w:t>
      </w:r>
      <w:r>
        <w:t xml:space="preserve"> </w:t>
      </w:r>
      <w:r w:rsidR="00D83DC1">
        <w:t>a</w:t>
      </w:r>
      <w:r>
        <w:t xml:space="preserve"> first year’s </w:t>
      </w:r>
      <w:r w:rsidR="005E094C">
        <w:t>payment</w:t>
      </w:r>
      <w:r>
        <w:t xml:space="preserve"> </w:t>
      </w:r>
      <w:r w:rsidR="00D83DC1">
        <w:t>of</w:t>
      </w:r>
      <w:r>
        <w:t xml:space="preserve"> $</w:t>
      </w:r>
      <w:r w:rsidRPr="00DB3497">
        <w:rPr>
          <w:color w:val="FF0000"/>
        </w:rPr>
        <w:t xml:space="preserve">X </w:t>
      </w:r>
      <w:r>
        <w:t xml:space="preserve">per </w:t>
      </w:r>
      <w:r w:rsidR="005D2917" w:rsidRPr="005D2917">
        <w:rPr>
          <w:color w:val="FF0000"/>
        </w:rPr>
        <w:t>&lt;</w:t>
      </w:r>
      <w:r w:rsidRPr="00194032">
        <w:rPr>
          <w:color w:val="FF0000"/>
        </w:rPr>
        <w:t>month/fortnight</w:t>
      </w:r>
      <w:r w:rsidR="005D2917">
        <w:rPr>
          <w:color w:val="FF0000"/>
        </w:rPr>
        <w:t>&gt;</w:t>
      </w:r>
      <w:r>
        <w:t>.</w:t>
      </w:r>
    </w:p>
    <w:p w14:paraId="20DCDC27" w14:textId="734B62CB" w:rsidR="00762ADB" w:rsidRDefault="00C14BE7" w:rsidP="00762ADB">
      <w:r w:rsidRPr="00C14BE7">
        <w:rPr>
          <w:color w:val="0070C0"/>
        </w:rPr>
        <w:t xml:space="preserve">[Reversionary] </w:t>
      </w:r>
      <w:r w:rsidR="00762ADB">
        <w:t xml:space="preserve">We recommend you nominate </w:t>
      </w:r>
      <w:r w:rsidR="00762ADB" w:rsidRPr="00897498">
        <w:rPr>
          <w:color w:val="FF0000"/>
        </w:rPr>
        <w:t>&lt;</w:t>
      </w:r>
      <w:r w:rsidR="00962671">
        <w:rPr>
          <w:color w:val="FF0000"/>
        </w:rPr>
        <w:t>S</w:t>
      </w:r>
      <w:r w:rsidR="00762ADB" w:rsidRPr="00897498">
        <w:rPr>
          <w:color w:val="FF0000"/>
        </w:rPr>
        <w:t xml:space="preserve">pouse&gt; </w:t>
      </w:r>
      <w:r w:rsidR="00762ADB">
        <w:t>as a reversionary annuitant. This means that upon your passing</w:t>
      </w:r>
      <w:r w:rsidR="00762ADB" w:rsidRPr="00897498">
        <w:rPr>
          <w:color w:val="FF0000"/>
        </w:rPr>
        <w:t>, &lt;</w:t>
      </w:r>
      <w:r w:rsidR="00962671">
        <w:rPr>
          <w:color w:val="FF0000"/>
        </w:rPr>
        <w:t>S</w:t>
      </w:r>
      <w:r w:rsidR="00762ADB" w:rsidRPr="00897498">
        <w:rPr>
          <w:color w:val="FF0000"/>
        </w:rPr>
        <w:t>pouse&gt;</w:t>
      </w:r>
      <w:r w:rsidR="00897498" w:rsidRPr="00897498">
        <w:rPr>
          <w:color w:val="FF0000"/>
        </w:rPr>
        <w:t xml:space="preserve"> </w:t>
      </w:r>
      <w:r w:rsidR="00897498">
        <w:t>will continue to receive an income for the rest of their li</w:t>
      </w:r>
      <w:r w:rsidR="00E37B21">
        <w:t>fe</w:t>
      </w:r>
      <w:r w:rsidR="00B74FB7">
        <w:t>.</w:t>
      </w:r>
    </w:p>
    <w:p w14:paraId="271DF47E" w14:textId="70274249" w:rsidR="00DB3497" w:rsidRDefault="00DB3497" w:rsidP="00DB3497">
      <w:r>
        <w:t xml:space="preserve">We recommend that you invest into a portfolio of professional managed funds in line with your </w:t>
      </w:r>
      <w:r w:rsidRPr="000A6C4A">
        <w:rPr>
          <w:color w:val="FF0000"/>
        </w:rPr>
        <w:t xml:space="preserve">&lt;Risk Profile&gt; </w:t>
      </w:r>
      <w:r>
        <w:t xml:space="preserve">risk profile. More information on the recommended portfolio is detailed in the </w:t>
      </w:r>
      <w:r w:rsidRPr="00E945DE">
        <w:t xml:space="preserve">‘Investment </w:t>
      </w:r>
      <w:r w:rsidR="00E37B21">
        <w:t>r</w:t>
      </w:r>
      <w:r w:rsidRPr="00E945DE">
        <w:t>ecommendation’</w:t>
      </w:r>
      <w:r>
        <w:t xml:space="preserve"> section of this </w:t>
      </w:r>
      <w:proofErr w:type="spellStart"/>
      <w:r>
        <w:t>SoA</w:t>
      </w:r>
      <w:proofErr w:type="spellEnd"/>
      <w:r>
        <w:t>.</w:t>
      </w:r>
    </w:p>
    <w:p w14:paraId="0F880597" w14:textId="77777777" w:rsidR="00D72FF0" w:rsidRDefault="00D72FF0" w:rsidP="00F804E4"/>
    <w:tbl>
      <w:tblPr>
        <w:tblStyle w:val="PlainTable2"/>
        <w:tblW w:w="5000" w:type="pct"/>
        <w:tblLook w:val="04A0" w:firstRow="1" w:lastRow="0" w:firstColumn="1" w:lastColumn="0" w:noHBand="0" w:noVBand="1"/>
      </w:tblPr>
      <w:tblGrid>
        <w:gridCol w:w="6522"/>
        <w:gridCol w:w="2504"/>
      </w:tblGrid>
      <w:tr w:rsidR="001E10C2" w:rsidRPr="001E10C2" w14:paraId="6AAA4360" w14:textId="77777777" w:rsidTr="004C44C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13" w:type="pct"/>
            <w:tcBorders>
              <w:top w:val="nil"/>
              <w:bottom w:val="single" w:sz="8" w:space="0" w:color="2B41B1"/>
            </w:tcBorders>
            <w:vAlign w:val="center"/>
          </w:tcPr>
          <w:p w14:paraId="7DC08F41" w14:textId="46726AB3" w:rsidR="001E10C2" w:rsidRPr="001E10C2" w:rsidRDefault="001E10C2" w:rsidP="004C44C1">
            <w:pPr>
              <w:pStyle w:val="GenLifeTableHeading"/>
              <w:rPr>
                <w:b/>
                <w:bCs/>
              </w:rPr>
            </w:pPr>
            <w:r w:rsidRPr="001E10C2">
              <w:rPr>
                <w:b/>
                <w:bCs/>
              </w:rPr>
              <w:t>Generation Life LifeIncome (Superannuation)</w:t>
            </w:r>
          </w:p>
        </w:tc>
        <w:tc>
          <w:tcPr>
            <w:tcW w:w="1387" w:type="pct"/>
            <w:tcBorders>
              <w:top w:val="nil"/>
              <w:bottom w:val="single" w:sz="8" w:space="0" w:color="2B41B1"/>
            </w:tcBorders>
          </w:tcPr>
          <w:p w14:paraId="5F44BA41" w14:textId="7DAD7289" w:rsidR="001E10C2" w:rsidRPr="001E10C2" w:rsidRDefault="001E10C2" w:rsidP="004C44C1">
            <w:pPr>
              <w:pStyle w:val="GenLifeTableHeading"/>
              <w:cnfStyle w:val="100000000000" w:firstRow="1" w:lastRow="0" w:firstColumn="0" w:lastColumn="0" w:oddVBand="0" w:evenVBand="0" w:oddHBand="0" w:evenHBand="0" w:firstRowFirstColumn="0" w:firstRowLastColumn="0" w:lastRowFirstColumn="0" w:lastRowLastColumn="0"/>
              <w:rPr>
                <w:b/>
                <w:bCs/>
              </w:rPr>
            </w:pPr>
          </w:p>
        </w:tc>
      </w:tr>
      <w:tr w:rsidR="001E10C2" w14:paraId="0B07D516" w14:textId="77777777" w:rsidTr="004C44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13" w:type="pct"/>
            <w:tcBorders>
              <w:top w:val="single" w:sz="8" w:space="0" w:color="2B41B1"/>
              <w:bottom w:val="single" w:sz="2" w:space="0" w:color="252729"/>
            </w:tcBorders>
            <w:vAlign w:val="center"/>
          </w:tcPr>
          <w:p w14:paraId="55820EFD" w14:textId="19512EDF" w:rsidR="001E10C2" w:rsidRPr="00FA5579" w:rsidRDefault="001E10C2" w:rsidP="00FA5579">
            <w:pPr>
              <w:pStyle w:val="NoSpacing"/>
              <w:rPr>
                <w:b w:val="0"/>
                <w:bCs/>
              </w:rPr>
            </w:pPr>
            <w:r w:rsidRPr="00FA5579">
              <w:rPr>
                <w:b w:val="0"/>
                <w:bCs/>
              </w:rPr>
              <w:t>Annuitant</w:t>
            </w:r>
          </w:p>
        </w:tc>
        <w:tc>
          <w:tcPr>
            <w:tcW w:w="1387" w:type="pct"/>
            <w:tcBorders>
              <w:top w:val="single" w:sz="8" w:space="0" w:color="2B41B1"/>
              <w:bottom w:val="single" w:sz="2" w:space="0" w:color="252729"/>
            </w:tcBorders>
            <w:vAlign w:val="center"/>
          </w:tcPr>
          <w:p w14:paraId="7985D40D" w14:textId="3981B478" w:rsidR="001E10C2" w:rsidRPr="004C44C1" w:rsidRDefault="001E10C2" w:rsidP="00FA5579">
            <w:pPr>
              <w:pStyle w:val="NoSpacing"/>
              <w:cnfStyle w:val="000000100000" w:firstRow="0" w:lastRow="0" w:firstColumn="0" w:lastColumn="0" w:oddVBand="0" w:evenVBand="0" w:oddHBand="1" w:evenHBand="0" w:firstRowFirstColumn="0" w:firstRowLastColumn="0" w:lastRowFirstColumn="0" w:lastRowLastColumn="0"/>
              <w:rPr>
                <w:b/>
              </w:rPr>
            </w:pPr>
            <w:r w:rsidRPr="004C44C1">
              <w:rPr>
                <w:b/>
                <w:color w:val="FF0000"/>
              </w:rPr>
              <w:t xml:space="preserve">&lt;Client </w:t>
            </w:r>
            <w:r w:rsidR="00E37B21">
              <w:rPr>
                <w:b/>
                <w:color w:val="FF0000"/>
              </w:rPr>
              <w:t>n</w:t>
            </w:r>
            <w:r w:rsidRPr="004C44C1">
              <w:rPr>
                <w:b/>
                <w:color w:val="FF0000"/>
              </w:rPr>
              <w:t>ame&gt;</w:t>
            </w:r>
          </w:p>
        </w:tc>
      </w:tr>
      <w:tr w:rsidR="001E10C2" w14:paraId="781B1B68" w14:textId="77777777" w:rsidTr="004C44C1">
        <w:trPr>
          <w:trHeight w:val="227"/>
        </w:trPr>
        <w:tc>
          <w:tcPr>
            <w:cnfStyle w:val="001000000000" w:firstRow="0" w:lastRow="0" w:firstColumn="1" w:lastColumn="0" w:oddVBand="0" w:evenVBand="0" w:oddHBand="0" w:evenHBand="0" w:firstRowFirstColumn="0" w:firstRowLastColumn="0" w:lastRowFirstColumn="0" w:lastRowLastColumn="0"/>
            <w:tcW w:w="3613" w:type="pct"/>
            <w:tcBorders>
              <w:top w:val="single" w:sz="2" w:space="0" w:color="252729"/>
              <w:bottom w:val="single" w:sz="2" w:space="0" w:color="252729"/>
            </w:tcBorders>
            <w:vAlign w:val="center"/>
          </w:tcPr>
          <w:p w14:paraId="25FEC4C8" w14:textId="037155FE" w:rsidR="001E10C2" w:rsidRPr="00FA5579" w:rsidRDefault="001E10C2" w:rsidP="00FA5579">
            <w:pPr>
              <w:pStyle w:val="NoSpacing"/>
              <w:rPr>
                <w:b w:val="0"/>
                <w:bCs/>
              </w:rPr>
            </w:pPr>
            <w:r w:rsidRPr="00FA5579">
              <w:rPr>
                <w:b w:val="0"/>
                <w:bCs/>
              </w:rPr>
              <w:t>Reversionary</w:t>
            </w:r>
          </w:p>
        </w:tc>
        <w:tc>
          <w:tcPr>
            <w:tcW w:w="1387" w:type="pct"/>
            <w:tcBorders>
              <w:top w:val="single" w:sz="2" w:space="0" w:color="252729"/>
              <w:bottom w:val="single" w:sz="2" w:space="0" w:color="252729"/>
            </w:tcBorders>
            <w:vAlign w:val="center"/>
          </w:tcPr>
          <w:p w14:paraId="39CFE899" w14:textId="3161A8C0" w:rsidR="001E10C2" w:rsidRPr="004C44C1" w:rsidRDefault="001E10C2" w:rsidP="00FA5579">
            <w:pPr>
              <w:pStyle w:val="NoSpacing"/>
              <w:cnfStyle w:val="000000000000" w:firstRow="0" w:lastRow="0" w:firstColumn="0" w:lastColumn="0" w:oddVBand="0" w:evenVBand="0" w:oddHBand="0" w:evenHBand="0" w:firstRowFirstColumn="0" w:firstRowLastColumn="0" w:lastRowFirstColumn="0" w:lastRowLastColumn="0"/>
            </w:pPr>
            <w:r w:rsidRPr="004C44C1">
              <w:rPr>
                <w:color w:val="FF0000"/>
              </w:rPr>
              <w:t>Yes / No</w:t>
            </w:r>
          </w:p>
        </w:tc>
      </w:tr>
      <w:tr w:rsidR="001E10C2" w14:paraId="6EA9EEFE" w14:textId="77777777" w:rsidTr="004C44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13" w:type="pct"/>
            <w:tcBorders>
              <w:top w:val="single" w:sz="2" w:space="0" w:color="252729"/>
              <w:bottom w:val="single" w:sz="2" w:space="0" w:color="252729"/>
            </w:tcBorders>
            <w:vAlign w:val="center"/>
          </w:tcPr>
          <w:p w14:paraId="46866CAE" w14:textId="3C41D92A" w:rsidR="001E10C2" w:rsidRPr="00FA5579" w:rsidRDefault="001E10C2" w:rsidP="00FA5579">
            <w:pPr>
              <w:pStyle w:val="NoSpacing"/>
              <w:rPr>
                <w:b w:val="0"/>
                <w:bCs/>
              </w:rPr>
            </w:pPr>
            <w:r w:rsidRPr="00FA5579">
              <w:rPr>
                <w:b w:val="0"/>
                <w:bCs/>
              </w:rPr>
              <w:t xml:space="preserve">Investment </w:t>
            </w:r>
            <w:r w:rsidR="00E37B21">
              <w:rPr>
                <w:b w:val="0"/>
                <w:bCs/>
              </w:rPr>
              <w:t>a</w:t>
            </w:r>
            <w:r w:rsidRPr="00FA5579">
              <w:rPr>
                <w:b w:val="0"/>
                <w:bCs/>
              </w:rPr>
              <w:t>mount</w:t>
            </w:r>
          </w:p>
        </w:tc>
        <w:tc>
          <w:tcPr>
            <w:tcW w:w="1387" w:type="pct"/>
            <w:tcBorders>
              <w:top w:val="single" w:sz="2" w:space="0" w:color="252729"/>
              <w:bottom w:val="single" w:sz="2" w:space="0" w:color="252729"/>
            </w:tcBorders>
            <w:vAlign w:val="center"/>
          </w:tcPr>
          <w:p w14:paraId="2E043830" w14:textId="7EEB0DAF" w:rsidR="001E10C2" w:rsidRPr="004C44C1" w:rsidRDefault="001E10C2" w:rsidP="00FA5579">
            <w:pPr>
              <w:pStyle w:val="NoSpacing"/>
              <w:cnfStyle w:val="000000100000" w:firstRow="0" w:lastRow="0" w:firstColumn="0" w:lastColumn="0" w:oddVBand="0" w:evenVBand="0" w:oddHBand="1" w:evenHBand="0" w:firstRowFirstColumn="0" w:firstRowLastColumn="0" w:lastRowFirstColumn="0" w:lastRowLastColumn="0"/>
            </w:pPr>
            <w:r w:rsidRPr="004C44C1">
              <w:t>$</w:t>
            </w:r>
            <w:r w:rsidRPr="004C44C1">
              <w:rPr>
                <w:color w:val="FF0000"/>
              </w:rPr>
              <w:t>X</w:t>
            </w:r>
          </w:p>
        </w:tc>
      </w:tr>
      <w:tr w:rsidR="001E10C2" w14:paraId="4B48F3F5" w14:textId="77777777" w:rsidTr="004C44C1">
        <w:trPr>
          <w:trHeight w:val="227"/>
        </w:trPr>
        <w:tc>
          <w:tcPr>
            <w:cnfStyle w:val="001000000000" w:firstRow="0" w:lastRow="0" w:firstColumn="1" w:lastColumn="0" w:oddVBand="0" w:evenVBand="0" w:oddHBand="0" w:evenHBand="0" w:firstRowFirstColumn="0" w:firstRowLastColumn="0" w:lastRowFirstColumn="0" w:lastRowLastColumn="0"/>
            <w:tcW w:w="3613" w:type="pct"/>
            <w:tcBorders>
              <w:top w:val="single" w:sz="2" w:space="0" w:color="252729"/>
              <w:bottom w:val="single" w:sz="2" w:space="0" w:color="252729"/>
            </w:tcBorders>
            <w:vAlign w:val="center"/>
          </w:tcPr>
          <w:p w14:paraId="084279E4" w14:textId="5AF900C7" w:rsidR="001E10C2" w:rsidRPr="00FA5579" w:rsidRDefault="001E10C2" w:rsidP="00FA5579">
            <w:pPr>
              <w:pStyle w:val="NoSpacing"/>
              <w:rPr>
                <w:b w:val="0"/>
                <w:bCs/>
              </w:rPr>
            </w:pPr>
            <w:r w:rsidRPr="00FA5579">
              <w:rPr>
                <w:b w:val="0"/>
                <w:bCs/>
              </w:rPr>
              <w:t xml:space="preserve">LifeIncome </w:t>
            </w:r>
            <w:proofErr w:type="spellStart"/>
            <w:r w:rsidRPr="00FA5579">
              <w:rPr>
                <w:b w:val="0"/>
                <w:bCs/>
              </w:rPr>
              <w:t>LifeBooster</w:t>
            </w:r>
            <w:proofErr w:type="spellEnd"/>
            <w:r w:rsidR="00E37B21">
              <w:rPr>
                <w:b w:val="0"/>
                <w:bCs/>
              </w:rPr>
              <w:t xml:space="preserve"> rate</w:t>
            </w:r>
          </w:p>
        </w:tc>
        <w:tc>
          <w:tcPr>
            <w:tcW w:w="1387" w:type="pct"/>
            <w:tcBorders>
              <w:top w:val="single" w:sz="2" w:space="0" w:color="252729"/>
              <w:bottom w:val="single" w:sz="2" w:space="0" w:color="252729"/>
            </w:tcBorders>
            <w:vAlign w:val="center"/>
          </w:tcPr>
          <w:p w14:paraId="794ADDCA" w14:textId="35C96DF9" w:rsidR="001E10C2" w:rsidRPr="004C44C1" w:rsidRDefault="001E10C2" w:rsidP="00FA5579">
            <w:pPr>
              <w:pStyle w:val="NoSpacing"/>
              <w:cnfStyle w:val="000000000000" w:firstRow="0" w:lastRow="0" w:firstColumn="0" w:lastColumn="0" w:oddVBand="0" w:evenVBand="0" w:oddHBand="0" w:evenHBand="0" w:firstRowFirstColumn="0" w:firstRowLastColumn="0" w:lastRowFirstColumn="0" w:lastRowLastColumn="0"/>
            </w:pPr>
            <w:r w:rsidRPr="004C44C1">
              <w:rPr>
                <w:color w:val="FF0000"/>
              </w:rPr>
              <w:t>2.5% / 5.0%</w:t>
            </w:r>
          </w:p>
        </w:tc>
      </w:tr>
      <w:tr w:rsidR="00B36E41" w14:paraId="33F11ADA" w14:textId="77777777" w:rsidTr="004C44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13" w:type="pct"/>
            <w:tcBorders>
              <w:top w:val="single" w:sz="2" w:space="0" w:color="252729"/>
              <w:bottom w:val="single" w:sz="2" w:space="0" w:color="252729"/>
            </w:tcBorders>
            <w:vAlign w:val="center"/>
          </w:tcPr>
          <w:p w14:paraId="2E0CC29E" w14:textId="7659B9F0" w:rsidR="00B36E41" w:rsidRPr="00FA5579" w:rsidRDefault="00B36E41" w:rsidP="00FA5579">
            <w:pPr>
              <w:pStyle w:val="NoSpacing"/>
              <w:rPr>
                <w:b w:val="0"/>
                <w:bCs/>
              </w:rPr>
            </w:pPr>
            <w:r w:rsidRPr="00FA5579">
              <w:rPr>
                <w:b w:val="0"/>
                <w:bCs/>
              </w:rPr>
              <w:t xml:space="preserve">Estimated Annual Income </w:t>
            </w:r>
          </w:p>
        </w:tc>
        <w:tc>
          <w:tcPr>
            <w:tcW w:w="1387" w:type="pct"/>
            <w:tcBorders>
              <w:top w:val="single" w:sz="2" w:space="0" w:color="252729"/>
              <w:bottom w:val="single" w:sz="2" w:space="0" w:color="252729"/>
            </w:tcBorders>
            <w:vAlign w:val="center"/>
          </w:tcPr>
          <w:p w14:paraId="3A92FC98" w14:textId="6E1BB22A" w:rsidR="00B36E41" w:rsidRPr="004C44C1" w:rsidRDefault="00B36E41" w:rsidP="00FA5579">
            <w:pPr>
              <w:pStyle w:val="NoSpacing"/>
              <w:cnfStyle w:val="000000100000" w:firstRow="0" w:lastRow="0" w:firstColumn="0" w:lastColumn="0" w:oddVBand="0" w:evenVBand="0" w:oddHBand="1" w:evenHBand="0" w:firstRowFirstColumn="0" w:firstRowLastColumn="0" w:lastRowFirstColumn="0" w:lastRowLastColumn="0"/>
              <w:rPr>
                <w:color w:val="FF0000"/>
              </w:rPr>
            </w:pPr>
            <w:r w:rsidRPr="004C44C1">
              <w:t>$</w:t>
            </w:r>
            <w:r w:rsidRPr="004C44C1">
              <w:rPr>
                <w:color w:val="FF0000"/>
              </w:rPr>
              <w:t>X</w:t>
            </w:r>
          </w:p>
        </w:tc>
      </w:tr>
      <w:tr w:rsidR="001E10C2" w14:paraId="1BF1CF3A" w14:textId="77777777" w:rsidTr="004C44C1">
        <w:trPr>
          <w:trHeight w:val="227"/>
        </w:trPr>
        <w:tc>
          <w:tcPr>
            <w:cnfStyle w:val="001000000000" w:firstRow="0" w:lastRow="0" w:firstColumn="1" w:lastColumn="0" w:oddVBand="0" w:evenVBand="0" w:oddHBand="0" w:evenHBand="0" w:firstRowFirstColumn="0" w:firstRowLastColumn="0" w:lastRowFirstColumn="0" w:lastRowLastColumn="0"/>
            <w:tcW w:w="3613" w:type="pct"/>
            <w:tcBorders>
              <w:top w:val="single" w:sz="2" w:space="0" w:color="252729"/>
              <w:bottom w:val="single" w:sz="2" w:space="0" w:color="252729"/>
            </w:tcBorders>
            <w:vAlign w:val="center"/>
          </w:tcPr>
          <w:p w14:paraId="48C3E841" w14:textId="79FD15CF" w:rsidR="001E10C2" w:rsidRPr="00FA5579" w:rsidRDefault="001E10C2" w:rsidP="00FA5579">
            <w:pPr>
              <w:pStyle w:val="NoSpacing"/>
              <w:rPr>
                <w:b w:val="0"/>
                <w:bCs/>
              </w:rPr>
            </w:pPr>
            <w:r w:rsidRPr="00FA5579">
              <w:rPr>
                <w:b w:val="0"/>
                <w:bCs/>
              </w:rPr>
              <w:t>Regular Payment Amount</w:t>
            </w:r>
          </w:p>
        </w:tc>
        <w:tc>
          <w:tcPr>
            <w:tcW w:w="1387" w:type="pct"/>
            <w:tcBorders>
              <w:top w:val="single" w:sz="2" w:space="0" w:color="252729"/>
              <w:bottom w:val="single" w:sz="2" w:space="0" w:color="252729"/>
            </w:tcBorders>
            <w:vAlign w:val="center"/>
          </w:tcPr>
          <w:p w14:paraId="1EB1CED2" w14:textId="0754B37D" w:rsidR="001E10C2" w:rsidRPr="004C44C1" w:rsidRDefault="001E10C2" w:rsidP="00FA5579">
            <w:pPr>
              <w:pStyle w:val="NoSpacing"/>
              <w:cnfStyle w:val="000000000000" w:firstRow="0" w:lastRow="0" w:firstColumn="0" w:lastColumn="0" w:oddVBand="0" w:evenVBand="0" w:oddHBand="0" w:evenHBand="0" w:firstRowFirstColumn="0" w:firstRowLastColumn="0" w:lastRowFirstColumn="0" w:lastRowLastColumn="0"/>
            </w:pPr>
            <w:r w:rsidRPr="004C44C1">
              <w:t>$</w:t>
            </w:r>
            <w:r w:rsidRPr="004C44C1">
              <w:rPr>
                <w:color w:val="FF0000"/>
              </w:rPr>
              <w:t>X monthly/fortnightly</w:t>
            </w:r>
          </w:p>
        </w:tc>
      </w:tr>
      <w:tr w:rsidR="001E10C2" w14:paraId="7C057848" w14:textId="77777777" w:rsidTr="004C44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13" w:type="pct"/>
            <w:tcBorders>
              <w:top w:val="single" w:sz="2" w:space="0" w:color="252729"/>
              <w:bottom w:val="single" w:sz="2" w:space="0" w:color="252729"/>
            </w:tcBorders>
            <w:vAlign w:val="center"/>
          </w:tcPr>
          <w:p w14:paraId="26A7ABDA" w14:textId="12F45682" w:rsidR="001E10C2" w:rsidRPr="00FA5579" w:rsidRDefault="001E10C2" w:rsidP="00FA5579">
            <w:pPr>
              <w:pStyle w:val="NoSpacing"/>
              <w:rPr>
                <w:b w:val="0"/>
                <w:bCs/>
              </w:rPr>
            </w:pPr>
            <w:r w:rsidRPr="00FA5579">
              <w:rPr>
                <w:b w:val="0"/>
                <w:bCs/>
              </w:rPr>
              <w:t xml:space="preserve">Income to be paid for the remainder of the </w:t>
            </w:r>
            <w:proofErr w:type="gramStart"/>
            <w:r w:rsidR="00E37B21">
              <w:rPr>
                <w:b w:val="0"/>
                <w:bCs/>
              </w:rPr>
              <w:t>F</w:t>
            </w:r>
            <w:r w:rsidRPr="00FA5579">
              <w:rPr>
                <w:b w:val="0"/>
                <w:bCs/>
              </w:rPr>
              <w:t>inancial</w:t>
            </w:r>
            <w:proofErr w:type="gramEnd"/>
            <w:r w:rsidRPr="00FA5579">
              <w:rPr>
                <w:b w:val="0"/>
                <w:bCs/>
              </w:rPr>
              <w:t xml:space="preserve"> year</w:t>
            </w:r>
          </w:p>
        </w:tc>
        <w:tc>
          <w:tcPr>
            <w:tcW w:w="1387" w:type="pct"/>
            <w:tcBorders>
              <w:top w:val="single" w:sz="2" w:space="0" w:color="252729"/>
              <w:bottom w:val="single" w:sz="2" w:space="0" w:color="252729"/>
            </w:tcBorders>
            <w:vAlign w:val="center"/>
          </w:tcPr>
          <w:p w14:paraId="0978A47D" w14:textId="546ADEEB" w:rsidR="001E10C2" w:rsidRPr="004C44C1" w:rsidRDefault="001E10C2" w:rsidP="00FA5579">
            <w:pPr>
              <w:pStyle w:val="NoSpacing"/>
              <w:cnfStyle w:val="000000100000" w:firstRow="0" w:lastRow="0" w:firstColumn="0" w:lastColumn="0" w:oddVBand="0" w:evenVBand="0" w:oddHBand="1" w:evenHBand="0" w:firstRowFirstColumn="0" w:firstRowLastColumn="0" w:lastRowFirstColumn="0" w:lastRowLastColumn="0"/>
            </w:pPr>
            <w:r w:rsidRPr="004C44C1">
              <w:t>$</w:t>
            </w:r>
            <w:r w:rsidRPr="004C44C1">
              <w:rPr>
                <w:color w:val="FF0000"/>
              </w:rPr>
              <w:t>X</w:t>
            </w:r>
          </w:p>
        </w:tc>
      </w:tr>
      <w:tr w:rsidR="001E10C2" w14:paraId="56A17817" w14:textId="77777777" w:rsidTr="004C44C1">
        <w:trPr>
          <w:trHeight w:val="227"/>
        </w:trPr>
        <w:tc>
          <w:tcPr>
            <w:cnfStyle w:val="001000000000" w:firstRow="0" w:lastRow="0" w:firstColumn="1" w:lastColumn="0" w:oddVBand="0" w:evenVBand="0" w:oddHBand="0" w:evenHBand="0" w:firstRowFirstColumn="0" w:firstRowLastColumn="0" w:lastRowFirstColumn="0" w:lastRowLastColumn="0"/>
            <w:tcW w:w="3613" w:type="pct"/>
            <w:tcBorders>
              <w:top w:val="single" w:sz="2" w:space="0" w:color="252729"/>
              <w:bottom w:val="single" w:sz="2" w:space="0" w:color="252729"/>
            </w:tcBorders>
            <w:vAlign w:val="center"/>
          </w:tcPr>
          <w:p w14:paraId="78E45910" w14:textId="711A8BBF" w:rsidR="001E10C2" w:rsidRPr="00FA5579" w:rsidRDefault="001E10C2" w:rsidP="00FA5579">
            <w:pPr>
              <w:pStyle w:val="NoSpacing"/>
              <w:rPr>
                <w:b w:val="0"/>
                <w:bCs/>
              </w:rPr>
            </w:pPr>
            <w:r w:rsidRPr="00FA5579">
              <w:rPr>
                <w:b w:val="0"/>
                <w:bCs/>
              </w:rPr>
              <w:t>Date of first payment</w:t>
            </w:r>
          </w:p>
        </w:tc>
        <w:tc>
          <w:tcPr>
            <w:tcW w:w="1387" w:type="pct"/>
            <w:tcBorders>
              <w:top w:val="single" w:sz="2" w:space="0" w:color="252729"/>
              <w:bottom w:val="single" w:sz="2" w:space="0" w:color="252729"/>
            </w:tcBorders>
            <w:vAlign w:val="center"/>
          </w:tcPr>
          <w:p w14:paraId="6B39C534" w14:textId="4104E79B" w:rsidR="001E10C2" w:rsidRPr="004C44C1" w:rsidRDefault="001E10C2" w:rsidP="00FA5579">
            <w:pPr>
              <w:pStyle w:val="NoSpacing"/>
              <w:cnfStyle w:val="000000000000" w:firstRow="0" w:lastRow="0" w:firstColumn="0" w:lastColumn="0" w:oddVBand="0" w:evenVBand="0" w:oddHBand="0" w:evenHBand="0" w:firstRowFirstColumn="0" w:firstRowLastColumn="0" w:lastRowFirstColumn="0" w:lastRowLastColumn="0"/>
            </w:pPr>
            <w:r w:rsidRPr="004C44C1">
              <w:rPr>
                <w:color w:val="FF0000"/>
              </w:rPr>
              <w:t>XX</w:t>
            </w:r>
          </w:p>
        </w:tc>
      </w:tr>
    </w:tbl>
    <w:p w14:paraId="5AA71858" w14:textId="77777777" w:rsidR="00D72FF0" w:rsidRDefault="00D72FF0" w:rsidP="00F804E4"/>
    <w:p w14:paraId="21E23929" w14:textId="3A438079" w:rsidR="00344C5D" w:rsidRPr="00344C5D" w:rsidRDefault="00344C5D" w:rsidP="00F804E4">
      <w:pPr>
        <w:rPr>
          <w:b/>
          <w:bCs/>
        </w:rPr>
      </w:pPr>
      <w:r w:rsidRPr="00344C5D">
        <w:rPr>
          <w:b/>
          <w:bCs/>
        </w:rPr>
        <w:t>Benefits</w:t>
      </w:r>
    </w:p>
    <w:p w14:paraId="6CFC2F17" w14:textId="27A35D18" w:rsidR="009118F7" w:rsidRDefault="008D329F" w:rsidP="007465F7">
      <w:pPr>
        <w:pStyle w:val="ListParagraph"/>
        <w:numPr>
          <w:ilvl w:val="0"/>
          <w:numId w:val="28"/>
        </w:numPr>
      </w:pPr>
      <w:r>
        <w:t>You will receive a</w:t>
      </w:r>
      <w:r w:rsidR="009118F7">
        <w:t xml:space="preserve">n income </w:t>
      </w:r>
      <w:r w:rsidR="00F10A74">
        <w:t>stream</w:t>
      </w:r>
      <w:r w:rsidR="009118F7">
        <w:t xml:space="preserve"> guaranteed for your life</w:t>
      </w:r>
      <w:r>
        <w:t xml:space="preserve">, </w:t>
      </w:r>
      <w:r w:rsidRPr="004C44C1">
        <w:rPr>
          <w:color w:val="FF0000"/>
        </w:rPr>
        <w:t xml:space="preserve">and then for the duration of &lt;spouse/s&gt; life </w:t>
      </w:r>
      <w:r w:rsidR="00E41EDA" w:rsidRPr="004C44C1">
        <w:rPr>
          <w:color w:val="FF0000"/>
        </w:rPr>
        <w:t>after</w:t>
      </w:r>
      <w:r w:rsidRPr="004C44C1">
        <w:rPr>
          <w:color w:val="FF0000"/>
        </w:rPr>
        <w:t xml:space="preserve"> your death</w:t>
      </w:r>
      <w:r>
        <w:t>.</w:t>
      </w:r>
    </w:p>
    <w:p w14:paraId="7E49041B" w14:textId="19254834" w:rsidR="00C837D6" w:rsidRDefault="00E072C2" w:rsidP="007465F7">
      <w:pPr>
        <w:pStyle w:val="ListParagraph"/>
        <w:numPr>
          <w:ilvl w:val="0"/>
          <w:numId w:val="28"/>
        </w:numPr>
      </w:pPr>
      <w:r>
        <w:t>Your LifeIncome payment of $</w:t>
      </w:r>
      <w:r w:rsidRPr="004C44C1">
        <w:rPr>
          <w:color w:val="FF0000"/>
        </w:rPr>
        <w:t>X</w:t>
      </w:r>
      <w:r>
        <w:t xml:space="preserve"> c</w:t>
      </w:r>
      <w:r w:rsidR="00C837D6">
        <w:t xml:space="preserve">ombined with your </w:t>
      </w:r>
      <w:r w:rsidR="00C837D6" w:rsidRPr="004C44C1">
        <w:rPr>
          <w:color w:val="FF0000"/>
        </w:rPr>
        <w:t xml:space="preserve">account-based pension/investment/Age Pension, </w:t>
      </w:r>
      <w:r>
        <w:t>will</w:t>
      </w:r>
      <w:r w:rsidR="00316452">
        <w:t xml:space="preserve"> provide</w:t>
      </w:r>
      <w:r w:rsidR="00C837D6">
        <w:t xml:space="preserve"> an income </w:t>
      </w:r>
      <w:r w:rsidR="00D67993">
        <w:t>of $</w:t>
      </w:r>
      <w:r w:rsidR="00D67993" w:rsidRPr="004C44C1">
        <w:rPr>
          <w:color w:val="FF0000"/>
        </w:rPr>
        <w:t>X</w:t>
      </w:r>
      <w:r w:rsidR="00D67993">
        <w:t xml:space="preserve"> in the first year, meeting your income needs.</w:t>
      </w:r>
    </w:p>
    <w:p w14:paraId="21A765B7" w14:textId="4B26FE62" w:rsidR="009118F7" w:rsidRDefault="008D329F" w:rsidP="007465F7">
      <w:pPr>
        <w:pStyle w:val="ListParagraph"/>
        <w:numPr>
          <w:ilvl w:val="0"/>
          <w:numId w:val="28"/>
        </w:numPr>
      </w:pPr>
      <w:r>
        <w:t xml:space="preserve">Your payments will be calculated each year </w:t>
      </w:r>
      <w:r w:rsidR="0030372C">
        <w:t>based on the performance of your underlying assets.</w:t>
      </w:r>
      <w:r w:rsidR="000A1AE1">
        <w:t xml:space="preserve"> This means you will have the opportunity to increase your income payments </w:t>
      </w:r>
      <w:r w:rsidR="00630483">
        <w:t>if your underlying assets perform well.</w:t>
      </w:r>
    </w:p>
    <w:p w14:paraId="675789DE" w14:textId="1DA2A542" w:rsidR="00194032" w:rsidRDefault="000E540E" w:rsidP="007465F7">
      <w:pPr>
        <w:pStyle w:val="ListParagraph"/>
        <w:numPr>
          <w:ilvl w:val="0"/>
          <w:numId w:val="28"/>
        </w:numPr>
      </w:pPr>
      <w:r w:rsidRPr="004C44C1">
        <w:rPr>
          <w:color w:val="4472C4" w:themeColor="accent1"/>
        </w:rPr>
        <w:t>[</w:t>
      </w:r>
      <w:r w:rsidR="00316452" w:rsidRPr="004C44C1">
        <w:rPr>
          <w:color w:val="4472C4" w:themeColor="accent1"/>
        </w:rPr>
        <w:t xml:space="preserve">Social </w:t>
      </w:r>
      <w:r w:rsidR="00E37B21">
        <w:rPr>
          <w:color w:val="4472C4" w:themeColor="accent1"/>
        </w:rPr>
        <w:t>s</w:t>
      </w:r>
      <w:r w:rsidR="00316452" w:rsidRPr="004C44C1">
        <w:rPr>
          <w:color w:val="4472C4" w:themeColor="accent1"/>
        </w:rPr>
        <w:t>ecurity</w:t>
      </w:r>
      <w:r w:rsidR="003F7B66" w:rsidRPr="004C44C1">
        <w:rPr>
          <w:color w:val="4472C4" w:themeColor="accent1"/>
        </w:rPr>
        <w:t xml:space="preserve"> </w:t>
      </w:r>
      <w:proofErr w:type="gramStart"/>
      <w:r w:rsidR="003F7B66" w:rsidRPr="004C44C1">
        <w:rPr>
          <w:color w:val="4472C4" w:themeColor="accent1"/>
        </w:rPr>
        <w:t>benefits</w:t>
      </w:r>
      <w:r w:rsidR="0068660F" w:rsidRPr="004C44C1">
        <w:rPr>
          <w:color w:val="4472C4" w:themeColor="accent1"/>
        </w:rPr>
        <w:t xml:space="preserve"> </w:t>
      </w:r>
      <w:r w:rsidRPr="004C44C1">
        <w:rPr>
          <w:color w:val="4472C4" w:themeColor="accent1"/>
        </w:rPr>
        <w:t>]</w:t>
      </w:r>
      <w:proofErr w:type="gramEnd"/>
      <w:r w:rsidR="009118F7" w:rsidRPr="004C44C1">
        <w:rPr>
          <w:color w:val="4472C4" w:themeColor="accent1"/>
        </w:rPr>
        <w:t xml:space="preserve"> </w:t>
      </w:r>
      <w:r w:rsidR="00C55408" w:rsidRPr="00C55408">
        <w:t>Centrelink</w:t>
      </w:r>
      <w:r w:rsidR="00C55408" w:rsidRPr="004C44C1">
        <w:rPr>
          <w:color w:val="4472C4" w:themeColor="accent1"/>
        </w:rPr>
        <w:t xml:space="preserve"> </w:t>
      </w:r>
      <w:r w:rsidR="002C6C70">
        <w:t xml:space="preserve">provides </w:t>
      </w:r>
      <w:r w:rsidR="00F46289">
        <w:t>asset</w:t>
      </w:r>
      <w:r w:rsidR="00E37B21">
        <w:t>s</w:t>
      </w:r>
      <w:r w:rsidR="00F46289">
        <w:t xml:space="preserve"> and income</w:t>
      </w:r>
      <w:r w:rsidR="002C6C70">
        <w:t xml:space="preserve"> test concessions on your</w:t>
      </w:r>
      <w:r w:rsidR="00C55408" w:rsidRPr="004C44C1">
        <w:rPr>
          <w:color w:val="4472C4" w:themeColor="accent1"/>
        </w:rPr>
        <w:t xml:space="preserve"> </w:t>
      </w:r>
      <w:r w:rsidR="003F7B66">
        <w:t>LifeIncome</w:t>
      </w:r>
      <w:r w:rsidR="002C6C70">
        <w:t xml:space="preserve"> investment</w:t>
      </w:r>
      <w:r w:rsidR="009118F7" w:rsidRPr="00316452">
        <w:t xml:space="preserve">. </w:t>
      </w:r>
      <w:r w:rsidR="002C6C70">
        <w:t xml:space="preserve">This means only </w:t>
      </w:r>
      <w:r w:rsidR="00E46F9B">
        <w:t>6</w:t>
      </w:r>
      <w:r w:rsidR="00AF53B7">
        <w:t>0%</w:t>
      </w:r>
      <w:r w:rsidR="002C6C70">
        <w:t xml:space="preserve"> of your investment</w:t>
      </w:r>
      <w:r w:rsidR="00AF53B7">
        <w:t xml:space="preserve"> value</w:t>
      </w:r>
      <w:r w:rsidR="002C6C70">
        <w:t xml:space="preserve"> and income payments are counted. </w:t>
      </w:r>
      <w:r w:rsidR="009118F7" w:rsidRPr="00316452">
        <w:t>As a result, we estimate your Centrelink Age Pension payment will increase by $</w:t>
      </w:r>
      <w:r w:rsidR="009118F7" w:rsidRPr="004C44C1">
        <w:rPr>
          <w:color w:val="FF0000"/>
        </w:rPr>
        <w:t>X</w:t>
      </w:r>
      <w:r w:rsidR="009118F7" w:rsidRPr="00316452">
        <w:t xml:space="preserve"> per fortnight ($</w:t>
      </w:r>
      <w:r w:rsidR="009118F7" w:rsidRPr="004C44C1">
        <w:rPr>
          <w:color w:val="FF0000"/>
        </w:rPr>
        <w:t>X</w:t>
      </w:r>
      <w:r w:rsidR="009118F7" w:rsidRPr="00316452">
        <w:t xml:space="preserve"> p.a.).</w:t>
      </w:r>
      <w:r w:rsidR="00C55408">
        <w:t xml:space="preserve"> </w:t>
      </w:r>
      <w:r w:rsidR="00496E5A">
        <w:t>The asset</w:t>
      </w:r>
      <w:r w:rsidR="00E37B21">
        <w:t>s</w:t>
      </w:r>
      <w:r w:rsidR="00496E5A">
        <w:t xml:space="preserve"> </w:t>
      </w:r>
      <w:r w:rsidR="000A5F73">
        <w:t>t</w:t>
      </w:r>
      <w:r w:rsidR="00AE78AC">
        <w:t>est</w:t>
      </w:r>
      <w:r w:rsidR="000A5F73">
        <w:t xml:space="preserve"> exemption</w:t>
      </w:r>
      <w:r w:rsidR="00495CB2">
        <w:t xml:space="preserve"> increases</w:t>
      </w:r>
      <w:r w:rsidR="00AE78AC">
        <w:t xml:space="preserve"> </w:t>
      </w:r>
      <w:r w:rsidR="00651B35">
        <w:t xml:space="preserve">to </w:t>
      </w:r>
      <w:r w:rsidR="00AE78AC">
        <w:t xml:space="preserve">only 30% of the </w:t>
      </w:r>
      <w:r w:rsidR="007C5638">
        <w:t>purchase price</w:t>
      </w:r>
      <w:r w:rsidR="00AE78AC">
        <w:t xml:space="preserve"> </w:t>
      </w:r>
      <w:r w:rsidR="00651B35">
        <w:t>counting</w:t>
      </w:r>
      <w:r w:rsidR="007D7813">
        <w:t xml:space="preserve">, </w:t>
      </w:r>
      <w:r w:rsidR="00651B35">
        <w:t>[at age 84] [</w:t>
      </w:r>
      <w:r w:rsidR="007D7813">
        <w:t>after five years</w:t>
      </w:r>
      <w:r w:rsidR="006B0FB8">
        <w:t xml:space="preserve"> from the date of commencement</w:t>
      </w:r>
      <w:r w:rsidR="00651B35">
        <w:t>]</w:t>
      </w:r>
      <w:r w:rsidR="00A2469D">
        <w:t>, making it even more advantageous in later years.</w:t>
      </w:r>
    </w:p>
    <w:p w14:paraId="69F19B34" w14:textId="0B6770DF" w:rsidR="003B7CA8" w:rsidRDefault="002357BA" w:rsidP="007465F7">
      <w:pPr>
        <w:pStyle w:val="ListParagraph"/>
        <w:numPr>
          <w:ilvl w:val="0"/>
          <w:numId w:val="28"/>
        </w:numPr>
      </w:pPr>
      <w:r w:rsidRPr="004C44C1">
        <w:rPr>
          <w:color w:val="2E74B5" w:themeColor="accent5" w:themeShade="BF"/>
        </w:rPr>
        <w:t>[</w:t>
      </w:r>
      <w:r w:rsidR="004E7046" w:rsidRPr="004C44C1">
        <w:rPr>
          <w:color w:val="2E74B5" w:themeColor="accent5" w:themeShade="BF"/>
        </w:rPr>
        <w:t>If combined with account-based pension</w:t>
      </w:r>
      <w:r w:rsidRPr="004C44C1">
        <w:rPr>
          <w:color w:val="2E74B5" w:themeColor="accent5" w:themeShade="BF"/>
        </w:rPr>
        <w:t>]</w:t>
      </w:r>
      <w:r w:rsidR="004E7046">
        <w:t xml:space="preserve"> </w:t>
      </w:r>
      <w:r w:rsidR="003B7CA8">
        <w:t>You can consider spending more than the minimum income provided by your account-based pension as you will have guaranteed income with LifeIncome</w:t>
      </w:r>
      <w:r w:rsidR="004E7046">
        <w:t>.</w:t>
      </w:r>
    </w:p>
    <w:p w14:paraId="00889FEE" w14:textId="3D964EB4" w:rsidR="00AD3E08" w:rsidRDefault="00BC02F2" w:rsidP="007465F7">
      <w:pPr>
        <w:pStyle w:val="ListParagraph"/>
        <w:numPr>
          <w:ilvl w:val="0"/>
          <w:numId w:val="28"/>
        </w:numPr>
      </w:pPr>
      <w:r>
        <w:t>Generation Life</w:t>
      </w:r>
      <w:r w:rsidR="00952298">
        <w:t xml:space="preserve"> guarantees to pay an income for life. Generation Life has reinsurance arrangements in place to enable it to provide this guarantee.</w:t>
      </w:r>
      <w:r w:rsidR="001B3825">
        <w:t xml:space="preserve"> The reinsurer is one of the world’s leading</w:t>
      </w:r>
      <w:r w:rsidR="00AD3E08">
        <w:t xml:space="preserve"> reinsurer</w:t>
      </w:r>
      <w:r w:rsidR="00087ADE">
        <w:t>s</w:t>
      </w:r>
      <w:r w:rsidR="001B3825">
        <w:t>,</w:t>
      </w:r>
      <w:r w:rsidR="00AD3E08">
        <w:t xml:space="preserve"> Hannover Life Re of Australasia Ltd (‘Hannover’) a subsidiary of Hannover </w:t>
      </w:r>
      <w:proofErr w:type="spellStart"/>
      <w:r w:rsidR="00AD3E08">
        <w:t>Rueck</w:t>
      </w:r>
      <w:proofErr w:type="spellEnd"/>
      <w:r w:rsidR="00AD3E08">
        <w:t xml:space="preserve"> SE, a part of the Hannover Re Group worldwide. Hannover Re Group </w:t>
      </w:r>
      <w:r w:rsidR="00087ADE">
        <w:t xml:space="preserve">has </w:t>
      </w:r>
      <w:r w:rsidR="00AD3E08">
        <w:t xml:space="preserve">very strong insurer financial strength ratings </w:t>
      </w:r>
      <w:r w:rsidR="00A60737">
        <w:t>which means they have a very strong</w:t>
      </w:r>
      <w:r w:rsidR="004E420D">
        <w:t xml:space="preserve"> capacity to meet</w:t>
      </w:r>
      <w:r w:rsidR="00A60737">
        <w:t xml:space="preserve"> financial commitment</w:t>
      </w:r>
      <w:r w:rsidR="004E420D">
        <w:t>s.</w:t>
      </w:r>
      <w:r w:rsidR="00952298">
        <w:t xml:space="preserve"> You are not a party to the arrangements between Generation Life and Hannover.</w:t>
      </w:r>
    </w:p>
    <w:p w14:paraId="555D6A4F" w14:textId="65380B47" w:rsidR="00837659" w:rsidRDefault="00837659" w:rsidP="007465F7">
      <w:pPr>
        <w:pStyle w:val="ListParagraph"/>
        <w:numPr>
          <w:ilvl w:val="0"/>
          <w:numId w:val="28"/>
        </w:numPr>
      </w:pPr>
      <w:r>
        <w:t xml:space="preserve">You will have a </w:t>
      </w:r>
      <w:r w:rsidRPr="00562041">
        <w:t>retirement income</w:t>
      </w:r>
      <w:r>
        <w:t xml:space="preserve"> that</w:t>
      </w:r>
      <w:r w:rsidRPr="00562041">
        <w:t xml:space="preserve"> </w:t>
      </w:r>
      <w:r>
        <w:t xml:space="preserve">generally </w:t>
      </w:r>
      <w:r w:rsidRPr="00562041">
        <w:t>keep</w:t>
      </w:r>
      <w:r>
        <w:t>s</w:t>
      </w:r>
      <w:r w:rsidRPr="00562041">
        <w:t xml:space="preserve"> pace with increases in the cost of living and out of pocket medical expenses</w:t>
      </w:r>
      <w:r>
        <w:t>, depending on your investment choices.</w:t>
      </w:r>
    </w:p>
    <w:p w14:paraId="6B2FF597" w14:textId="76E17BC8" w:rsidR="00DB5848" w:rsidRDefault="00DB5848" w:rsidP="007465F7">
      <w:pPr>
        <w:pStyle w:val="ListParagraph"/>
        <w:numPr>
          <w:ilvl w:val="0"/>
          <w:numId w:val="28"/>
        </w:numPr>
      </w:pPr>
      <w:r>
        <w:t>Any earnings on LifeIncome are tax</w:t>
      </w:r>
      <w:r w:rsidR="001B0F23">
        <w:t>-</w:t>
      </w:r>
      <w:r>
        <w:t>free while they remain in your account, regardless of your age.</w:t>
      </w:r>
      <w:r w:rsidRPr="00D54F17">
        <w:t xml:space="preserve"> </w:t>
      </w:r>
      <w:r>
        <w:t xml:space="preserve">This is an advantage LifeIncome has over non-retirement phase superannuation accounts and investments outside superannuation. You also receive the benefits of any franking credits that may arise. </w:t>
      </w:r>
      <w:r w:rsidR="000A5586">
        <w:tab/>
      </w:r>
    </w:p>
    <w:p w14:paraId="1174CB59" w14:textId="64C43250" w:rsidR="00FA1BA6" w:rsidRDefault="00DB5848" w:rsidP="007465F7">
      <w:pPr>
        <w:pStyle w:val="ListParagraph"/>
        <w:numPr>
          <w:ilvl w:val="0"/>
          <w:numId w:val="28"/>
        </w:numPr>
      </w:pPr>
      <w:r>
        <w:lastRenderedPageBreak/>
        <w:t xml:space="preserve">LifeIncome income payments are tax-free in your hands if you are using your superannuation and are at least 60 years </w:t>
      </w:r>
      <w:r w:rsidR="00087ADE">
        <w:t>of age</w:t>
      </w:r>
      <w:r>
        <w:t xml:space="preserve">. In all other cases there are tax concessions on your regular payments. </w:t>
      </w:r>
    </w:p>
    <w:p w14:paraId="4AF37CFD" w14:textId="55CB1DD3" w:rsidR="00F74E16" w:rsidRDefault="00F74E16" w:rsidP="007465F7">
      <w:pPr>
        <w:pStyle w:val="ListParagraph"/>
        <w:numPr>
          <w:ilvl w:val="0"/>
          <w:numId w:val="28"/>
        </w:numPr>
      </w:pPr>
      <w:r>
        <w:t>You will have access to 23</w:t>
      </w:r>
      <w:r w:rsidRPr="00AE1C91">
        <w:t xml:space="preserve"> </w:t>
      </w:r>
      <w:r>
        <w:t xml:space="preserve">different </w:t>
      </w:r>
      <w:r w:rsidRPr="00AE1C91">
        <w:t>investment options</w:t>
      </w:r>
      <w:r>
        <w:t xml:space="preserve"> to which you can allocate your LifeIncome. You can combine any number of investment options within one LifeIncome. </w:t>
      </w:r>
      <w:r w:rsidR="003944E0">
        <w:t xml:space="preserve">If Generation Life </w:t>
      </w:r>
      <w:r w:rsidR="00CB0BA9">
        <w:t>add</w:t>
      </w:r>
      <w:r w:rsidR="00087ADE">
        <w:t>s</w:t>
      </w:r>
      <w:r w:rsidR="00CB0BA9">
        <w:t xml:space="preserve"> additional investment options to the menu, these options will be available to existing investors</w:t>
      </w:r>
      <w:r w:rsidR="00B55466">
        <w:t xml:space="preserve"> providing even more </w:t>
      </w:r>
      <w:r w:rsidR="00FC36B2">
        <w:t>flexibility in investment choice in the future.</w:t>
      </w:r>
    </w:p>
    <w:p w14:paraId="1169E600" w14:textId="067A181D" w:rsidR="00F74E16" w:rsidRDefault="00F74E16" w:rsidP="007465F7">
      <w:pPr>
        <w:pStyle w:val="ListParagraph"/>
        <w:numPr>
          <w:ilvl w:val="0"/>
          <w:numId w:val="28"/>
        </w:numPr>
      </w:pPr>
      <w:r>
        <w:t>You can switch your investments at any time during the year</w:t>
      </w:r>
      <w:r w:rsidR="00087ADE">
        <w:t>, except for a short blackout period before Financial Year end</w:t>
      </w:r>
      <w:r w:rsidR="007D0D20">
        <w:t xml:space="preserve">. Your </w:t>
      </w:r>
      <w:r w:rsidR="00087ADE">
        <w:t>I</w:t>
      </w:r>
      <w:r w:rsidR="007D0D20">
        <w:t xml:space="preserve">ncome </w:t>
      </w:r>
      <w:r w:rsidR="00087ADE">
        <w:t>U</w:t>
      </w:r>
      <w:r w:rsidR="007D0D20">
        <w:t xml:space="preserve">nits will change depending on your </w:t>
      </w:r>
      <w:r w:rsidR="00072AD6">
        <w:t xml:space="preserve">new investment </w:t>
      </w:r>
      <w:r w:rsidR="002E1314">
        <w:t>portfolio;</w:t>
      </w:r>
      <w:r w:rsidR="00072AD6">
        <w:t xml:space="preserve"> however</w:t>
      </w:r>
      <w:r w:rsidR="00572FF6">
        <w:t>,</w:t>
      </w:r>
      <w:r w:rsidR="00072AD6">
        <w:t xml:space="preserve"> your income will not be recalculated until the start of the next </w:t>
      </w:r>
      <w:proofErr w:type="gramStart"/>
      <w:r w:rsidR="00087ADE">
        <w:t>Fi</w:t>
      </w:r>
      <w:r w:rsidR="00072AD6">
        <w:t>nancial</w:t>
      </w:r>
      <w:proofErr w:type="gramEnd"/>
      <w:r w:rsidR="00072AD6">
        <w:t xml:space="preserve"> year.</w:t>
      </w:r>
      <w:r w:rsidR="002B1BCA">
        <w:t xml:space="preserve"> </w:t>
      </w:r>
    </w:p>
    <w:p w14:paraId="292697AB" w14:textId="36732899" w:rsidR="003F0280" w:rsidRDefault="003F0280" w:rsidP="007465F7">
      <w:pPr>
        <w:pStyle w:val="ListParagraph"/>
        <w:numPr>
          <w:ilvl w:val="0"/>
          <w:numId w:val="28"/>
        </w:numPr>
      </w:pPr>
      <w:proofErr w:type="spellStart"/>
      <w:r>
        <w:t>LifeBooster</w:t>
      </w:r>
      <w:proofErr w:type="spellEnd"/>
      <w:r>
        <w:t xml:space="preserve"> is a rate used to calculate your starting income and enables you to receive more income in the early years of your investment. </w:t>
      </w:r>
      <w:r w:rsidRPr="004A3BC0">
        <w:t xml:space="preserve">The effect of using </w:t>
      </w:r>
      <w:proofErr w:type="spellStart"/>
      <w:r>
        <w:t>LifeBooster</w:t>
      </w:r>
      <w:proofErr w:type="spellEnd"/>
      <w:r w:rsidRPr="004A3BC0">
        <w:t xml:space="preserve"> is </w:t>
      </w:r>
      <w:r>
        <w:t xml:space="preserve">that your starting income is higher than what it otherwise would have been. </w:t>
      </w:r>
    </w:p>
    <w:p w14:paraId="2E26A6DD" w14:textId="55232B80" w:rsidR="00F10EDA" w:rsidRDefault="00F10EDA" w:rsidP="007465F7">
      <w:pPr>
        <w:pStyle w:val="ListParagraph"/>
        <w:numPr>
          <w:ilvl w:val="0"/>
          <w:numId w:val="28"/>
        </w:numPr>
      </w:pPr>
      <w:r>
        <w:t xml:space="preserve">If you change your mind within the first six months of the commencement of your LifeIncome, you can withdraw your investment. </w:t>
      </w:r>
    </w:p>
    <w:p w14:paraId="2B3C1488" w14:textId="26CC001D" w:rsidR="00F10EDA" w:rsidRDefault="00D918B7" w:rsidP="007465F7">
      <w:pPr>
        <w:pStyle w:val="ListParagraph"/>
        <w:numPr>
          <w:ilvl w:val="0"/>
          <w:numId w:val="28"/>
        </w:numPr>
      </w:pPr>
      <w:r>
        <w:t>A lump sum Death Benefit is payable to your nominated beneficiaries or estate if you pass away during your Death Benefit Period.</w:t>
      </w:r>
      <w:r w:rsidR="00A0559A">
        <w:t xml:space="preserve"> </w:t>
      </w:r>
      <w:r w:rsidR="00F749DF">
        <w:t>When you commence your LifeIncome</w:t>
      </w:r>
      <w:r w:rsidR="00C2795D">
        <w:t xml:space="preserve">, your </w:t>
      </w:r>
      <w:r w:rsidR="00722B5A">
        <w:t>Investment Confirmation Stateme</w:t>
      </w:r>
      <w:r w:rsidR="0085583D">
        <w:t>nt</w:t>
      </w:r>
      <w:r w:rsidR="00BD73D1">
        <w:t xml:space="preserve"> will show the Death</w:t>
      </w:r>
      <w:r w:rsidR="00BD0270">
        <w:t xml:space="preserve"> Benefit Period</w:t>
      </w:r>
      <w:r w:rsidR="00DF1F19">
        <w:t xml:space="preserve"> </w:t>
      </w:r>
      <w:r w:rsidR="00940A10">
        <w:t>and</w:t>
      </w:r>
      <w:r w:rsidR="00DF1F19">
        <w:t xml:space="preserve"> the amount payable </w:t>
      </w:r>
      <w:r w:rsidR="006F1D7B">
        <w:t xml:space="preserve">on 30 June </w:t>
      </w:r>
      <w:r w:rsidR="008950D2">
        <w:t>each year on your Annual Statement.</w:t>
      </w:r>
      <w:r w:rsidR="00A0559A">
        <w:t xml:space="preserve"> </w:t>
      </w:r>
    </w:p>
    <w:p w14:paraId="3AF33A66" w14:textId="17AFEEE1" w:rsidR="00194032" w:rsidRPr="00FA1BA6" w:rsidRDefault="00194032" w:rsidP="00066043">
      <w:pPr>
        <w:pStyle w:val="GenLifeHeading3"/>
      </w:pPr>
      <w:r w:rsidRPr="00FA1BA6">
        <w:t xml:space="preserve">Risk and </w:t>
      </w:r>
      <w:r w:rsidR="00087ADE">
        <w:t>c</w:t>
      </w:r>
      <w:r w:rsidRPr="00FA1BA6">
        <w:t>onsiderations</w:t>
      </w:r>
    </w:p>
    <w:p w14:paraId="60886A72" w14:textId="6EB9D4FC" w:rsidR="00194032" w:rsidRDefault="00194032" w:rsidP="007465F7">
      <w:pPr>
        <w:pStyle w:val="ListParagraph"/>
        <w:numPr>
          <w:ilvl w:val="0"/>
          <w:numId w:val="29"/>
        </w:numPr>
      </w:pPr>
      <w:r>
        <w:t xml:space="preserve">LifeIncome will guarantee an income payment each year for the rest of your life, however this income may change from year to year and will be recalculated at the start of each </w:t>
      </w:r>
      <w:proofErr w:type="gramStart"/>
      <w:r w:rsidR="00087ADE">
        <w:t>F</w:t>
      </w:r>
      <w:r>
        <w:t>inancial</w:t>
      </w:r>
      <w:proofErr w:type="gramEnd"/>
      <w:r>
        <w:t xml:space="preserve"> year based on your investments. You should ensure you have cash available to meet your income needs i</w:t>
      </w:r>
      <w:r w:rsidR="00FD2020">
        <w:t>n the event your income payments reduce.</w:t>
      </w:r>
    </w:p>
    <w:p w14:paraId="66A13713" w14:textId="22723CFF" w:rsidR="005D58A4" w:rsidRDefault="005D58A4" w:rsidP="007465F7">
      <w:pPr>
        <w:pStyle w:val="ListParagraph"/>
        <w:numPr>
          <w:ilvl w:val="0"/>
          <w:numId w:val="29"/>
        </w:numPr>
      </w:pPr>
      <w:r>
        <w:t>LifeIncome is investment-linked, that means that you</w:t>
      </w:r>
      <w:r w:rsidR="00D40650">
        <w:t xml:space="preserve">r </w:t>
      </w:r>
      <w:r w:rsidR="003B5387">
        <w:t>underlying investments</w:t>
      </w:r>
      <w:r w:rsidR="007476A8">
        <w:t xml:space="preserve"> </w:t>
      </w:r>
      <w:r w:rsidR="00736A9E">
        <w:t xml:space="preserve">will carry different levels of risk depending on the assets that make up your portfolio. Returns are not </w:t>
      </w:r>
      <w:r w:rsidR="00C268C5">
        <w:t>guaranteed,</w:t>
      </w:r>
      <w:r w:rsidR="00736A9E">
        <w:t xml:space="preserve"> and past returns do not determine future performance.</w:t>
      </w:r>
      <w:r w:rsidR="005428BC">
        <w:t xml:space="preserve"> Please refer to the PDS for</w:t>
      </w:r>
      <w:r w:rsidR="00123046">
        <w:t xml:space="preserve"> other specific risks of investing in LifeIncome.</w:t>
      </w:r>
    </w:p>
    <w:p w14:paraId="07C3B886" w14:textId="77777777" w:rsidR="00152A65" w:rsidRDefault="00152A65" w:rsidP="007465F7">
      <w:pPr>
        <w:pStyle w:val="ListParagraph"/>
        <w:numPr>
          <w:ilvl w:val="0"/>
          <w:numId w:val="29"/>
        </w:numPr>
      </w:pPr>
      <w:r>
        <w:t xml:space="preserve">You select your </w:t>
      </w:r>
      <w:proofErr w:type="spellStart"/>
      <w:r>
        <w:t>LifeBooster</w:t>
      </w:r>
      <w:proofErr w:type="spellEnd"/>
      <w:r>
        <w:t xml:space="preserve"> rate when you commence LifeIncome. Your </w:t>
      </w:r>
      <w:proofErr w:type="spellStart"/>
      <w:r>
        <w:t>LifeBooster</w:t>
      </w:r>
      <w:proofErr w:type="spellEnd"/>
      <w:r>
        <w:t xml:space="preserve"> rate cannot be changed after commencement.</w:t>
      </w:r>
    </w:p>
    <w:p w14:paraId="125CBF79" w14:textId="75BAB9FD" w:rsidR="00F10EDA" w:rsidRDefault="00F10EDA" w:rsidP="007465F7">
      <w:pPr>
        <w:pStyle w:val="ListParagraph"/>
        <w:numPr>
          <w:ilvl w:val="0"/>
          <w:numId w:val="29"/>
        </w:numPr>
      </w:pPr>
      <w:r>
        <w:t xml:space="preserve">After the 6-month cooling-off period expires you can no longer withdraw your investment from LifeIncome. </w:t>
      </w:r>
      <w:r w:rsidR="00E206EA">
        <w:t>If you withdraw your money in the first six months, you may receive less than you invested</w:t>
      </w:r>
      <w:r w:rsidR="000B26B2">
        <w:t>,</w:t>
      </w:r>
      <w:r w:rsidR="00E206EA">
        <w:t xml:space="preserve"> this is because LifeIncome is investment-</w:t>
      </w:r>
      <w:r w:rsidR="00572FF6">
        <w:t>linked,</w:t>
      </w:r>
      <w:r w:rsidR="00E206EA">
        <w:t xml:space="preserve"> and unit prices may fall after you invest. </w:t>
      </w:r>
      <w:r w:rsidR="00C933FE">
        <w:t>Refer to the PDS for information on how your withdrawal upon exercising your cooling-off rights will be calculated.</w:t>
      </w:r>
    </w:p>
    <w:p w14:paraId="1E8FEBFB" w14:textId="126A7601" w:rsidR="00F10EDA" w:rsidRDefault="006F66A7" w:rsidP="007465F7">
      <w:pPr>
        <w:pStyle w:val="ListParagraph"/>
        <w:numPr>
          <w:ilvl w:val="0"/>
          <w:numId w:val="29"/>
        </w:numPr>
      </w:pPr>
      <w:r>
        <w:t>If you, or your</w:t>
      </w:r>
      <w:r w:rsidR="00D6191F">
        <w:t xml:space="preserve"> </w:t>
      </w:r>
      <w:r w:rsidR="00087ADE">
        <w:t>R</w:t>
      </w:r>
      <w:r w:rsidR="00D6191F">
        <w:t xml:space="preserve">eversionary </w:t>
      </w:r>
      <w:r w:rsidR="00087ADE">
        <w:t>B</w:t>
      </w:r>
      <w:r w:rsidR="00D6191F">
        <w:t>eneficiar</w:t>
      </w:r>
      <w:r w:rsidR="006A5D19">
        <w:t>y pass away</w:t>
      </w:r>
      <w:r w:rsidR="00E66069">
        <w:t xml:space="preserve"> after </w:t>
      </w:r>
      <w:r w:rsidR="00C13249">
        <w:t>the Death Benefit Period has expired</w:t>
      </w:r>
      <w:r w:rsidR="00D703B7">
        <w:t xml:space="preserve">, then no </w:t>
      </w:r>
      <w:r w:rsidR="00087ADE">
        <w:t>D</w:t>
      </w:r>
      <w:r w:rsidR="00D703B7">
        <w:t xml:space="preserve">eath </w:t>
      </w:r>
      <w:r w:rsidR="00087ADE">
        <w:t>B</w:t>
      </w:r>
      <w:r w:rsidR="00D703B7">
        <w:t>enefit</w:t>
      </w:r>
      <w:r w:rsidR="00717EBB">
        <w:t xml:space="preserve"> is payable.</w:t>
      </w:r>
    </w:p>
    <w:p w14:paraId="2BB2687F" w14:textId="4ED2B546" w:rsidR="0026596A" w:rsidRDefault="0026596A" w:rsidP="007465F7">
      <w:pPr>
        <w:pStyle w:val="ListParagraph"/>
        <w:numPr>
          <w:ilvl w:val="0"/>
          <w:numId w:val="29"/>
        </w:numPr>
      </w:pPr>
      <w:r>
        <w:t xml:space="preserve">As your </w:t>
      </w:r>
      <w:r w:rsidR="00C138CA">
        <w:t xml:space="preserve">Income Payments are linked to the performance of your underlying investments, you may experience volatility in your </w:t>
      </w:r>
      <w:r w:rsidR="00BF3C59">
        <w:t xml:space="preserve">annual </w:t>
      </w:r>
      <w:r w:rsidR="00C138CA">
        <w:t>payments. Based on your risk profile</w:t>
      </w:r>
      <w:r w:rsidR="009A0BE2">
        <w:t xml:space="preserve"> stati</w:t>
      </w:r>
      <w:r w:rsidR="00424576">
        <w:t>sti</w:t>
      </w:r>
      <w:r w:rsidR="009A0BE2">
        <w:t>cal return expectations</w:t>
      </w:r>
      <w:r w:rsidR="00C138CA">
        <w:t xml:space="preserve">, we expect that your </w:t>
      </w:r>
      <w:r w:rsidR="00424576">
        <w:t xml:space="preserve">annual </w:t>
      </w:r>
      <w:r w:rsidR="00C138CA">
        <w:t xml:space="preserve">income </w:t>
      </w:r>
      <w:r w:rsidR="009A0BE2">
        <w:t xml:space="preserve">could drop up to </w:t>
      </w:r>
      <w:r w:rsidR="009A0BE2" w:rsidRPr="00066043">
        <w:rPr>
          <w:color w:val="FF0000"/>
        </w:rPr>
        <w:t>X</w:t>
      </w:r>
      <w:r w:rsidR="009A0BE2">
        <w:t xml:space="preserve">% in any </w:t>
      </w:r>
      <w:r w:rsidR="00C00808">
        <w:t>year and</w:t>
      </w:r>
      <w:r w:rsidR="00BF3C59">
        <w:t xml:space="preserve"> you could</w:t>
      </w:r>
      <w:r w:rsidR="00F80B58">
        <w:t xml:space="preserve"> experience a decrease in payments </w:t>
      </w:r>
      <w:r w:rsidR="00C00808">
        <w:t xml:space="preserve">once </w:t>
      </w:r>
      <w:r w:rsidR="00F80B58">
        <w:t xml:space="preserve">every </w:t>
      </w:r>
      <w:r w:rsidR="00F80B58" w:rsidRPr="00066043">
        <w:rPr>
          <w:color w:val="FF0000"/>
        </w:rPr>
        <w:t>X</w:t>
      </w:r>
      <w:r w:rsidR="00F80B58">
        <w:t xml:space="preserve"> </w:t>
      </w:r>
      <w:proofErr w:type="gramStart"/>
      <w:r w:rsidR="00F80B58">
        <w:t>years</w:t>
      </w:r>
      <w:proofErr w:type="gramEnd"/>
      <w:r w:rsidR="00F80B58">
        <w:t>.</w:t>
      </w:r>
    </w:p>
    <w:p w14:paraId="29AD1698" w14:textId="70489FF4" w:rsidR="00731CD0" w:rsidRDefault="00731CD0" w:rsidP="007465F7">
      <w:pPr>
        <w:pStyle w:val="ListParagraph"/>
        <w:numPr>
          <w:ilvl w:val="0"/>
          <w:numId w:val="29"/>
        </w:numPr>
      </w:pPr>
      <w:r>
        <w:t>You cannot choose to add or change a spouse as your Reversionary Beneficiary once your LifeIncome has commenced. You can choose to remove your spouse as a Reversionary Beneficiary at any time, but this will not change your Income Units.</w:t>
      </w:r>
    </w:p>
    <w:p w14:paraId="01141F28" w14:textId="1BBE1A6E" w:rsidR="00731CD0" w:rsidRDefault="00A2720B" w:rsidP="007465F7">
      <w:pPr>
        <w:pStyle w:val="ListParagraph"/>
        <w:numPr>
          <w:ilvl w:val="0"/>
          <w:numId w:val="29"/>
        </w:numPr>
      </w:pPr>
      <w:r>
        <w:t xml:space="preserve">Nominating a </w:t>
      </w:r>
      <w:r w:rsidR="00CF569F">
        <w:t>Reversionary Beneficiary</w:t>
      </w:r>
      <w:r w:rsidR="009A0CB7">
        <w:t xml:space="preserve"> </w:t>
      </w:r>
      <w:r w:rsidR="00CB4B15">
        <w:t>may</w:t>
      </w:r>
      <w:r w:rsidR="009A0CB7">
        <w:t xml:space="preserve"> affect </w:t>
      </w:r>
      <w:r w:rsidR="00E10882">
        <w:t xml:space="preserve">your Annualised </w:t>
      </w:r>
      <w:r w:rsidR="00367451">
        <w:t>First Year Incom</w:t>
      </w:r>
      <w:r w:rsidR="00F632E2">
        <w:t>e</w:t>
      </w:r>
      <w:r w:rsidR="00A701E1">
        <w:t xml:space="preserve"> as your spouse’s </w:t>
      </w:r>
      <w:r w:rsidR="00756FFA">
        <w:t xml:space="preserve">date of birth </w:t>
      </w:r>
      <w:r w:rsidR="00EB7842">
        <w:t xml:space="preserve">and gender is </w:t>
      </w:r>
      <w:r w:rsidR="00205F8A">
        <w:t>considered</w:t>
      </w:r>
      <w:r w:rsidR="001A19DD">
        <w:t>. As such</w:t>
      </w:r>
      <w:r w:rsidR="00D84DC9">
        <w:t xml:space="preserve">, adding a spouse may reduce your </w:t>
      </w:r>
      <w:r w:rsidR="00087ADE">
        <w:t>I</w:t>
      </w:r>
      <w:r w:rsidR="00D84DC9">
        <w:t xml:space="preserve">ncome </w:t>
      </w:r>
      <w:r w:rsidR="00087ADE">
        <w:t>U</w:t>
      </w:r>
      <w:r w:rsidR="00D84DC9">
        <w:t>nits.</w:t>
      </w:r>
    </w:p>
    <w:p w14:paraId="1C0BA762" w14:textId="77777777" w:rsidR="00A30741" w:rsidRDefault="00A30741" w:rsidP="007465F7">
      <w:pPr>
        <w:pStyle w:val="ListParagraph"/>
        <w:numPr>
          <w:ilvl w:val="0"/>
          <w:numId w:val="29"/>
        </w:numPr>
      </w:pPr>
      <w:r>
        <w:t xml:space="preserve">You cannot add more money into your LifeIncome after it has commenced. You can, however, commence a new LifeIncome. </w:t>
      </w:r>
    </w:p>
    <w:p w14:paraId="19CB01AA" w14:textId="534B6A3D" w:rsidR="00A30741" w:rsidRDefault="00C32331" w:rsidP="007465F7">
      <w:pPr>
        <w:pStyle w:val="ListParagraph"/>
        <w:numPr>
          <w:ilvl w:val="0"/>
          <w:numId w:val="29"/>
        </w:numPr>
      </w:pPr>
      <w:r>
        <w:t>Buy/Sell spreads may apply.</w:t>
      </w:r>
    </w:p>
    <w:p w14:paraId="6B612F63" w14:textId="065F4260" w:rsidR="00C32331" w:rsidRDefault="00A8066A" w:rsidP="007465F7">
      <w:pPr>
        <w:pStyle w:val="ListParagraph"/>
        <w:numPr>
          <w:ilvl w:val="0"/>
          <w:numId w:val="29"/>
        </w:numPr>
      </w:pPr>
      <w:r w:rsidRPr="00066043">
        <w:rPr>
          <w:color w:val="4472C4" w:themeColor="accent1"/>
        </w:rPr>
        <w:t>[</w:t>
      </w:r>
      <w:r w:rsidR="009C4CFA" w:rsidRPr="00066043">
        <w:rPr>
          <w:color w:val="4472C4" w:themeColor="accent1"/>
        </w:rPr>
        <w:t>Under age 60</w:t>
      </w:r>
      <w:r w:rsidRPr="00066043">
        <w:rPr>
          <w:color w:val="4472C4" w:themeColor="accent1"/>
        </w:rPr>
        <w:t>]</w:t>
      </w:r>
      <w:r w:rsidR="00385113" w:rsidRPr="00066043">
        <w:rPr>
          <w:color w:val="4472C4" w:themeColor="accent1"/>
        </w:rPr>
        <w:t xml:space="preserve"> </w:t>
      </w:r>
      <w:r w:rsidR="00B44BDD">
        <w:t xml:space="preserve">As you are </w:t>
      </w:r>
      <w:r w:rsidR="00C52518">
        <w:t xml:space="preserve">using superannuation to start LifeIncome </w:t>
      </w:r>
      <w:r w:rsidR="003A6CDE">
        <w:t xml:space="preserve">and you are </w:t>
      </w:r>
      <w:r w:rsidR="00B44BDD">
        <w:t>under age 60, t</w:t>
      </w:r>
      <w:r w:rsidR="003B63E7" w:rsidRPr="003B63E7">
        <w:t>he taxable component of</w:t>
      </w:r>
      <w:r w:rsidR="00B44BDD">
        <w:t xml:space="preserve"> your</w:t>
      </w:r>
      <w:r w:rsidR="003B63E7" w:rsidRPr="003B63E7">
        <w:t xml:space="preserve"> </w:t>
      </w:r>
      <w:r w:rsidR="00B44BDD">
        <w:t xml:space="preserve">LifeIncome </w:t>
      </w:r>
      <w:r w:rsidR="003B63E7" w:rsidRPr="003B63E7">
        <w:t xml:space="preserve">payment will be taxed at your marginal tax rate of </w:t>
      </w:r>
      <w:r w:rsidR="003B63E7" w:rsidRPr="00066043">
        <w:rPr>
          <w:color w:val="FF0000"/>
        </w:rPr>
        <w:t>X</w:t>
      </w:r>
      <w:r w:rsidR="003B63E7" w:rsidRPr="003B63E7">
        <w:t>% with a tax offset of 15%.</w:t>
      </w:r>
    </w:p>
    <w:p w14:paraId="430F6B5E" w14:textId="7437A189" w:rsidR="00725689" w:rsidRPr="009C4CFA" w:rsidRDefault="00725689" w:rsidP="007465F7">
      <w:pPr>
        <w:pStyle w:val="ListParagraph"/>
        <w:numPr>
          <w:ilvl w:val="0"/>
          <w:numId w:val="29"/>
        </w:numPr>
      </w:pPr>
      <w:r>
        <w:t xml:space="preserve">A Lifetime Income Protection Provision supports the LifeIncome lifetime income guarantee. </w:t>
      </w:r>
      <w:r w:rsidR="00E1421B">
        <w:t xml:space="preserve">This </w:t>
      </w:r>
      <w:r w:rsidR="00081239">
        <w:t>ensures the income is payable for life regardless of the mortality experience of the investors and the general Australian population.</w:t>
      </w:r>
      <w:r w:rsidR="0065391C">
        <w:t xml:space="preserve"> This </w:t>
      </w:r>
      <w:r w:rsidR="00F52684">
        <w:t>P</w:t>
      </w:r>
      <w:r w:rsidR="0065391C">
        <w:t>rovision</w:t>
      </w:r>
      <w:r w:rsidR="003832FE">
        <w:t xml:space="preserve"> will </w:t>
      </w:r>
      <w:r w:rsidR="004F60C3">
        <w:t>mean a small discount of $3.50 per $1,000</w:t>
      </w:r>
      <w:r w:rsidR="009609BB">
        <w:t xml:space="preserve"> of income received per year,</w:t>
      </w:r>
      <w:r w:rsidR="004F60C3">
        <w:t xml:space="preserve"> or 0.35% </w:t>
      </w:r>
      <w:r w:rsidR="009609BB">
        <w:t xml:space="preserve">p.a. </w:t>
      </w:r>
      <w:r w:rsidR="003832FE">
        <w:t xml:space="preserve">for the next two years and will be reassessed in subsequent financial years. </w:t>
      </w:r>
      <w:r w:rsidR="004F60C3">
        <w:t xml:space="preserve">More information on this Provision </w:t>
      </w:r>
      <w:r w:rsidR="00087ADE">
        <w:t>can be</w:t>
      </w:r>
      <w:r w:rsidR="004F60C3">
        <w:t xml:space="preserve"> found in the PDS.</w:t>
      </w:r>
      <w:r w:rsidR="00862906">
        <w:t xml:space="preserve"> The Provision may be set to 0%</w:t>
      </w:r>
      <w:r w:rsidR="00C87587">
        <w:t xml:space="preserve"> if mortality assumptions</w:t>
      </w:r>
      <w:r w:rsidR="00D644D1">
        <w:t xml:space="preserve"> were found to be set too conservatively after the first two years.</w:t>
      </w:r>
    </w:p>
    <w:p w14:paraId="6A6D5825" w14:textId="49C71835" w:rsidR="00940A10" w:rsidRDefault="000A6FD2" w:rsidP="007465F7">
      <w:pPr>
        <w:pStyle w:val="ListParagraph"/>
        <w:numPr>
          <w:ilvl w:val="0"/>
          <w:numId w:val="29"/>
        </w:numPr>
      </w:pPr>
      <w:r w:rsidRPr="00066043">
        <w:rPr>
          <w:color w:val="4472C4" w:themeColor="accent1"/>
        </w:rPr>
        <w:lastRenderedPageBreak/>
        <w:t>[</w:t>
      </w:r>
      <w:r w:rsidR="00940A10" w:rsidRPr="00066043">
        <w:rPr>
          <w:color w:val="4472C4" w:themeColor="accent1"/>
        </w:rPr>
        <w:t>Non-Super</w:t>
      </w:r>
      <w:r w:rsidRPr="00066043">
        <w:rPr>
          <w:color w:val="4472C4" w:themeColor="accent1"/>
        </w:rPr>
        <w:t>]</w:t>
      </w:r>
      <w:r w:rsidR="00940A10" w:rsidRPr="00066043">
        <w:rPr>
          <w:color w:val="4472C4" w:themeColor="accent1"/>
        </w:rPr>
        <w:t xml:space="preserve"> </w:t>
      </w:r>
      <w:r w:rsidR="00940A10">
        <w:t xml:space="preserve">Your beneficiaries may be subject to income tax on any death benefits </w:t>
      </w:r>
      <w:proofErr w:type="gramStart"/>
      <w:r w:rsidR="00940A10">
        <w:t>in excess of</w:t>
      </w:r>
      <w:proofErr w:type="gramEnd"/>
      <w:r w:rsidR="00940A10">
        <w:t xml:space="preserve"> a tax-free amount.</w:t>
      </w:r>
    </w:p>
    <w:p w14:paraId="130EDFF4" w14:textId="6F1AEF1B" w:rsidR="003561A8" w:rsidRDefault="003561A8" w:rsidP="007465F7">
      <w:pPr>
        <w:pStyle w:val="ListParagraph"/>
        <w:numPr>
          <w:ilvl w:val="0"/>
          <w:numId w:val="29"/>
        </w:numPr>
      </w:pPr>
      <w:r w:rsidRPr="00066043">
        <w:rPr>
          <w:color w:val="4472C4" w:themeColor="accent1"/>
        </w:rPr>
        <w:t xml:space="preserve">[Non-Super] </w:t>
      </w:r>
      <w:r w:rsidR="00385075">
        <w:t>As you are starting LifeIncome with non-super monies, some tax may be payable on income payments</w:t>
      </w:r>
      <w:r>
        <w:t>.</w:t>
      </w:r>
    </w:p>
    <w:p w14:paraId="2743ADC0" w14:textId="703F31CD" w:rsidR="00940A10" w:rsidRDefault="005B31B0" w:rsidP="007465F7">
      <w:pPr>
        <w:pStyle w:val="ListParagraph"/>
        <w:numPr>
          <w:ilvl w:val="0"/>
          <w:numId w:val="29"/>
        </w:numPr>
      </w:pPr>
      <w:r w:rsidRPr="00066043">
        <w:rPr>
          <w:color w:val="4472C4" w:themeColor="accent1"/>
        </w:rPr>
        <w:t>[</w:t>
      </w:r>
      <w:r w:rsidR="00940A10" w:rsidRPr="00066043">
        <w:rPr>
          <w:color w:val="4472C4" w:themeColor="accent1"/>
        </w:rPr>
        <w:t>Super</w:t>
      </w:r>
      <w:r w:rsidRPr="00066043">
        <w:rPr>
          <w:color w:val="4472C4" w:themeColor="accent1"/>
        </w:rPr>
        <w:t>]</w:t>
      </w:r>
      <w:r w:rsidR="00940A10" w:rsidRPr="00066043">
        <w:rPr>
          <w:color w:val="4472C4" w:themeColor="accent1"/>
        </w:rPr>
        <w:t xml:space="preserve"> </w:t>
      </w:r>
      <w:r w:rsidR="00940A10">
        <w:t xml:space="preserve">The Death </w:t>
      </w:r>
      <w:r w:rsidR="00087ADE">
        <w:t>B</w:t>
      </w:r>
      <w:r w:rsidR="00940A10">
        <w:t>enefit is generally tax</w:t>
      </w:r>
      <w:r w:rsidR="001B0F23">
        <w:t>-</w:t>
      </w:r>
      <w:r w:rsidR="00940A10">
        <w:t>free if paid to a nominated beneficiary that is tax depend</w:t>
      </w:r>
      <w:r w:rsidR="00087ADE">
        <w:t>a</w:t>
      </w:r>
      <w:r w:rsidR="00940A10">
        <w:t>nt such as your spouse or child under 18 years of age. If paid to a non-depend</w:t>
      </w:r>
      <w:r w:rsidR="00670A6A">
        <w:t>a</w:t>
      </w:r>
      <w:r w:rsidR="00940A10">
        <w:t>nt, the taxable component may be taxable at the beneficiary’s marginal tax rate, if paid to the beneficiar</w:t>
      </w:r>
      <w:r w:rsidR="0088396F">
        <w:t>y’s</w:t>
      </w:r>
      <w:r w:rsidR="00940A10">
        <w:t xml:space="preserve"> super fund via a rollover</w:t>
      </w:r>
      <w:r w:rsidR="00914A90">
        <w:t xml:space="preserve"> to commence an income stream</w:t>
      </w:r>
      <w:r w:rsidR="00940A10">
        <w:t xml:space="preserve"> – no tax is payable</w:t>
      </w:r>
      <w:r w:rsidR="008B1C35">
        <w:t xml:space="preserve"> at the time of rollover</w:t>
      </w:r>
      <w:r w:rsidR="00940A10">
        <w:t>.</w:t>
      </w:r>
    </w:p>
    <w:p w14:paraId="388767F0" w14:textId="2E36DAEA" w:rsidR="00CE0071" w:rsidRPr="00AA67ED" w:rsidRDefault="00600634" w:rsidP="007465F7">
      <w:pPr>
        <w:pStyle w:val="ListParagraph"/>
        <w:numPr>
          <w:ilvl w:val="0"/>
          <w:numId w:val="29"/>
        </w:numPr>
      </w:pPr>
      <w:r w:rsidRPr="00AA67ED">
        <w:t>The initial advice fee of $</w:t>
      </w:r>
      <w:r w:rsidRPr="00066043">
        <w:rPr>
          <w:color w:val="FF0000"/>
        </w:rPr>
        <w:t>X</w:t>
      </w:r>
      <w:r w:rsidRPr="00AA67ED">
        <w:t xml:space="preserve"> will reduce the starting balance of your LifeIncome investment by the same amount.</w:t>
      </w:r>
    </w:p>
    <w:p w14:paraId="04C2149D" w14:textId="284FB41D" w:rsidR="00600634" w:rsidRDefault="00600634" w:rsidP="007465F7">
      <w:pPr>
        <w:pStyle w:val="ListParagraph"/>
        <w:numPr>
          <w:ilvl w:val="0"/>
          <w:numId w:val="29"/>
        </w:numPr>
      </w:pPr>
      <w:r w:rsidRPr="00AA67ED">
        <w:t>The ongoing advice fee of $</w:t>
      </w:r>
      <w:r w:rsidRPr="00066043">
        <w:rPr>
          <w:color w:val="FF0000"/>
        </w:rPr>
        <w:t>X</w:t>
      </w:r>
      <w:r w:rsidRPr="00AA67ED">
        <w:t xml:space="preserve"> will reduce your income payments </w:t>
      </w:r>
      <w:r w:rsidR="00365656" w:rsidRPr="00AA67ED">
        <w:t>by the same</w:t>
      </w:r>
      <w:r w:rsidR="00AA67ED" w:rsidRPr="00AA67ED">
        <w:t xml:space="preserve"> amount.</w:t>
      </w:r>
    </w:p>
    <w:p w14:paraId="5A5C123F" w14:textId="04655A7E" w:rsidR="006E2918" w:rsidRDefault="00E2362B" w:rsidP="007465F7">
      <w:pPr>
        <w:pStyle w:val="ListParagraph"/>
        <w:numPr>
          <w:ilvl w:val="0"/>
          <w:numId w:val="29"/>
        </w:numPr>
      </w:pPr>
      <w:r w:rsidRPr="00066043">
        <w:rPr>
          <w:color w:val="3A50C2"/>
        </w:rPr>
        <w:t>[</w:t>
      </w:r>
      <w:r w:rsidR="00991495" w:rsidRPr="00066043">
        <w:rPr>
          <w:color w:val="3A50C2"/>
        </w:rPr>
        <w:t>If losing insurance from previous super</w:t>
      </w:r>
      <w:r w:rsidRPr="00066043">
        <w:rPr>
          <w:color w:val="3A50C2"/>
        </w:rPr>
        <w:t>]</w:t>
      </w:r>
      <w:r w:rsidR="00991495" w:rsidRPr="00066043">
        <w:rPr>
          <w:color w:val="3A50C2"/>
        </w:rPr>
        <w:t xml:space="preserve"> </w:t>
      </w:r>
      <w:r w:rsidR="006E2918">
        <w:t xml:space="preserve">You will lose your insurance cover within </w:t>
      </w:r>
      <w:r w:rsidR="006E2918" w:rsidRPr="00066043">
        <w:rPr>
          <w:color w:val="FF0000"/>
        </w:rPr>
        <w:t xml:space="preserve">&lt;superfund&gt; </w:t>
      </w:r>
      <w:r w:rsidR="006E2918">
        <w:t xml:space="preserve">when rolling over to </w:t>
      </w:r>
      <w:r w:rsidR="00991495">
        <w:t>LifeIncome. You have advised that you do not require this cover.</w:t>
      </w:r>
    </w:p>
    <w:p w14:paraId="5A107DAB" w14:textId="312D8E6B" w:rsidR="00693F3C" w:rsidRPr="00725A66" w:rsidRDefault="00A57077" w:rsidP="007465F7">
      <w:pPr>
        <w:pStyle w:val="ListParagraph"/>
        <w:numPr>
          <w:ilvl w:val="0"/>
          <w:numId w:val="29"/>
        </w:numPr>
      </w:pPr>
      <w:r w:rsidRPr="00066043">
        <w:rPr>
          <w:color w:val="3A50C2"/>
        </w:rPr>
        <w:t>[</w:t>
      </w:r>
      <w:r w:rsidR="00693F3C" w:rsidRPr="00066043">
        <w:rPr>
          <w:color w:val="3A50C2"/>
        </w:rPr>
        <w:t>If personal contribution made prior to rolling over</w:t>
      </w:r>
      <w:r w:rsidRPr="00066043">
        <w:rPr>
          <w:color w:val="3A50C2"/>
        </w:rPr>
        <w:t>]</w:t>
      </w:r>
      <w:r w:rsidR="00693F3C">
        <w:t xml:space="preserve"> </w:t>
      </w:r>
      <w:r w:rsidR="00693F3C" w:rsidRPr="00725A66">
        <w:t xml:space="preserve">If you have made personal super contributions to your existing super fund and you intend to claim a tax deduction for any of those contributions, you must give your existing fund a “notice of intention to claim a tax deduction” and they must acknowledge receipt of the notice. This must occur before you roll your super over to </w:t>
      </w:r>
      <w:r w:rsidR="00693F3C">
        <w:t xml:space="preserve">LifeIncome </w:t>
      </w:r>
      <w:r w:rsidR="00693F3C" w:rsidRPr="00725A66">
        <w:t>or you will be unable to claim a tax deduction.</w:t>
      </w:r>
    </w:p>
    <w:p w14:paraId="0D24DBCA" w14:textId="307ED5E0" w:rsidR="00693F3C" w:rsidRPr="00AA67ED" w:rsidRDefault="00AF4A92" w:rsidP="007465F7">
      <w:pPr>
        <w:pStyle w:val="ListParagraph"/>
        <w:numPr>
          <w:ilvl w:val="0"/>
          <w:numId w:val="29"/>
        </w:numPr>
      </w:pPr>
      <w:r>
        <w:t xml:space="preserve">Amounts held in the retirement phase of superannuation are counted towards your </w:t>
      </w:r>
      <w:r w:rsidR="00431ABC">
        <w:t>‘</w:t>
      </w:r>
      <w:r>
        <w:t>transfer balance cap</w:t>
      </w:r>
      <w:r w:rsidR="00431ABC">
        <w:t>’</w:t>
      </w:r>
      <w:r>
        <w:t xml:space="preserve">. </w:t>
      </w:r>
      <w:r w:rsidR="00431ABC">
        <w:t>The transfer balance cap is currently $1.7</w:t>
      </w:r>
      <w:r w:rsidR="00670B40">
        <w:t xml:space="preserve"> </w:t>
      </w:r>
      <w:r w:rsidR="00431ABC">
        <w:t xml:space="preserve">million. </w:t>
      </w:r>
      <w:r>
        <w:t xml:space="preserve">When your </w:t>
      </w:r>
      <w:r w:rsidR="00431ABC">
        <w:t xml:space="preserve">account is valued at more than the </w:t>
      </w:r>
      <w:r>
        <w:t>transfer balance cap, the excess will need to be rolled back into a super accumulation account or withdrawn</w:t>
      </w:r>
      <w:r w:rsidR="00DC3354">
        <w:t xml:space="preserve"> from the </w:t>
      </w:r>
      <w:r w:rsidR="00431ABC">
        <w:t>super</w:t>
      </w:r>
      <w:r w:rsidR="00DC3354">
        <w:t xml:space="preserve"> environment. Additional tax may also apply.</w:t>
      </w:r>
      <w:r w:rsidR="00431ABC">
        <w:t xml:space="preserve"> This rule will also apply to your </w:t>
      </w:r>
      <w:r w:rsidR="00670B40">
        <w:t>R</w:t>
      </w:r>
      <w:r w:rsidR="00431ABC">
        <w:t xml:space="preserve">eversionary </w:t>
      </w:r>
      <w:r w:rsidR="00670B40">
        <w:t>B</w:t>
      </w:r>
      <w:r w:rsidR="00431ABC">
        <w:t xml:space="preserve">eneficiary upon your death on the </w:t>
      </w:r>
      <w:r w:rsidR="00045655">
        <w:t>account balance at that time.</w:t>
      </w:r>
    </w:p>
    <w:p w14:paraId="1DDB34BC" w14:textId="379DDB77" w:rsidR="00A41ABF" w:rsidRDefault="009E5428" w:rsidP="00066043">
      <w:pPr>
        <w:pStyle w:val="GenLifeHeading3"/>
      </w:pPr>
      <w:r>
        <w:t xml:space="preserve">Meeting your </w:t>
      </w:r>
      <w:r w:rsidR="00670B40">
        <w:t>ret</w:t>
      </w:r>
      <w:r>
        <w:t xml:space="preserve">irement </w:t>
      </w:r>
      <w:r w:rsidR="00670B40">
        <w:t>l</w:t>
      </w:r>
      <w:r>
        <w:t xml:space="preserve">iving </w:t>
      </w:r>
      <w:r w:rsidR="00670B40">
        <w:t>e</w:t>
      </w:r>
      <w:r>
        <w:t>xpenses of $</w:t>
      </w:r>
      <w:r w:rsidRPr="009E5428">
        <w:rPr>
          <w:color w:val="FF0000"/>
        </w:rPr>
        <w:t>X</w:t>
      </w:r>
      <w:r>
        <w:t xml:space="preserve"> p.a.</w:t>
      </w:r>
    </w:p>
    <w:p w14:paraId="147A1857" w14:textId="7E0DBDA2" w:rsidR="00C811D8" w:rsidRDefault="009E5428" w:rsidP="009E5428">
      <w:r>
        <w:t>Y</w:t>
      </w:r>
      <w:r w:rsidR="005400ED">
        <w:t>ou would like to ensure you have enough income to meet your living expenses of $</w:t>
      </w:r>
      <w:r w:rsidR="005400ED" w:rsidRPr="00EE3464">
        <w:rPr>
          <w:color w:val="FF0000"/>
        </w:rPr>
        <w:t>X</w:t>
      </w:r>
      <w:r w:rsidR="005400ED">
        <w:t xml:space="preserve"> per annum </w:t>
      </w:r>
      <w:r w:rsidR="00EE3464" w:rsidRPr="00811AB6">
        <w:rPr>
          <w:color w:val="FF0000"/>
        </w:rPr>
        <w:t>or</w:t>
      </w:r>
      <w:r w:rsidR="00EE3464">
        <w:t xml:space="preserve"> $</w:t>
      </w:r>
      <w:r w:rsidR="00EE3464" w:rsidRPr="00EE3464">
        <w:rPr>
          <w:color w:val="FF0000"/>
        </w:rPr>
        <w:t>X</w:t>
      </w:r>
      <w:r w:rsidR="00EE3464">
        <w:t xml:space="preserve"> per month </w:t>
      </w:r>
      <w:r w:rsidR="005400ED">
        <w:t>in retirement.</w:t>
      </w:r>
    </w:p>
    <w:p w14:paraId="5E2F0B87" w14:textId="56383482" w:rsidR="005400ED" w:rsidRDefault="00811AB6" w:rsidP="009E5428">
      <w:r>
        <w:rPr>
          <w:color w:val="0070C0"/>
        </w:rPr>
        <w:t>[</w:t>
      </w:r>
      <w:r w:rsidR="00036EE1" w:rsidRPr="00036EE1">
        <w:rPr>
          <w:color w:val="0070C0"/>
        </w:rPr>
        <w:t>Planned expenses</w:t>
      </w:r>
      <w:r>
        <w:rPr>
          <w:color w:val="0070C0"/>
        </w:rPr>
        <w:t>]</w:t>
      </w:r>
      <w:r w:rsidR="00036EE1" w:rsidRPr="00036EE1">
        <w:rPr>
          <w:color w:val="0070C0"/>
        </w:rPr>
        <w:t xml:space="preserve"> </w:t>
      </w:r>
      <w:r w:rsidR="00EE3464">
        <w:t>You would</w:t>
      </w:r>
      <w:r>
        <w:t xml:space="preserve"> also</w:t>
      </w:r>
      <w:r w:rsidR="00EE3464">
        <w:t xml:space="preserve"> like to set aside $</w:t>
      </w:r>
      <w:r w:rsidR="00EE3464" w:rsidRPr="00EE3464">
        <w:rPr>
          <w:color w:val="FF0000"/>
        </w:rPr>
        <w:t>X</w:t>
      </w:r>
      <w:r w:rsidR="00EE3464">
        <w:t xml:space="preserve"> to fund your upcoming planned expenditure in the next </w:t>
      </w:r>
      <w:r w:rsidR="00EE3464" w:rsidRPr="00EE3464">
        <w:rPr>
          <w:color w:val="FF0000"/>
        </w:rPr>
        <w:t>X</w:t>
      </w:r>
      <w:r w:rsidR="00EE3464">
        <w:t xml:space="preserve"> years.</w:t>
      </w:r>
    </w:p>
    <w:p w14:paraId="63A7631D" w14:textId="5ADA6D01" w:rsidR="00EE3464" w:rsidRDefault="00EE3464" w:rsidP="009E5428">
      <w:r>
        <w:t xml:space="preserve">We have </w:t>
      </w:r>
      <w:r w:rsidR="003A4E30">
        <w:t>assessed that</w:t>
      </w:r>
      <w:r>
        <w:t xml:space="preserve"> you will b</w:t>
      </w:r>
      <w:r w:rsidR="004F2ADA">
        <w:t>e able to meet your income needs from the following sources in the first year:</w:t>
      </w:r>
      <w:r w:rsidR="00036EE1">
        <w:br/>
      </w:r>
    </w:p>
    <w:tbl>
      <w:tblPr>
        <w:tblStyle w:val="PlainTable2"/>
        <w:tblW w:w="5000" w:type="pct"/>
        <w:tblLook w:val="04A0" w:firstRow="1" w:lastRow="0" w:firstColumn="1" w:lastColumn="0" w:noHBand="0" w:noVBand="1"/>
      </w:tblPr>
      <w:tblGrid>
        <w:gridCol w:w="4680"/>
        <w:gridCol w:w="2173"/>
        <w:gridCol w:w="2173"/>
      </w:tblGrid>
      <w:tr w:rsidR="004F2ADA" w14:paraId="069FD5DE" w14:textId="77777777" w:rsidTr="00FA557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92" w:type="pct"/>
            <w:tcBorders>
              <w:top w:val="nil"/>
              <w:bottom w:val="single" w:sz="8" w:space="0" w:color="2B41B1"/>
            </w:tcBorders>
            <w:vAlign w:val="bottom"/>
          </w:tcPr>
          <w:p w14:paraId="627C037A" w14:textId="1BC9A17E" w:rsidR="004F2ADA" w:rsidRPr="001E10C2" w:rsidRDefault="004F2ADA" w:rsidP="00FA5579">
            <w:pPr>
              <w:pStyle w:val="GenLifeTableHeading"/>
              <w:rPr>
                <w:b/>
                <w:bCs/>
              </w:rPr>
            </w:pPr>
            <w:r>
              <w:rPr>
                <w:b/>
                <w:bCs/>
              </w:rPr>
              <w:t xml:space="preserve">Income </w:t>
            </w:r>
            <w:r w:rsidR="00670B40">
              <w:rPr>
                <w:b/>
                <w:bCs/>
              </w:rPr>
              <w:t>s</w:t>
            </w:r>
            <w:r>
              <w:rPr>
                <w:b/>
                <w:bCs/>
              </w:rPr>
              <w:t xml:space="preserve">ource </w:t>
            </w:r>
          </w:p>
        </w:tc>
        <w:tc>
          <w:tcPr>
            <w:tcW w:w="1204" w:type="pct"/>
            <w:tcBorders>
              <w:top w:val="nil"/>
              <w:bottom w:val="single" w:sz="8" w:space="0" w:color="2B41B1"/>
            </w:tcBorders>
            <w:vAlign w:val="bottom"/>
          </w:tcPr>
          <w:p w14:paraId="4A9E5AE0" w14:textId="76614A88" w:rsidR="004F2ADA" w:rsidRPr="001E10C2" w:rsidRDefault="004F2ADA" w:rsidP="00FA5579">
            <w:pPr>
              <w:pStyle w:val="GenLifeTableHeading"/>
              <w:cnfStyle w:val="100000000000" w:firstRow="1" w:lastRow="0" w:firstColumn="0" w:lastColumn="0" w:oddVBand="0" w:evenVBand="0" w:oddHBand="0" w:evenHBand="0" w:firstRowFirstColumn="0" w:firstRowLastColumn="0" w:lastRowFirstColumn="0" w:lastRowLastColumn="0"/>
              <w:rPr>
                <w:b/>
                <w:bCs/>
              </w:rPr>
            </w:pPr>
            <w:r>
              <w:rPr>
                <w:b/>
                <w:bCs/>
              </w:rPr>
              <w:t>Owner</w:t>
            </w:r>
          </w:p>
        </w:tc>
        <w:tc>
          <w:tcPr>
            <w:tcW w:w="1204" w:type="pct"/>
            <w:tcBorders>
              <w:top w:val="nil"/>
              <w:bottom w:val="single" w:sz="8" w:space="0" w:color="2B41B1"/>
            </w:tcBorders>
            <w:vAlign w:val="bottom"/>
          </w:tcPr>
          <w:p w14:paraId="3811315F" w14:textId="36AD1D2D" w:rsidR="004F2ADA" w:rsidRDefault="004F2ADA" w:rsidP="00FA5579">
            <w:pPr>
              <w:pStyle w:val="GenLifeTableHeading"/>
              <w:jc w:val="right"/>
              <w:cnfStyle w:val="100000000000" w:firstRow="1" w:lastRow="0" w:firstColumn="0" w:lastColumn="0" w:oddVBand="0" w:evenVBand="0" w:oddHBand="0" w:evenHBand="0" w:firstRowFirstColumn="0" w:firstRowLastColumn="0" w:lastRowFirstColumn="0" w:lastRowLastColumn="0"/>
              <w:rPr>
                <w:b/>
                <w:bCs/>
              </w:rPr>
            </w:pPr>
            <w:r>
              <w:rPr>
                <w:b/>
                <w:bCs/>
              </w:rPr>
              <w:t>Annual Amount ($)</w:t>
            </w:r>
          </w:p>
        </w:tc>
      </w:tr>
      <w:tr w:rsidR="004F2ADA" w:rsidRPr="001E028B" w14:paraId="3C7EB2C1" w14:textId="77777777" w:rsidTr="0006604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8" w:space="0" w:color="2B41B1"/>
              <w:bottom w:val="single" w:sz="2" w:space="0" w:color="252729"/>
            </w:tcBorders>
            <w:vAlign w:val="center"/>
          </w:tcPr>
          <w:p w14:paraId="3CDC5CA5" w14:textId="6B185796" w:rsidR="004F2ADA" w:rsidRPr="00FA5579" w:rsidRDefault="00885444" w:rsidP="00066043">
            <w:pPr>
              <w:spacing w:before="0"/>
              <w:ind w:right="168"/>
              <w:rPr>
                <w:b w:val="0"/>
                <w:bCs w:val="0"/>
                <w:sz w:val="16"/>
                <w:szCs w:val="18"/>
              </w:rPr>
            </w:pPr>
            <w:r w:rsidRPr="00FA5579">
              <w:rPr>
                <w:b w:val="0"/>
                <w:bCs w:val="0"/>
                <w:sz w:val="16"/>
                <w:szCs w:val="18"/>
              </w:rPr>
              <w:t xml:space="preserve">Centrelink Age Pension </w:t>
            </w:r>
          </w:p>
        </w:tc>
        <w:tc>
          <w:tcPr>
            <w:tcW w:w="1204" w:type="pct"/>
            <w:tcBorders>
              <w:top w:val="single" w:sz="8" w:space="0" w:color="2B41B1"/>
              <w:bottom w:val="single" w:sz="2" w:space="0" w:color="252729"/>
            </w:tcBorders>
            <w:vAlign w:val="center"/>
          </w:tcPr>
          <w:p w14:paraId="6CDB0C37" w14:textId="6D03E2DB" w:rsidR="004F2ADA" w:rsidRPr="00FA5579" w:rsidRDefault="00885444" w:rsidP="00FA5579">
            <w:pPr>
              <w:spacing w:before="0"/>
              <w:ind w:right="122"/>
              <w:cnfStyle w:val="000000100000" w:firstRow="0" w:lastRow="0" w:firstColumn="0" w:lastColumn="0" w:oddVBand="0" w:evenVBand="0" w:oddHBand="1" w:evenHBand="0" w:firstRowFirstColumn="0" w:firstRowLastColumn="0" w:lastRowFirstColumn="0" w:lastRowLastColumn="0"/>
              <w:rPr>
                <w:sz w:val="16"/>
                <w:szCs w:val="18"/>
              </w:rPr>
            </w:pPr>
            <w:r w:rsidRPr="00FA5579">
              <w:rPr>
                <w:sz w:val="16"/>
                <w:szCs w:val="18"/>
              </w:rPr>
              <w:t>X</w:t>
            </w:r>
          </w:p>
        </w:tc>
        <w:tc>
          <w:tcPr>
            <w:tcW w:w="1204" w:type="pct"/>
            <w:tcBorders>
              <w:top w:val="single" w:sz="8" w:space="0" w:color="2B41B1"/>
              <w:bottom w:val="single" w:sz="2" w:space="0" w:color="252729"/>
            </w:tcBorders>
            <w:vAlign w:val="center"/>
          </w:tcPr>
          <w:p w14:paraId="2A7097DD" w14:textId="7EE2D12D" w:rsidR="004F2ADA" w:rsidRPr="00FA5579" w:rsidRDefault="005C0855" w:rsidP="00FA5579">
            <w:pPr>
              <w:spacing w:before="0"/>
              <w:ind w:right="122"/>
              <w:jc w:val="right"/>
              <w:cnfStyle w:val="000000100000" w:firstRow="0" w:lastRow="0" w:firstColumn="0" w:lastColumn="0" w:oddVBand="0" w:evenVBand="0" w:oddHBand="1" w:evenHBand="0" w:firstRowFirstColumn="0" w:firstRowLastColumn="0" w:lastRowFirstColumn="0" w:lastRowLastColumn="0"/>
              <w:rPr>
                <w:sz w:val="16"/>
                <w:szCs w:val="18"/>
              </w:rPr>
            </w:pPr>
            <w:r w:rsidRPr="00FA5579">
              <w:rPr>
                <w:sz w:val="16"/>
                <w:szCs w:val="18"/>
              </w:rPr>
              <w:t>$X</w:t>
            </w:r>
          </w:p>
        </w:tc>
      </w:tr>
      <w:tr w:rsidR="004F2ADA" w:rsidRPr="00D75860" w14:paraId="4F651C6B" w14:textId="77777777" w:rsidTr="00066043">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639C7C2A" w14:textId="73B71D73" w:rsidR="004F2ADA" w:rsidRPr="00FA5579" w:rsidRDefault="005C0855" w:rsidP="00066043">
            <w:pPr>
              <w:spacing w:before="0"/>
              <w:ind w:right="168"/>
              <w:rPr>
                <w:b w:val="0"/>
                <w:bCs w:val="0"/>
                <w:sz w:val="16"/>
                <w:szCs w:val="18"/>
              </w:rPr>
            </w:pPr>
            <w:r w:rsidRPr="00FA5579">
              <w:rPr>
                <w:b w:val="0"/>
                <w:bCs w:val="0"/>
                <w:sz w:val="16"/>
                <w:szCs w:val="18"/>
              </w:rPr>
              <w:t xml:space="preserve">Employment </w:t>
            </w:r>
            <w:r w:rsidR="00670B40">
              <w:rPr>
                <w:b w:val="0"/>
                <w:bCs w:val="0"/>
                <w:sz w:val="16"/>
                <w:szCs w:val="18"/>
              </w:rPr>
              <w:t>i</w:t>
            </w:r>
            <w:r w:rsidRPr="00FA5579">
              <w:rPr>
                <w:b w:val="0"/>
                <w:bCs w:val="0"/>
                <w:sz w:val="16"/>
                <w:szCs w:val="18"/>
              </w:rPr>
              <w:t>ncome</w:t>
            </w:r>
          </w:p>
        </w:tc>
        <w:tc>
          <w:tcPr>
            <w:tcW w:w="1204" w:type="pct"/>
            <w:tcBorders>
              <w:top w:val="single" w:sz="2" w:space="0" w:color="252729"/>
              <w:bottom w:val="single" w:sz="2" w:space="0" w:color="252729"/>
            </w:tcBorders>
            <w:vAlign w:val="center"/>
          </w:tcPr>
          <w:p w14:paraId="0554403C" w14:textId="08783363" w:rsidR="004F2ADA" w:rsidRPr="00FA5579" w:rsidRDefault="005C0855" w:rsidP="00FA5579">
            <w:pPr>
              <w:spacing w:before="0"/>
              <w:ind w:right="122"/>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0C3103A2" w14:textId="7A08C167" w:rsidR="004F2ADA" w:rsidRPr="00FA5579" w:rsidRDefault="005C0855" w:rsidP="00FA5579">
            <w:pPr>
              <w:spacing w:before="0"/>
              <w:ind w:right="122"/>
              <w:jc w:val="right"/>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r>
      <w:tr w:rsidR="004F2ADA" w:rsidRPr="00D75860" w14:paraId="254FA2C3" w14:textId="77777777" w:rsidTr="0006604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7500020B" w14:textId="49A8173A" w:rsidR="004F2ADA" w:rsidRPr="00FA5579" w:rsidRDefault="005C0855" w:rsidP="00066043">
            <w:pPr>
              <w:spacing w:before="0"/>
              <w:ind w:right="168"/>
              <w:rPr>
                <w:b w:val="0"/>
                <w:bCs w:val="0"/>
                <w:sz w:val="16"/>
                <w:szCs w:val="18"/>
              </w:rPr>
            </w:pPr>
            <w:r w:rsidRPr="00FA5579">
              <w:rPr>
                <w:b w:val="0"/>
                <w:bCs w:val="0"/>
                <w:sz w:val="16"/>
                <w:szCs w:val="18"/>
              </w:rPr>
              <w:t>Account-based pension income</w:t>
            </w:r>
          </w:p>
        </w:tc>
        <w:tc>
          <w:tcPr>
            <w:tcW w:w="1204" w:type="pct"/>
            <w:tcBorders>
              <w:top w:val="single" w:sz="2" w:space="0" w:color="252729"/>
              <w:bottom w:val="single" w:sz="2" w:space="0" w:color="252729"/>
            </w:tcBorders>
            <w:vAlign w:val="center"/>
          </w:tcPr>
          <w:p w14:paraId="1C5B63A6" w14:textId="508FF618" w:rsidR="004F2ADA" w:rsidRPr="00FA5579" w:rsidRDefault="005C0855" w:rsidP="00FA5579">
            <w:pPr>
              <w:spacing w:before="0"/>
              <w:ind w:right="122"/>
              <w:cnfStyle w:val="000000100000" w:firstRow="0" w:lastRow="0" w:firstColumn="0" w:lastColumn="0" w:oddVBand="0" w:evenVBand="0" w:oddHBand="1"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790A9052" w14:textId="74CD6E32" w:rsidR="004F2ADA" w:rsidRPr="00FA5579" w:rsidRDefault="005C0855" w:rsidP="00FA5579">
            <w:pPr>
              <w:spacing w:before="0"/>
              <w:ind w:right="122"/>
              <w:jc w:val="right"/>
              <w:cnfStyle w:val="000000100000" w:firstRow="0" w:lastRow="0" w:firstColumn="0" w:lastColumn="0" w:oddVBand="0" w:evenVBand="0" w:oddHBand="1" w:evenHBand="0" w:firstRowFirstColumn="0" w:firstRowLastColumn="0" w:lastRowFirstColumn="0" w:lastRowLastColumn="0"/>
              <w:rPr>
                <w:color w:val="FF0000"/>
                <w:sz w:val="16"/>
                <w:szCs w:val="18"/>
              </w:rPr>
            </w:pPr>
            <w:r w:rsidRPr="00FA5579">
              <w:rPr>
                <w:color w:val="FF0000"/>
                <w:sz w:val="16"/>
                <w:szCs w:val="18"/>
              </w:rPr>
              <w:t>$X</w:t>
            </w:r>
          </w:p>
        </w:tc>
      </w:tr>
      <w:tr w:rsidR="00EB570E" w:rsidRPr="00D75860" w14:paraId="5B5AED16" w14:textId="77777777" w:rsidTr="00066043">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6CDEF37D" w14:textId="6741134B" w:rsidR="00EB570E" w:rsidRPr="00FA5579" w:rsidRDefault="00EB570E" w:rsidP="00066043">
            <w:pPr>
              <w:spacing w:before="0"/>
              <w:ind w:right="168"/>
              <w:rPr>
                <w:b w:val="0"/>
                <w:bCs w:val="0"/>
                <w:sz w:val="16"/>
                <w:szCs w:val="18"/>
              </w:rPr>
            </w:pPr>
            <w:r w:rsidRPr="00FA5579">
              <w:rPr>
                <w:b w:val="0"/>
                <w:bCs w:val="0"/>
                <w:sz w:val="16"/>
                <w:szCs w:val="18"/>
              </w:rPr>
              <w:t>Generation Life LifeIncome</w:t>
            </w:r>
          </w:p>
        </w:tc>
        <w:tc>
          <w:tcPr>
            <w:tcW w:w="1204" w:type="pct"/>
            <w:tcBorders>
              <w:top w:val="single" w:sz="2" w:space="0" w:color="252729"/>
              <w:bottom w:val="single" w:sz="2" w:space="0" w:color="252729"/>
            </w:tcBorders>
            <w:vAlign w:val="center"/>
          </w:tcPr>
          <w:p w14:paraId="402FF234" w14:textId="468E2007" w:rsidR="00EB570E" w:rsidRPr="00FA5579" w:rsidRDefault="00EB570E" w:rsidP="00FA5579">
            <w:pPr>
              <w:spacing w:before="0"/>
              <w:ind w:right="122"/>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0A6B8F08" w14:textId="32EAAA9E" w:rsidR="00EB570E" w:rsidRPr="00FA5579" w:rsidRDefault="00EB570E" w:rsidP="00FA5579">
            <w:pPr>
              <w:spacing w:before="0"/>
              <w:ind w:right="122"/>
              <w:jc w:val="right"/>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r>
      <w:tr w:rsidR="005C0855" w:rsidRPr="00D75860" w14:paraId="6DB9D65A" w14:textId="77777777" w:rsidTr="0006604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6C3CED82" w14:textId="21049896" w:rsidR="005C0855" w:rsidRPr="00FA5579" w:rsidRDefault="005C0855" w:rsidP="00066043">
            <w:pPr>
              <w:spacing w:before="0"/>
              <w:ind w:right="168"/>
              <w:rPr>
                <w:b w:val="0"/>
                <w:bCs w:val="0"/>
                <w:sz w:val="16"/>
                <w:szCs w:val="18"/>
              </w:rPr>
            </w:pPr>
            <w:r w:rsidRPr="00FA5579">
              <w:rPr>
                <w:b w:val="0"/>
                <w:bCs w:val="0"/>
                <w:sz w:val="16"/>
                <w:szCs w:val="18"/>
              </w:rPr>
              <w:t xml:space="preserve">Investment </w:t>
            </w:r>
            <w:r w:rsidR="00670B40">
              <w:rPr>
                <w:b w:val="0"/>
                <w:bCs w:val="0"/>
                <w:sz w:val="16"/>
                <w:szCs w:val="18"/>
              </w:rPr>
              <w:t>i</w:t>
            </w:r>
            <w:r w:rsidRPr="00FA5579">
              <w:rPr>
                <w:b w:val="0"/>
                <w:bCs w:val="0"/>
                <w:sz w:val="16"/>
                <w:szCs w:val="18"/>
              </w:rPr>
              <w:t>ncome</w:t>
            </w:r>
          </w:p>
        </w:tc>
        <w:tc>
          <w:tcPr>
            <w:tcW w:w="1204" w:type="pct"/>
            <w:tcBorders>
              <w:top w:val="single" w:sz="2" w:space="0" w:color="252729"/>
              <w:bottom w:val="single" w:sz="2" w:space="0" w:color="252729"/>
            </w:tcBorders>
            <w:vAlign w:val="center"/>
          </w:tcPr>
          <w:p w14:paraId="787097A6" w14:textId="6746C5A5" w:rsidR="005C0855" w:rsidRPr="00FA5579" w:rsidRDefault="005C0855" w:rsidP="00FA5579">
            <w:pPr>
              <w:spacing w:before="0"/>
              <w:ind w:right="122"/>
              <w:cnfStyle w:val="000000100000" w:firstRow="0" w:lastRow="0" w:firstColumn="0" w:lastColumn="0" w:oddVBand="0" w:evenVBand="0" w:oddHBand="1"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1276AC3A" w14:textId="5EE0E497" w:rsidR="005C0855" w:rsidRPr="00FA5579" w:rsidRDefault="005C0855" w:rsidP="00FA5579">
            <w:pPr>
              <w:spacing w:before="0"/>
              <w:ind w:right="122"/>
              <w:jc w:val="right"/>
              <w:cnfStyle w:val="000000100000" w:firstRow="0" w:lastRow="0" w:firstColumn="0" w:lastColumn="0" w:oddVBand="0" w:evenVBand="0" w:oddHBand="1" w:evenHBand="0" w:firstRowFirstColumn="0" w:firstRowLastColumn="0" w:lastRowFirstColumn="0" w:lastRowLastColumn="0"/>
              <w:rPr>
                <w:color w:val="FF0000"/>
                <w:sz w:val="16"/>
                <w:szCs w:val="18"/>
              </w:rPr>
            </w:pPr>
            <w:r w:rsidRPr="00FA5579">
              <w:rPr>
                <w:color w:val="FF0000"/>
                <w:sz w:val="16"/>
                <w:szCs w:val="18"/>
              </w:rPr>
              <w:t>$X</w:t>
            </w:r>
          </w:p>
        </w:tc>
      </w:tr>
      <w:tr w:rsidR="005C0855" w:rsidRPr="00D75860" w14:paraId="6E431F57" w14:textId="77777777" w:rsidTr="00066043">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0816C46B" w14:textId="6BCAA69D" w:rsidR="005C0855" w:rsidRPr="00FA5579" w:rsidRDefault="00615D58" w:rsidP="00066043">
            <w:pPr>
              <w:spacing w:before="0"/>
              <w:ind w:right="168"/>
              <w:rPr>
                <w:b w:val="0"/>
                <w:bCs w:val="0"/>
                <w:sz w:val="16"/>
                <w:szCs w:val="18"/>
              </w:rPr>
            </w:pPr>
            <w:r w:rsidRPr="00FA5579">
              <w:rPr>
                <w:b w:val="0"/>
                <w:bCs w:val="0"/>
                <w:color w:val="FF0000"/>
                <w:sz w:val="16"/>
                <w:szCs w:val="18"/>
              </w:rPr>
              <w:t xml:space="preserve">Other </w:t>
            </w:r>
            <w:r w:rsidR="00670B40">
              <w:rPr>
                <w:b w:val="0"/>
                <w:bCs w:val="0"/>
                <w:color w:val="FF0000"/>
                <w:sz w:val="16"/>
                <w:szCs w:val="18"/>
              </w:rPr>
              <w:t>i</w:t>
            </w:r>
            <w:r w:rsidRPr="00FA5579">
              <w:rPr>
                <w:b w:val="0"/>
                <w:bCs w:val="0"/>
                <w:color w:val="FF0000"/>
                <w:sz w:val="16"/>
                <w:szCs w:val="18"/>
              </w:rPr>
              <w:t>ncome</w:t>
            </w:r>
          </w:p>
        </w:tc>
        <w:tc>
          <w:tcPr>
            <w:tcW w:w="1204" w:type="pct"/>
            <w:tcBorders>
              <w:top w:val="single" w:sz="2" w:space="0" w:color="252729"/>
              <w:bottom w:val="single" w:sz="2" w:space="0" w:color="252729"/>
            </w:tcBorders>
            <w:vAlign w:val="center"/>
          </w:tcPr>
          <w:p w14:paraId="6C79E867" w14:textId="26171A21" w:rsidR="005C0855" w:rsidRPr="00FA5579" w:rsidRDefault="00C21DD8" w:rsidP="00FA5579">
            <w:pPr>
              <w:spacing w:before="0"/>
              <w:ind w:right="122"/>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1BD5A5B7" w14:textId="6BB41DE4" w:rsidR="005C0855" w:rsidRPr="00FA5579" w:rsidRDefault="00C21DD8" w:rsidP="00FA5579">
            <w:pPr>
              <w:spacing w:before="0"/>
              <w:ind w:right="122"/>
              <w:jc w:val="right"/>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r>
      <w:tr w:rsidR="00C21DD8" w:rsidRPr="00EB570E" w14:paraId="2FB7995E" w14:textId="77777777" w:rsidTr="0006604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53DE0C24" w14:textId="78076542" w:rsidR="00C21DD8" w:rsidRPr="00FA5579" w:rsidRDefault="00C21DD8" w:rsidP="00066043">
            <w:pPr>
              <w:spacing w:before="0"/>
              <w:ind w:right="168"/>
              <w:rPr>
                <w:sz w:val="16"/>
                <w:szCs w:val="18"/>
              </w:rPr>
            </w:pPr>
            <w:r w:rsidRPr="00FA5579">
              <w:rPr>
                <w:sz w:val="16"/>
                <w:szCs w:val="18"/>
              </w:rPr>
              <w:t>Total</w:t>
            </w:r>
            <w:r w:rsidR="00036EE1" w:rsidRPr="00FA5579">
              <w:rPr>
                <w:sz w:val="16"/>
                <w:szCs w:val="18"/>
              </w:rPr>
              <w:t xml:space="preserve"> </w:t>
            </w:r>
            <w:r w:rsidR="00670B40">
              <w:rPr>
                <w:sz w:val="16"/>
                <w:szCs w:val="18"/>
              </w:rPr>
              <w:t>i</w:t>
            </w:r>
            <w:r w:rsidR="00036EE1" w:rsidRPr="00FA5579">
              <w:rPr>
                <w:sz w:val="16"/>
                <w:szCs w:val="18"/>
              </w:rPr>
              <w:t>ncome</w:t>
            </w:r>
          </w:p>
        </w:tc>
        <w:tc>
          <w:tcPr>
            <w:tcW w:w="1204" w:type="pct"/>
            <w:tcBorders>
              <w:top w:val="single" w:sz="2" w:space="0" w:color="252729"/>
              <w:bottom w:val="single" w:sz="2" w:space="0" w:color="252729"/>
            </w:tcBorders>
            <w:vAlign w:val="center"/>
          </w:tcPr>
          <w:p w14:paraId="0884B18D" w14:textId="1449866E" w:rsidR="00C21DD8" w:rsidRPr="00FA5579" w:rsidRDefault="00C21DD8" w:rsidP="00FA5579">
            <w:pPr>
              <w:spacing w:before="0"/>
              <w:ind w:right="122"/>
              <w:cnfStyle w:val="000000100000" w:firstRow="0" w:lastRow="0" w:firstColumn="0" w:lastColumn="0" w:oddVBand="0" w:evenVBand="0" w:oddHBand="1" w:evenHBand="0" w:firstRowFirstColumn="0" w:firstRowLastColumn="0" w:lastRowFirstColumn="0" w:lastRowLastColumn="0"/>
              <w:rPr>
                <w:b/>
                <w:bCs/>
                <w:color w:val="FF0000"/>
                <w:sz w:val="16"/>
                <w:szCs w:val="18"/>
              </w:rPr>
            </w:pPr>
          </w:p>
        </w:tc>
        <w:tc>
          <w:tcPr>
            <w:tcW w:w="1204" w:type="pct"/>
            <w:tcBorders>
              <w:top w:val="single" w:sz="2" w:space="0" w:color="252729"/>
              <w:bottom w:val="single" w:sz="2" w:space="0" w:color="252729"/>
            </w:tcBorders>
            <w:vAlign w:val="center"/>
          </w:tcPr>
          <w:p w14:paraId="659C13FC" w14:textId="21990EA5" w:rsidR="00C21DD8" w:rsidRPr="00FA5579" w:rsidRDefault="00C21DD8" w:rsidP="00FA5579">
            <w:pPr>
              <w:spacing w:before="0"/>
              <w:ind w:right="122"/>
              <w:jc w:val="right"/>
              <w:cnfStyle w:val="000000100000" w:firstRow="0" w:lastRow="0" w:firstColumn="0" w:lastColumn="0" w:oddVBand="0" w:evenVBand="0" w:oddHBand="1" w:evenHBand="0" w:firstRowFirstColumn="0" w:firstRowLastColumn="0" w:lastRowFirstColumn="0" w:lastRowLastColumn="0"/>
              <w:rPr>
                <w:b/>
                <w:bCs/>
                <w:color w:val="FF0000"/>
                <w:sz w:val="16"/>
                <w:szCs w:val="18"/>
              </w:rPr>
            </w:pPr>
            <w:r w:rsidRPr="00FA5579">
              <w:rPr>
                <w:b/>
                <w:bCs/>
                <w:color w:val="FF0000"/>
                <w:sz w:val="16"/>
                <w:szCs w:val="18"/>
              </w:rPr>
              <w:t>$X</w:t>
            </w:r>
          </w:p>
        </w:tc>
      </w:tr>
      <w:tr w:rsidR="00F526D9" w:rsidRPr="00F526D9" w14:paraId="5EF8105E" w14:textId="77777777" w:rsidTr="00066043">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0E81C05E" w14:textId="7AC32AD8" w:rsidR="00F526D9" w:rsidRPr="00FA5579" w:rsidRDefault="00F526D9" w:rsidP="00066043">
            <w:pPr>
              <w:spacing w:before="0"/>
              <w:ind w:right="168"/>
              <w:rPr>
                <w:b w:val="0"/>
                <w:bCs w:val="0"/>
                <w:sz w:val="16"/>
                <w:szCs w:val="18"/>
              </w:rPr>
            </w:pPr>
            <w:r w:rsidRPr="00FA5579">
              <w:rPr>
                <w:b w:val="0"/>
                <w:bCs w:val="0"/>
                <w:sz w:val="16"/>
                <w:szCs w:val="18"/>
              </w:rPr>
              <w:t xml:space="preserve">Less </w:t>
            </w:r>
            <w:r w:rsidR="00670B40">
              <w:rPr>
                <w:b w:val="0"/>
                <w:bCs w:val="0"/>
                <w:sz w:val="16"/>
                <w:szCs w:val="18"/>
              </w:rPr>
              <w:t>i</w:t>
            </w:r>
            <w:r w:rsidRPr="00FA5579">
              <w:rPr>
                <w:b w:val="0"/>
                <w:bCs w:val="0"/>
                <w:sz w:val="16"/>
                <w:szCs w:val="18"/>
              </w:rPr>
              <w:t xml:space="preserve">ncome </w:t>
            </w:r>
            <w:r w:rsidR="00670B40">
              <w:rPr>
                <w:b w:val="0"/>
                <w:bCs w:val="0"/>
                <w:sz w:val="16"/>
                <w:szCs w:val="18"/>
              </w:rPr>
              <w:t>t</w:t>
            </w:r>
            <w:r w:rsidRPr="00FA5579">
              <w:rPr>
                <w:b w:val="0"/>
                <w:bCs w:val="0"/>
                <w:sz w:val="16"/>
                <w:szCs w:val="18"/>
              </w:rPr>
              <w:t>ax payable</w:t>
            </w:r>
          </w:p>
        </w:tc>
        <w:tc>
          <w:tcPr>
            <w:tcW w:w="1204" w:type="pct"/>
            <w:tcBorders>
              <w:top w:val="single" w:sz="2" w:space="0" w:color="252729"/>
              <w:bottom w:val="single" w:sz="2" w:space="0" w:color="252729"/>
            </w:tcBorders>
            <w:vAlign w:val="center"/>
          </w:tcPr>
          <w:p w14:paraId="22BDA054" w14:textId="0C033474" w:rsidR="00F526D9" w:rsidRPr="00FA5579" w:rsidRDefault="00F526D9" w:rsidP="00FA5579">
            <w:pPr>
              <w:spacing w:before="0"/>
              <w:ind w:right="122"/>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5FBC899C" w14:textId="588F84A6" w:rsidR="00F526D9" w:rsidRPr="00FA5579" w:rsidRDefault="00F526D9" w:rsidP="00FA5579">
            <w:pPr>
              <w:spacing w:before="0"/>
              <w:ind w:right="122"/>
              <w:jc w:val="right"/>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r>
      <w:tr w:rsidR="00F526D9" w:rsidRPr="00F526D9" w14:paraId="4A5EEED8" w14:textId="77777777" w:rsidTr="0006604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2347F2E6" w14:textId="403D6D19" w:rsidR="00F526D9" w:rsidRPr="00FA5579" w:rsidRDefault="00036EE1" w:rsidP="00066043">
            <w:pPr>
              <w:spacing w:before="0"/>
              <w:ind w:right="168"/>
              <w:rPr>
                <w:b w:val="0"/>
                <w:bCs w:val="0"/>
                <w:sz w:val="16"/>
                <w:szCs w:val="18"/>
              </w:rPr>
            </w:pPr>
            <w:r w:rsidRPr="00FA5579">
              <w:rPr>
                <w:b w:val="0"/>
                <w:bCs w:val="0"/>
                <w:sz w:val="16"/>
                <w:szCs w:val="18"/>
              </w:rPr>
              <w:t xml:space="preserve">Less </w:t>
            </w:r>
            <w:r w:rsidR="00670B40">
              <w:rPr>
                <w:b w:val="0"/>
                <w:bCs w:val="0"/>
                <w:sz w:val="16"/>
                <w:szCs w:val="18"/>
              </w:rPr>
              <w:t>s</w:t>
            </w:r>
            <w:r w:rsidRPr="00FA5579">
              <w:rPr>
                <w:b w:val="0"/>
                <w:bCs w:val="0"/>
                <w:sz w:val="16"/>
                <w:szCs w:val="18"/>
              </w:rPr>
              <w:t xml:space="preserve">alary </w:t>
            </w:r>
            <w:r w:rsidR="00670B40">
              <w:rPr>
                <w:b w:val="0"/>
                <w:bCs w:val="0"/>
                <w:sz w:val="16"/>
                <w:szCs w:val="18"/>
              </w:rPr>
              <w:t>s</w:t>
            </w:r>
            <w:r w:rsidRPr="00FA5579">
              <w:rPr>
                <w:b w:val="0"/>
                <w:bCs w:val="0"/>
                <w:sz w:val="16"/>
                <w:szCs w:val="18"/>
              </w:rPr>
              <w:t>acrifice</w:t>
            </w:r>
          </w:p>
        </w:tc>
        <w:tc>
          <w:tcPr>
            <w:tcW w:w="1204" w:type="pct"/>
            <w:tcBorders>
              <w:top w:val="single" w:sz="2" w:space="0" w:color="252729"/>
              <w:bottom w:val="single" w:sz="2" w:space="0" w:color="252729"/>
            </w:tcBorders>
            <w:vAlign w:val="center"/>
          </w:tcPr>
          <w:p w14:paraId="1A3E15EF" w14:textId="1D634242" w:rsidR="00F526D9" w:rsidRPr="00FA5579" w:rsidRDefault="00036EE1" w:rsidP="00FA5579">
            <w:pPr>
              <w:spacing w:before="0"/>
              <w:ind w:right="122"/>
              <w:cnfStyle w:val="000000100000" w:firstRow="0" w:lastRow="0" w:firstColumn="0" w:lastColumn="0" w:oddVBand="0" w:evenVBand="0" w:oddHBand="1"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5ADC2406" w14:textId="41083E4C" w:rsidR="00F526D9" w:rsidRPr="00FA5579" w:rsidRDefault="00036EE1" w:rsidP="00FA5579">
            <w:pPr>
              <w:spacing w:before="0"/>
              <w:ind w:right="122"/>
              <w:jc w:val="right"/>
              <w:cnfStyle w:val="000000100000" w:firstRow="0" w:lastRow="0" w:firstColumn="0" w:lastColumn="0" w:oddVBand="0" w:evenVBand="0" w:oddHBand="1" w:evenHBand="0" w:firstRowFirstColumn="0" w:firstRowLastColumn="0" w:lastRowFirstColumn="0" w:lastRowLastColumn="0"/>
              <w:rPr>
                <w:color w:val="FF0000"/>
                <w:sz w:val="16"/>
                <w:szCs w:val="18"/>
              </w:rPr>
            </w:pPr>
            <w:r w:rsidRPr="00FA5579">
              <w:rPr>
                <w:color w:val="FF0000"/>
                <w:sz w:val="16"/>
                <w:szCs w:val="18"/>
              </w:rPr>
              <w:t>($X)</w:t>
            </w:r>
          </w:p>
        </w:tc>
      </w:tr>
      <w:tr w:rsidR="00036EE1" w:rsidRPr="00F526D9" w14:paraId="17D464A5" w14:textId="77777777" w:rsidTr="00066043">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1970EF23" w14:textId="79D3A15B" w:rsidR="00036EE1" w:rsidRPr="00FA5579" w:rsidRDefault="00036EE1" w:rsidP="00066043">
            <w:pPr>
              <w:spacing w:before="0"/>
              <w:ind w:right="168"/>
              <w:rPr>
                <w:b w:val="0"/>
                <w:bCs w:val="0"/>
                <w:sz w:val="16"/>
                <w:szCs w:val="18"/>
              </w:rPr>
            </w:pPr>
            <w:r w:rsidRPr="00FA5579">
              <w:rPr>
                <w:b w:val="0"/>
                <w:bCs w:val="0"/>
                <w:sz w:val="16"/>
                <w:szCs w:val="18"/>
              </w:rPr>
              <w:t xml:space="preserve">Less </w:t>
            </w:r>
            <w:r w:rsidR="00670B40">
              <w:rPr>
                <w:b w:val="0"/>
                <w:bCs w:val="0"/>
                <w:sz w:val="16"/>
                <w:szCs w:val="18"/>
              </w:rPr>
              <w:t>l</w:t>
            </w:r>
            <w:r w:rsidRPr="00FA5579">
              <w:rPr>
                <w:b w:val="0"/>
                <w:bCs w:val="0"/>
                <w:sz w:val="16"/>
                <w:szCs w:val="18"/>
              </w:rPr>
              <w:t xml:space="preserve">iving </w:t>
            </w:r>
            <w:r w:rsidR="00670B40">
              <w:rPr>
                <w:b w:val="0"/>
                <w:bCs w:val="0"/>
                <w:sz w:val="16"/>
                <w:szCs w:val="18"/>
              </w:rPr>
              <w:t>e</w:t>
            </w:r>
            <w:r w:rsidRPr="00FA5579">
              <w:rPr>
                <w:b w:val="0"/>
                <w:bCs w:val="0"/>
                <w:sz w:val="16"/>
                <w:szCs w:val="18"/>
              </w:rPr>
              <w:t>xpenses</w:t>
            </w:r>
          </w:p>
        </w:tc>
        <w:tc>
          <w:tcPr>
            <w:tcW w:w="1204" w:type="pct"/>
            <w:tcBorders>
              <w:top w:val="single" w:sz="2" w:space="0" w:color="252729"/>
              <w:bottom w:val="single" w:sz="2" w:space="0" w:color="252729"/>
            </w:tcBorders>
            <w:vAlign w:val="center"/>
          </w:tcPr>
          <w:p w14:paraId="1C92BED3" w14:textId="50F18BD3" w:rsidR="00036EE1" w:rsidRPr="00FA5579" w:rsidRDefault="00036EE1" w:rsidP="00FA5579">
            <w:pPr>
              <w:spacing w:before="0"/>
              <w:ind w:right="122"/>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44AF6577" w14:textId="6251BF75" w:rsidR="00036EE1" w:rsidRPr="00FA5579" w:rsidRDefault="00036EE1" w:rsidP="00FA5579">
            <w:pPr>
              <w:spacing w:before="0"/>
              <w:ind w:right="122"/>
              <w:jc w:val="right"/>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r>
      <w:tr w:rsidR="00036EE1" w:rsidRPr="00F526D9" w14:paraId="6878EE52" w14:textId="77777777" w:rsidTr="0006604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14513228" w14:textId="7B518F4D" w:rsidR="00036EE1" w:rsidRPr="00FA5579" w:rsidRDefault="00036EE1" w:rsidP="00066043">
            <w:pPr>
              <w:spacing w:before="0"/>
              <w:ind w:right="168"/>
              <w:rPr>
                <w:b w:val="0"/>
                <w:bCs w:val="0"/>
                <w:sz w:val="16"/>
                <w:szCs w:val="18"/>
              </w:rPr>
            </w:pPr>
            <w:r w:rsidRPr="00FA5579">
              <w:rPr>
                <w:b w:val="0"/>
                <w:bCs w:val="0"/>
                <w:sz w:val="16"/>
                <w:szCs w:val="18"/>
              </w:rPr>
              <w:t xml:space="preserve">Less </w:t>
            </w:r>
            <w:r w:rsidR="00670B40">
              <w:rPr>
                <w:b w:val="0"/>
                <w:bCs w:val="0"/>
                <w:sz w:val="16"/>
                <w:szCs w:val="18"/>
              </w:rPr>
              <w:t>d</w:t>
            </w:r>
            <w:r w:rsidRPr="00FA5579">
              <w:rPr>
                <w:b w:val="0"/>
                <w:bCs w:val="0"/>
                <w:sz w:val="16"/>
                <w:szCs w:val="18"/>
              </w:rPr>
              <w:t xml:space="preserve">ebt </w:t>
            </w:r>
            <w:r w:rsidR="00670B40">
              <w:rPr>
                <w:b w:val="0"/>
                <w:bCs w:val="0"/>
                <w:sz w:val="16"/>
                <w:szCs w:val="18"/>
              </w:rPr>
              <w:t>r</w:t>
            </w:r>
            <w:r w:rsidRPr="00FA5579">
              <w:rPr>
                <w:b w:val="0"/>
                <w:bCs w:val="0"/>
                <w:sz w:val="16"/>
                <w:szCs w:val="18"/>
              </w:rPr>
              <w:t>epayments</w:t>
            </w:r>
          </w:p>
        </w:tc>
        <w:tc>
          <w:tcPr>
            <w:tcW w:w="1204" w:type="pct"/>
            <w:tcBorders>
              <w:top w:val="single" w:sz="2" w:space="0" w:color="252729"/>
              <w:bottom w:val="single" w:sz="2" w:space="0" w:color="252729"/>
            </w:tcBorders>
            <w:vAlign w:val="center"/>
          </w:tcPr>
          <w:p w14:paraId="09FDE035" w14:textId="11C2EB6D" w:rsidR="00036EE1" w:rsidRPr="00FA5579" w:rsidRDefault="00036EE1" w:rsidP="00FA5579">
            <w:pPr>
              <w:spacing w:before="0"/>
              <w:ind w:right="122"/>
              <w:cnfStyle w:val="000000100000" w:firstRow="0" w:lastRow="0" w:firstColumn="0" w:lastColumn="0" w:oddVBand="0" w:evenVBand="0" w:oddHBand="1"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6B8F0327" w14:textId="45F9DA01" w:rsidR="00036EE1" w:rsidRPr="00FA5579" w:rsidRDefault="00036EE1" w:rsidP="00FA5579">
            <w:pPr>
              <w:spacing w:before="0"/>
              <w:ind w:right="122"/>
              <w:jc w:val="right"/>
              <w:cnfStyle w:val="000000100000" w:firstRow="0" w:lastRow="0" w:firstColumn="0" w:lastColumn="0" w:oddVBand="0" w:evenVBand="0" w:oddHBand="1" w:evenHBand="0" w:firstRowFirstColumn="0" w:firstRowLastColumn="0" w:lastRowFirstColumn="0" w:lastRowLastColumn="0"/>
              <w:rPr>
                <w:color w:val="FF0000"/>
                <w:sz w:val="16"/>
                <w:szCs w:val="18"/>
              </w:rPr>
            </w:pPr>
            <w:r w:rsidRPr="00FA5579">
              <w:rPr>
                <w:color w:val="FF0000"/>
                <w:sz w:val="16"/>
                <w:szCs w:val="18"/>
              </w:rPr>
              <w:t>($X</w:t>
            </w:r>
          </w:p>
        </w:tc>
      </w:tr>
      <w:tr w:rsidR="00036EE1" w:rsidRPr="00F526D9" w14:paraId="1FD9A0F7" w14:textId="77777777" w:rsidTr="00066043">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5087827D" w14:textId="528BD3B7" w:rsidR="00036EE1" w:rsidRPr="00FA5579" w:rsidRDefault="00036EE1" w:rsidP="00066043">
            <w:pPr>
              <w:spacing w:before="0"/>
              <w:ind w:right="168"/>
              <w:rPr>
                <w:b w:val="0"/>
                <w:bCs w:val="0"/>
                <w:sz w:val="16"/>
                <w:szCs w:val="18"/>
              </w:rPr>
            </w:pPr>
            <w:r w:rsidRPr="00FA5579">
              <w:rPr>
                <w:b w:val="0"/>
                <w:bCs w:val="0"/>
                <w:sz w:val="16"/>
                <w:szCs w:val="18"/>
              </w:rPr>
              <w:t xml:space="preserve">Other </w:t>
            </w:r>
            <w:r w:rsidR="00670B40">
              <w:rPr>
                <w:b w:val="0"/>
                <w:bCs w:val="0"/>
                <w:sz w:val="16"/>
                <w:szCs w:val="18"/>
              </w:rPr>
              <w:t>e</w:t>
            </w:r>
            <w:r w:rsidRPr="00FA5579">
              <w:rPr>
                <w:b w:val="0"/>
                <w:bCs w:val="0"/>
                <w:sz w:val="16"/>
                <w:szCs w:val="18"/>
              </w:rPr>
              <w:t>xpense</w:t>
            </w:r>
          </w:p>
        </w:tc>
        <w:tc>
          <w:tcPr>
            <w:tcW w:w="1204" w:type="pct"/>
            <w:tcBorders>
              <w:top w:val="single" w:sz="2" w:space="0" w:color="252729"/>
              <w:bottom w:val="single" w:sz="2" w:space="0" w:color="252729"/>
            </w:tcBorders>
            <w:vAlign w:val="center"/>
          </w:tcPr>
          <w:p w14:paraId="79A5CEB9" w14:textId="4A44BEC1" w:rsidR="00036EE1" w:rsidRPr="00FA5579" w:rsidRDefault="00036EE1" w:rsidP="00FA5579">
            <w:pPr>
              <w:spacing w:before="0"/>
              <w:ind w:right="122"/>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68F87CD3" w14:textId="3EF4C8E1" w:rsidR="00036EE1" w:rsidRPr="00FA5579" w:rsidRDefault="00036EE1" w:rsidP="00FA5579">
            <w:pPr>
              <w:spacing w:before="0"/>
              <w:ind w:right="122"/>
              <w:jc w:val="right"/>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r>
      <w:tr w:rsidR="00036EE1" w:rsidRPr="00036EE1" w14:paraId="3905215E" w14:textId="77777777" w:rsidTr="0006604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07E4232E" w14:textId="6E09C4CB" w:rsidR="00036EE1" w:rsidRPr="00FA5579" w:rsidRDefault="00036EE1" w:rsidP="00066043">
            <w:pPr>
              <w:spacing w:before="0"/>
              <w:ind w:right="168"/>
              <w:rPr>
                <w:sz w:val="16"/>
                <w:szCs w:val="18"/>
              </w:rPr>
            </w:pPr>
            <w:r w:rsidRPr="00FA5579">
              <w:rPr>
                <w:sz w:val="16"/>
                <w:szCs w:val="18"/>
              </w:rPr>
              <w:t xml:space="preserve">Total </w:t>
            </w:r>
            <w:r w:rsidR="00670B40">
              <w:rPr>
                <w:sz w:val="16"/>
                <w:szCs w:val="18"/>
              </w:rPr>
              <w:t>e</w:t>
            </w:r>
            <w:r w:rsidRPr="00FA5579">
              <w:rPr>
                <w:sz w:val="16"/>
                <w:szCs w:val="18"/>
              </w:rPr>
              <w:t>xpenses</w:t>
            </w:r>
          </w:p>
        </w:tc>
        <w:tc>
          <w:tcPr>
            <w:tcW w:w="1204" w:type="pct"/>
            <w:tcBorders>
              <w:top w:val="single" w:sz="2" w:space="0" w:color="252729"/>
              <w:bottom w:val="single" w:sz="2" w:space="0" w:color="252729"/>
            </w:tcBorders>
            <w:vAlign w:val="center"/>
          </w:tcPr>
          <w:p w14:paraId="56265E65" w14:textId="77777777" w:rsidR="00036EE1" w:rsidRPr="00FA5579" w:rsidRDefault="00036EE1" w:rsidP="00FA5579">
            <w:pPr>
              <w:spacing w:before="0"/>
              <w:ind w:right="122"/>
              <w:cnfStyle w:val="000000100000" w:firstRow="0" w:lastRow="0" w:firstColumn="0" w:lastColumn="0" w:oddVBand="0" w:evenVBand="0" w:oddHBand="1" w:evenHBand="0" w:firstRowFirstColumn="0" w:firstRowLastColumn="0" w:lastRowFirstColumn="0" w:lastRowLastColumn="0"/>
              <w:rPr>
                <w:b/>
                <w:bCs/>
                <w:color w:val="FF0000"/>
                <w:sz w:val="16"/>
                <w:szCs w:val="18"/>
              </w:rPr>
            </w:pPr>
          </w:p>
        </w:tc>
        <w:tc>
          <w:tcPr>
            <w:tcW w:w="1204" w:type="pct"/>
            <w:tcBorders>
              <w:top w:val="single" w:sz="2" w:space="0" w:color="252729"/>
              <w:bottom w:val="single" w:sz="2" w:space="0" w:color="252729"/>
            </w:tcBorders>
            <w:vAlign w:val="center"/>
          </w:tcPr>
          <w:p w14:paraId="19003BDC" w14:textId="3FE46B4A" w:rsidR="00036EE1" w:rsidRPr="00FA5579" w:rsidRDefault="00036EE1" w:rsidP="00FA5579">
            <w:pPr>
              <w:spacing w:before="0"/>
              <w:ind w:right="122"/>
              <w:jc w:val="right"/>
              <w:cnfStyle w:val="000000100000" w:firstRow="0" w:lastRow="0" w:firstColumn="0" w:lastColumn="0" w:oddVBand="0" w:evenVBand="0" w:oddHBand="1" w:evenHBand="0" w:firstRowFirstColumn="0" w:firstRowLastColumn="0" w:lastRowFirstColumn="0" w:lastRowLastColumn="0"/>
              <w:rPr>
                <w:b/>
                <w:bCs/>
                <w:color w:val="FF0000"/>
                <w:sz w:val="16"/>
                <w:szCs w:val="18"/>
              </w:rPr>
            </w:pPr>
            <w:r w:rsidRPr="00FA5579">
              <w:rPr>
                <w:b/>
                <w:bCs/>
                <w:color w:val="FF0000"/>
                <w:sz w:val="16"/>
                <w:szCs w:val="18"/>
              </w:rPr>
              <w:t>($X)</w:t>
            </w:r>
          </w:p>
        </w:tc>
      </w:tr>
      <w:tr w:rsidR="00036EE1" w:rsidRPr="00036EE1" w14:paraId="4E2AB687" w14:textId="77777777" w:rsidTr="00066043">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05260A0D" w14:textId="1EE960A0" w:rsidR="00036EE1" w:rsidRPr="00FA5579" w:rsidRDefault="00036EE1" w:rsidP="00066043">
            <w:pPr>
              <w:spacing w:before="0"/>
              <w:ind w:right="168"/>
              <w:rPr>
                <w:sz w:val="16"/>
                <w:szCs w:val="18"/>
              </w:rPr>
            </w:pPr>
            <w:r w:rsidRPr="00FA5579">
              <w:rPr>
                <w:sz w:val="16"/>
                <w:szCs w:val="18"/>
              </w:rPr>
              <w:t xml:space="preserve">Net </w:t>
            </w:r>
            <w:r w:rsidR="003B649C" w:rsidRPr="00FA5579">
              <w:rPr>
                <w:sz w:val="16"/>
                <w:szCs w:val="18"/>
              </w:rPr>
              <w:t>income received</w:t>
            </w:r>
          </w:p>
        </w:tc>
        <w:tc>
          <w:tcPr>
            <w:tcW w:w="1204" w:type="pct"/>
            <w:tcBorders>
              <w:top w:val="single" w:sz="2" w:space="0" w:color="252729"/>
              <w:bottom w:val="single" w:sz="2" w:space="0" w:color="252729"/>
            </w:tcBorders>
            <w:vAlign w:val="center"/>
          </w:tcPr>
          <w:p w14:paraId="1F5C4A86" w14:textId="77777777" w:rsidR="00036EE1" w:rsidRPr="00FA5579" w:rsidRDefault="00036EE1" w:rsidP="00FA5579">
            <w:pPr>
              <w:spacing w:before="0"/>
              <w:ind w:right="122"/>
              <w:cnfStyle w:val="000000000000" w:firstRow="0" w:lastRow="0" w:firstColumn="0" w:lastColumn="0" w:oddVBand="0" w:evenVBand="0" w:oddHBand="0" w:evenHBand="0" w:firstRowFirstColumn="0" w:firstRowLastColumn="0" w:lastRowFirstColumn="0" w:lastRowLastColumn="0"/>
              <w:rPr>
                <w:b/>
                <w:bCs/>
                <w:color w:val="FF0000"/>
                <w:sz w:val="16"/>
                <w:szCs w:val="18"/>
              </w:rPr>
            </w:pPr>
          </w:p>
        </w:tc>
        <w:tc>
          <w:tcPr>
            <w:tcW w:w="1204" w:type="pct"/>
            <w:tcBorders>
              <w:top w:val="single" w:sz="2" w:space="0" w:color="252729"/>
              <w:bottom w:val="single" w:sz="2" w:space="0" w:color="252729"/>
            </w:tcBorders>
            <w:vAlign w:val="center"/>
          </w:tcPr>
          <w:p w14:paraId="32A3BA31" w14:textId="662CD8EB" w:rsidR="00036EE1" w:rsidRPr="00FA5579" w:rsidRDefault="00036EE1" w:rsidP="00FA5579">
            <w:pPr>
              <w:spacing w:before="0"/>
              <w:ind w:right="122"/>
              <w:jc w:val="right"/>
              <w:cnfStyle w:val="000000000000" w:firstRow="0" w:lastRow="0" w:firstColumn="0" w:lastColumn="0" w:oddVBand="0" w:evenVBand="0" w:oddHBand="0" w:evenHBand="0" w:firstRowFirstColumn="0" w:firstRowLastColumn="0" w:lastRowFirstColumn="0" w:lastRowLastColumn="0"/>
              <w:rPr>
                <w:b/>
                <w:bCs/>
                <w:color w:val="FF0000"/>
                <w:sz w:val="16"/>
                <w:szCs w:val="18"/>
              </w:rPr>
            </w:pPr>
            <w:r w:rsidRPr="00FA5579">
              <w:rPr>
                <w:b/>
                <w:bCs/>
                <w:color w:val="FF0000"/>
                <w:sz w:val="16"/>
                <w:szCs w:val="18"/>
              </w:rPr>
              <w:t>$X</w:t>
            </w:r>
          </w:p>
        </w:tc>
      </w:tr>
    </w:tbl>
    <w:p w14:paraId="0296CAE1" w14:textId="0B2E7B13" w:rsidR="00E505F6" w:rsidRDefault="007D02F2" w:rsidP="0071062B">
      <w:r>
        <w:t>As income from your account-based pension and LifeIncome is variable, w</w:t>
      </w:r>
      <w:r w:rsidR="00E505F6">
        <w:t>e will continue to review your income needs each year to ensure you continue to meet your income requirements.</w:t>
      </w:r>
    </w:p>
    <w:p w14:paraId="11342CC5" w14:textId="50353DEF" w:rsidR="00066043" w:rsidRDefault="00066043" w:rsidP="0071062B"/>
    <w:p w14:paraId="1B69FDB5" w14:textId="53DA94AD" w:rsidR="00E505F6" w:rsidRDefault="00C11E7E" w:rsidP="0071062B">
      <w:r>
        <w:t xml:space="preserve">To fund your planned expenses and provide cash reserves </w:t>
      </w:r>
      <w:r w:rsidR="00681B5A">
        <w:t>for emergencies and unplanned expenses, we recommend retaining the following cash accounts:</w:t>
      </w:r>
      <w:r w:rsidR="00681B5A">
        <w:br/>
      </w:r>
    </w:p>
    <w:tbl>
      <w:tblPr>
        <w:tblStyle w:val="PlainTable2"/>
        <w:tblW w:w="5000" w:type="pct"/>
        <w:tblLook w:val="04A0" w:firstRow="1" w:lastRow="0" w:firstColumn="1" w:lastColumn="0" w:noHBand="0" w:noVBand="1"/>
      </w:tblPr>
      <w:tblGrid>
        <w:gridCol w:w="4680"/>
        <w:gridCol w:w="2173"/>
        <w:gridCol w:w="2173"/>
      </w:tblGrid>
      <w:tr w:rsidR="00681B5A" w14:paraId="14E9426E" w14:textId="77777777" w:rsidTr="0006604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92" w:type="pct"/>
            <w:tcBorders>
              <w:top w:val="nil"/>
              <w:bottom w:val="single" w:sz="8" w:space="0" w:color="2B41B1"/>
            </w:tcBorders>
            <w:vAlign w:val="bottom"/>
          </w:tcPr>
          <w:p w14:paraId="2C6416B1" w14:textId="57BB31ED" w:rsidR="00681B5A" w:rsidRPr="001E10C2" w:rsidRDefault="00681B5A" w:rsidP="00066043">
            <w:pPr>
              <w:pStyle w:val="GenLifeTableHeading"/>
              <w:rPr>
                <w:b/>
                <w:bCs/>
              </w:rPr>
            </w:pPr>
            <w:r>
              <w:rPr>
                <w:b/>
                <w:bCs/>
              </w:rPr>
              <w:t xml:space="preserve">Account </w:t>
            </w:r>
            <w:r w:rsidR="00670B40">
              <w:rPr>
                <w:b/>
                <w:bCs/>
              </w:rPr>
              <w:t>d</w:t>
            </w:r>
            <w:r>
              <w:rPr>
                <w:b/>
                <w:bCs/>
              </w:rPr>
              <w:t xml:space="preserve">etails </w:t>
            </w:r>
          </w:p>
        </w:tc>
        <w:tc>
          <w:tcPr>
            <w:tcW w:w="1204" w:type="pct"/>
            <w:tcBorders>
              <w:top w:val="nil"/>
              <w:bottom w:val="single" w:sz="8" w:space="0" w:color="2B41B1"/>
            </w:tcBorders>
            <w:vAlign w:val="bottom"/>
          </w:tcPr>
          <w:p w14:paraId="16C759D6" w14:textId="77777777" w:rsidR="00681B5A" w:rsidRPr="001E10C2" w:rsidRDefault="00681B5A" w:rsidP="00066043">
            <w:pPr>
              <w:pStyle w:val="GenLifeTableHeading"/>
              <w:cnfStyle w:val="100000000000" w:firstRow="1" w:lastRow="0" w:firstColumn="0" w:lastColumn="0" w:oddVBand="0" w:evenVBand="0" w:oddHBand="0" w:evenHBand="0" w:firstRowFirstColumn="0" w:firstRowLastColumn="0" w:lastRowFirstColumn="0" w:lastRowLastColumn="0"/>
              <w:rPr>
                <w:b/>
                <w:bCs/>
              </w:rPr>
            </w:pPr>
            <w:r>
              <w:rPr>
                <w:b/>
                <w:bCs/>
              </w:rPr>
              <w:t>Owner</w:t>
            </w:r>
          </w:p>
        </w:tc>
        <w:tc>
          <w:tcPr>
            <w:tcW w:w="1204" w:type="pct"/>
            <w:tcBorders>
              <w:top w:val="nil"/>
              <w:bottom w:val="single" w:sz="8" w:space="0" w:color="2B41B1"/>
            </w:tcBorders>
            <w:vAlign w:val="bottom"/>
          </w:tcPr>
          <w:p w14:paraId="78CE142F" w14:textId="3E0EA786" w:rsidR="00681B5A" w:rsidRDefault="00681B5A" w:rsidP="00FA5579">
            <w:pPr>
              <w:pStyle w:val="GenLifeTableHeading"/>
              <w:jc w:val="right"/>
              <w:cnfStyle w:val="100000000000" w:firstRow="1" w:lastRow="0" w:firstColumn="0" w:lastColumn="0" w:oddVBand="0" w:evenVBand="0" w:oddHBand="0" w:evenHBand="0" w:firstRowFirstColumn="0" w:firstRowLastColumn="0" w:lastRowFirstColumn="0" w:lastRowLastColumn="0"/>
              <w:rPr>
                <w:b/>
                <w:bCs/>
              </w:rPr>
            </w:pPr>
            <w:r>
              <w:rPr>
                <w:b/>
                <w:bCs/>
              </w:rPr>
              <w:t>Amount ($)</w:t>
            </w:r>
          </w:p>
        </w:tc>
      </w:tr>
      <w:tr w:rsidR="00681B5A" w:rsidRPr="005C0855" w14:paraId="16F978FC" w14:textId="77777777" w:rsidTr="0006604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8" w:space="0" w:color="2B41B1"/>
              <w:bottom w:val="single" w:sz="2" w:space="0" w:color="252729"/>
            </w:tcBorders>
            <w:vAlign w:val="center"/>
          </w:tcPr>
          <w:p w14:paraId="53A62EAE" w14:textId="2E36CA19" w:rsidR="00681B5A" w:rsidRPr="00FA5579" w:rsidRDefault="00681B5A" w:rsidP="00066043">
            <w:pPr>
              <w:spacing w:before="0"/>
              <w:ind w:right="168"/>
              <w:rPr>
                <w:b w:val="0"/>
                <w:bCs w:val="0"/>
                <w:color w:val="FF0000"/>
                <w:sz w:val="16"/>
                <w:szCs w:val="18"/>
              </w:rPr>
            </w:pPr>
            <w:r w:rsidRPr="00FA5579">
              <w:rPr>
                <w:b w:val="0"/>
                <w:bCs w:val="0"/>
                <w:color w:val="FF0000"/>
                <w:sz w:val="16"/>
                <w:szCs w:val="18"/>
              </w:rPr>
              <w:t>Cash Account X</w:t>
            </w:r>
          </w:p>
        </w:tc>
        <w:tc>
          <w:tcPr>
            <w:tcW w:w="1204" w:type="pct"/>
            <w:tcBorders>
              <w:top w:val="single" w:sz="8" w:space="0" w:color="2B41B1"/>
              <w:bottom w:val="single" w:sz="2" w:space="0" w:color="252729"/>
            </w:tcBorders>
            <w:vAlign w:val="center"/>
          </w:tcPr>
          <w:p w14:paraId="2959B64F" w14:textId="77777777" w:rsidR="00681B5A" w:rsidRPr="00FA5579" w:rsidRDefault="00681B5A" w:rsidP="00066043">
            <w:pPr>
              <w:spacing w:before="0"/>
              <w:ind w:right="122"/>
              <w:cnfStyle w:val="000000100000" w:firstRow="0" w:lastRow="0" w:firstColumn="0" w:lastColumn="0" w:oddVBand="0" w:evenVBand="0" w:oddHBand="1"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8" w:space="0" w:color="2B41B1"/>
              <w:bottom w:val="single" w:sz="2" w:space="0" w:color="252729"/>
            </w:tcBorders>
            <w:vAlign w:val="center"/>
          </w:tcPr>
          <w:p w14:paraId="71B3BA28" w14:textId="77777777" w:rsidR="00681B5A" w:rsidRPr="00FA5579" w:rsidRDefault="00681B5A" w:rsidP="00FA5579">
            <w:pPr>
              <w:spacing w:before="0"/>
              <w:ind w:right="122"/>
              <w:jc w:val="right"/>
              <w:cnfStyle w:val="000000100000" w:firstRow="0" w:lastRow="0" w:firstColumn="0" w:lastColumn="0" w:oddVBand="0" w:evenVBand="0" w:oddHBand="1" w:evenHBand="0" w:firstRowFirstColumn="0" w:firstRowLastColumn="0" w:lastRowFirstColumn="0" w:lastRowLastColumn="0"/>
              <w:rPr>
                <w:color w:val="FF0000"/>
                <w:sz w:val="16"/>
                <w:szCs w:val="18"/>
              </w:rPr>
            </w:pPr>
            <w:r w:rsidRPr="00FA5579">
              <w:rPr>
                <w:color w:val="FF0000"/>
                <w:sz w:val="16"/>
                <w:szCs w:val="18"/>
              </w:rPr>
              <w:t>$X</w:t>
            </w:r>
          </w:p>
        </w:tc>
      </w:tr>
      <w:tr w:rsidR="00681B5A" w:rsidRPr="00D75860" w14:paraId="3242CC5C" w14:textId="77777777" w:rsidTr="00066043">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7BA3171D" w14:textId="00B23F61" w:rsidR="00681B5A" w:rsidRPr="00FA5579" w:rsidRDefault="00681B5A" w:rsidP="00066043">
            <w:pPr>
              <w:spacing w:before="0"/>
              <w:ind w:right="168"/>
              <w:rPr>
                <w:b w:val="0"/>
                <w:bCs w:val="0"/>
                <w:color w:val="FF0000"/>
                <w:sz w:val="16"/>
                <w:szCs w:val="18"/>
              </w:rPr>
            </w:pPr>
            <w:r w:rsidRPr="00FA5579">
              <w:rPr>
                <w:b w:val="0"/>
                <w:bCs w:val="0"/>
                <w:color w:val="FF0000"/>
                <w:sz w:val="16"/>
                <w:szCs w:val="18"/>
              </w:rPr>
              <w:t>Cash Account X</w:t>
            </w:r>
          </w:p>
        </w:tc>
        <w:tc>
          <w:tcPr>
            <w:tcW w:w="1204" w:type="pct"/>
            <w:tcBorders>
              <w:top w:val="single" w:sz="2" w:space="0" w:color="252729"/>
              <w:bottom w:val="single" w:sz="2" w:space="0" w:color="252729"/>
            </w:tcBorders>
            <w:vAlign w:val="center"/>
          </w:tcPr>
          <w:p w14:paraId="3ABA9CE3" w14:textId="77777777" w:rsidR="00681B5A" w:rsidRPr="00FA5579" w:rsidRDefault="00681B5A" w:rsidP="00066043">
            <w:pPr>
              <w:spacing w:before="0"/>
              <w:ind w:right="122"/>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242172EE" w14:textId="77777777" w:rsidR="00681B5A" w:rsidRPr="00FA5579" w:rsidRDefault="00681B5A" w:rsidP="00FA5579">
            <w:pPr>
              <w:spacing w:before="0"/>
              <w:ind w:right="122"/>
              <w:jc w:val="right"/>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r>
      <w:tr w:rsidR="00681B5A" w:rsidRPr="00D75860" w14:paraId="045CBC69" w14:textId="77777777" w:rsidTr="0006604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47A6AC3B" w14:textId="51360FFA" w:rsidR="00681B5A" w:rsidRPr="00FA5579" w:rsidRDefault="00681B5A" w:rsidP="00066043">
            <w:pPr>
              <w:spacing w:before="0"/>
              <w:ind w:right="168"/>
              <w:rPr>
                <w:b w:val="0"/>
                <w:bCs w:val="0"/>
                <w:color w:val="FF0000"/>
                <w:sz w:val="16"/>
                <w:szCs w:val="18"/>
              </w:rPr>
            </w:pPr>
            <w:r w:rsidRPr="00FA5579">
              <w:rPr>
                <w:b w:val="0"/>
                <w:bCs w:val="0"/>
                <w:color w:val="FF0000"/>
                <w:sz w:val="16"/>
                <w:szCs w:val="18"/>
              </w:rPr>
              <w:t>Cash Account X</w:t>
            </w:r>
          </w:p>
        </w:tc>
        <w:tc>
          <w:tcPr>
            <w:tcW w:w="1204" w:type="pct"/>
            <w:tcBorders>
              <w:top w:val="single" w:sz="2" w:space="0" w:color="252729"/>
              <w:bottom w:val="single" w:sz="2" w:space="0" w:color="252729"/>
            </w:tcBorders>
            <w:vAlign w:val="center"/>
          </w:tcPr>
          <w:p w14:paraId="602A1FDC" w14:textId="77777777" w:rsidR="00681B5A" w:rsidRPr="00FA5579" w:rsidRDefault="00681B5A" w:rsidP="00066043">
            <w:pPr>
              <w:spacing w:before="0"/>
              <w:ind w:right="122"/>
              <w:cnfStyle w:val="000000100000" w:firstRow="0" w:lastRow="0" w:firstColumn="0" w:lastColumn="0" w:oddVBand="0" w:evenVBand="0" w:oddHBand="1"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4B151F40" w14:textId="77777777" w:rsidR="00681B5A" w:rsidRPr="00FA5579" w:rsidRDefault="00681B5A" w:rsidP="00FA5579">
            <w:pPr>
              <w:spacing w:before="0"/>
              <w:ind w:right="122"/>
              <w:jc w:val="right"/>
              <w:cnfStyle w:val="000000100000" w:firstRow="0" w:lastRow="0" w:firstColumn="0" w:lastColumn="0" w:oddVBand="0" w:evenVBand="0" w:oddHBand="1" w:evenHBand="0" w:firstRowFirstColumn="0" w:firstRowLastColumn="0" w:lastRowFirstColumn="0" w:lastRowLastColumn="0"/>
              <w:rPr>
                <w:color w:val="FF0000"/>
                <w:sz w:val="16"/>
                <w:szCs w:val="18"/>
              </w:rPr>
            </w:pPr>
            <w:r w:rsidRPr="00FA5579">
              <w:rPr>
                <w:color w:val="FF0000"/>
                <w:sz w:val="16"/>
                <w:szCs w:val="18"/>
              </w:rPr>
              <w:t>$X</w:t>
            </w:r>
          </w:p>
        </w:tc>
      </w:tr>
      <w:tr w:rsidR="00681B5A" w14:paraId="1295F870" w14:textId="77777777" w:rsidTr="00066043">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74B4B9AB" w14:textId="220FDC50" w:rsidR="00681B5A" w:rsidRPr="00FA5579" w:rsidRDefault="00681B5A" w:rsidP="00066043">
            <w:pPr>
              <w:spacing w:before="0"/>
              <w:ind w:right="168"/>
              <w:rPr>
                <w:b w:val="0"/>
                <w:bCs w:val="0"/>
                <w:color w:val="FF0000"/>
                <w:sz w:val="16"/>
                <w:szCs w:val="18"/>
              </w:rPr>
            </w:pPr>
            <w:r w:rsidRPr="00FA5579">
              <w:rPr>
                <w:b w:val="0"/>
                <w:bCs w:val="0"/>
                <w:color w:val="FF0000"/>
                <w:sz w:val="16"/>
                <w:szCs w:val="18"/>
              </w:rPr>
              <w:t>Cash Account X</w:t>
            </w:r>
          </w:p>
        </w:tc>
        <w:tc>
          <w:tcPr>
            <w:tcW w:w="1204" w:type="pct"/>
            <w:tcBorders>
              <w:top w:val="single" w:sz="2" w:space="0" w:color="252729"/>
              <w:bottom w:val="single" w:sz="2" w:space="0" w:color="252729"/>
            </w:tcBorders>
            <w:vAlign w:val="center"/>
          </w:tcPr>
          <w:p w14:paraId="5443D7CC" w14:textId="77777777" w:rsidR="00681B5A" w:rsidRPr="00FA5579" w:rsidRDefault="00681B5A" w:rsidP="00066043">
            <w:pPr>
              <w:spacing w:before="0"/>
              <w:ind w:right="122"/>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49BA7E8E" w14:textId="77777777" w:rsidR="00681B5A" w:rsidRPr="00FA5579" w:rsidRDefault="00681B5A" w:rsidP="00FA5579">
            <w:pPr>
              <w:spacing w:before="0"/>
              <w:ind w:right="122"/>
              <w:jc w:val="right"/>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r>
      <w:tr w:rsidR="00681B5A" w14:paraId="59921272" w14:textId="77777777" w:rsidTr="0006604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1E6894EA" w14:textId="7C67C2F3" w:rsidR="00681B5A" w:rsidRPr="00FA5579" w:rsidRDefault="00681B5A" w:rsidP="00066043">
            <w:pPr>
              <w:spacing w:before="0"/>
              <w:ind w:right="168"/>
              <w:rPr>
                <w:sz w:val="16"/>
                <w:szCs w:val="18"/>
              </w:rPr>
            </w:pPr>
            <w:r w:rsidRPr="00FA5579">
              <w:rPr>
                <w:sz w:val="16"/>
                <w:szCs w:val="18"/>
              </w:rPr>
              <w:t xml:space="preserve">Total </w:t>
            </w:r>
            <w:r w:rsidR="00670B40">
              <w:rPr>
                <w:sz w:val="16"/>
                <w:szCs w:val="18"/>
              </w:rPr>
              <w:t>c</w:t>
            </w:r>
            <w:r w:rsidRPr="00FA5579">
              <w:rPr>
                <w:sz w:val="16"/>
                <w:szCs w:val="18"/>
              </w:rPr>
              <w:t xml:space="preserve">ash </w:t>
            </w:r>
            <w:r w:rsidR="00670B40">
              <w:rPr>
                <w:sz w:val="16"/>
                <w:szCs w:val="18"/>
              </w:rPr>
              <w:t>r</w:t>
            </w:r>
            <w:r w:rsidRPr="00FA5579">
              <w:rPr>
                <w:sz w:val="16"/>
                <w:szCs w:val="18"/>
              </w:rPr>
              <w:t>eserves</w:t>
            </w:r>
          </w:p>
        </w:tc>
        <w:tc>
          <w:tcPr>
            <w:tcW w:w="1204" w:type="pct"/>
            <w:tcBorders>
              <w:top w:val="single" w:sz="2" w:space="0" w:color="252729"/>
              <w:bottom w:val="single" w:sz="2" w:space="0" w:color="252729"/>
            </w:tcBorders>
            <w:vAlign w:val="center"/>
          </w:tcPr>
          <w:p w14:paraId="2D259FA3" w14:textId="0200B9A3" w:rsidR="00681B5A" w:rsidRPr="00FA5579" w:rsidRDefault="00681B5A" w:rsidP="00066043">
            <w:pPr>
              <w:spacing w:before="0"/>
              <w:ind w:right="122"/>
              <w:cnfStyle w:val="000000100000" w:firstRow="0" w:lastRow="0" w:firstColumn="0" w:lastColumn="0" w:oddVBand="0" w:evenVBand="0" w:oddHBand="1" w:evenHBand="0" w:firstRowFirstColumn="0" w:firstRowLastColumn="0" w:lastRowFirstColumn="0" w:lastRowLastColumn="0"/>
              <w:rPr>
                <w:b/>
                <w:bCs/>
                <w:color w:val="FF0000"/>
                <w:sz w:val="16"/>
                <w:szCs w:val="18"/>
              </w:rPr>
            </w:pPr>
          </w:p>
        </w:tc>
        <w:tc>
          <w:tcPr>
            <w:tcW w:w="1204" w:type="pct"/>
            <w:tcBorders>
              <w:top w:val="single" w:sz="2" w:space="0" w:color="252729"/>
              <w:bottom w:val="single" w:sz="2" w:space="0" w:color="252729"/>
            </w:tcBorders>
            <w:vAlign w:val="center"/>
          </w:tcPr>
          <w:p w14:paraId="176A06C3" w14:textId="77777777" w:rsidR="00681B5A" w:rsidRPr="00FA5579" w:rsidRDefault="00681B5A" w:rsidP="00FA5579">
            <w:pPr>
              <w:spacing w:before="0"/>
              <w:ind w:right="122"/>
              <w:jc w:val="right"/>
              <w:cnfStyle w:val="000000100000" w:firstRow="0" w:lastRow="0" w:firstColumn="0" w:lastColumn="0" w:oddVBand="0" w:evenVBand="0" w:oddHBand="1" w:evenHBand="0" w:firstRowFirstColumn="0" w:firstRowLastColumn="0" w:lastRowFirstColumn="0" w:lastRowLastColumn="0"/>
              <w:rPr>
                <w:b/>
                <w:bCs/>
                <w:color w:val="FF0000"/>
                <w:sz w:val="16"/>
                <w:szCs w:val="18"/>
              </w:rPr>
            </w:pPr>
            <w:r w:rsidRPr="00FA5579">
              <w:rPr>
                <w:b/>
                <w:bCs/>
                <w:color w:val="FF0000"/>
                <w:sz w:val="16"/>
                <w:szCs w:val="18"/>
              </w:rPr>
              <w:t>$X</w:t>
            </w:r>
          </w:p>
        </w:tc>
      </w:tr>
      <w:tr w:rsidR="00681B5A" w:rsidRPr="00681B5A" w14:paraId="273F6E22" w14:textId="77777777" w:rsidTr="00066043">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57E42A4A" w14:textId="0FA3B8DB" w:rsidR="00681B5A" w:rsidRPr="00FA5579" w:rsidRDefault="00681B5A" w:rsidP="00066043">
            <w:pPr>
              <w:spacing w:before="0"/>
              <w:ind w:right="168"/>
              <w:rPr>
                <w:b w:val="0"/>
                <w:bCs w:val="0"/>
                <w:sz w:val="16"/>
                <w:szCs w:val="18"/>
              </w:rPr>
            </w:pPr>
            <w:r w:rsidRPr="00FA5579">
              <w:rPr>
                <w:b w:val="0"/>
                <w:bCs w:val="0"/>
                <w:sz w:val="16"/>
                <w:szCs w:val="18"/>
              </w:rPr>
              <w:t>Less planned expenses</w:t>
            </w:r>
          </w:p>
        </w:tc>
        <w:tc>
          <w:tcPr>
            <w:tcW w:w="1204" w:type="pct"/>
            <w:tcBorders>
              <w:top w:val="single" w:sz="2" w:space="0" w:color="252729"/>
              <w:bottom w:val="single" w:sz="2" w:space="0" w:color="252729"/>
            </w:tcBorders>
            <w:vAlign w:val="center"/>
          </w:tcPr>
          <w:p w14:paraId="67373784" w14:textId="77777777" w:rsidR="00681B5A" w:rsidRPr="00FA5579" w:rsidRDefault="00681B5A" w:rsidP="00066043">
            <w:pPr>
              <w:spacing w:before="0"/>
              <w:ind w:right="122"/>
              <w:cnfStyle w:val="000000000000" w:firstRow="0" w:lastRow="0" w:firstColumn="0" w:lastColumn="0" w:oddVBand="0" w:evenVBand="0" w:oddHBand="0" w:evenHBand="0" w:firstRowFirstColumn="0" w:firstRowLastColumn="0" w:lastRowFirstColumn="0" w:lastRowLastColumn="0"/>
              <w:rPr>
                <w:color w:val="FF0000"/>
                <w:sz w:val="16"/>
                <w:szCs w:val="18"/>
              </w:rPr>
            </w:pPr>
          </w:p>
        </w:tc>
        <w:tc>
          <w:tcPr>
            <w:tcW w:w="1204" w:type="pct"/>
            <w:tcBorders>
              <w:top w:val="single" w:sz="2" w:space="0" w:color="252729"/>
              <w:bottom w:val="single" w:sz="2" w:space="0" w:color="252729"/>
            </w:tcBorders>
            <w:vAlign w:val="center"/>
          </w:tcPr>
          <w:p w14:paraId="4C59AC9A" w14:textId="6E8BA0F5" w:rsidR="00681B5A" w:rsidRPr="00FA5579" w:rsidRDefault="00681B5A" w:rsidP="00FA5579">
            <w:pPr>
              <w:spacing w:before="0"/>
              <w:ind w:right="122"/>
              <w:jc w:val="right"/>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r>
      <w:tr w:rsidR="00681B5A" w:rsidRPr="00066043" w14:paraId="54BD2CD0" w14:textId="77777777" w:rsidTr="0006604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tcBorders>
            <w:vAlign w:val="center"/>
          </w:tcPr>
          <w:p w14:paraId="3A89146C" w14:textId="5535AED0" w:rsidR="00681B5A" w:rsidRPr="00FA5579" w:rsidRDefault="00681B5A" w:rsidP="00066043">
            <w:pPr>
              <w:spacing w:before="0"/>
              <w:ind w:right="168"/>
              <w:rPr>
                <w:sz w:val="16"/>
                <w:szCs w:val="18"/>
              </w:rPr>
            </w:pPr>
            <w:r w:rsidRPr="00FA5579">
              <w:rPr>
                <w:sz w:val="16"/>
                <w:szCs w:val="18"/>
              </w:rPr>
              <w:t xml:space="preserve">Cash </w:t>
            </w:r>
            <w:r w:rsidR="00670B40">
              <w:rPr>
                <w:sz w:val="16"/>
                <w:szCs w:val="18"/>
              </w:rPr>
              <w:t>a</w:t>
            </w:r>
            <w:r w:rsidRPr="00FA5579">
              <w:rPr>
                <w:sz w:val="16"/>
                <w:szCs w:val="18"/>
              </w:rPr>
              <w:t>vailable for liquidity</w:t>
            </w:r>
          </w:p>
        </w:tc>
        <w:tc>
          <w:tcPr>
            <w:tcW w:w="1204" w:type="pct"/>
            <w:tcBorders>
              <w:top w:val="single" w:sz="2" w:space="0" w:color="252729"/>
            </w:tcBorders>
            <w:vAlign w:val="center"/>
          </w:tcPr>
          <w:p w14:paraId="37E13672" w14:textId="77777777" w:rsidR="00681B5A" w:rsidRPr="00FA5579" w:rsidRDefault="00681B5A" w:rsidP="00066043">
            <w:pPr>
              <w:spacing w:before="0"/>
              <w:ind w:right="122"/>
              <w:cnfStyle w:val="000000100000" w:firstRow="0" w:lastRow="0" w:firstColumn="0" w:lastColumn="0" w:oddVBand="0" w:evenVBand="0" w:oddHBand="1" w:evenHBand="0" w:firstRowFirstColumn="0" w:firstRowLastColumn="0" w:lastRowFirstColumn="0" w:lastRowLastColumn="0"/>
              <w:rPr>
                <w:b/>
                <w:bCs/>
                <w:color w:val="FF0000"/>
                <w:sz w:val="16"/>
                <w:szCs w:val="18"/>
              </w:rPr>
            </w:pPr>
          </w:p>
        </w:tc>
        <w:tc>
          <w:tcPr>
            <w:tcW w:w="1204" w:type="pct"/>
            <w:tcBorders>
              <w:top w:val="single" w:sz="2" w:space="0" w:color="252729"/>
            </w:tcBorders>
            <w:vAlign w:val="center"/>
          </w:tcPr>
          <w:p w14:paraId="55F28AA1" w14:textId="029CAF1D" w:rsidR="00681B5A" w:rsidRPr="00FA5579" w:rsidRDefault="00681B5A" w:rsidP="00FA5579">
            <w:pPr>
              <w:spacing w:before="0"/>
              <w:ind w:right="122"/>
              <w:jc w:val="right"/>
              <w:cnfStyle w:val="000000100000" w:firstRow="0" w:lastRow="0" w:firstColumn="0" w:lastColumn="0" w:oddVBand="0" w:evenVBand="0" w:oddHBand="1" w:evenHBand="0" w:firstRowFirstColumn="0" w:firstRowLastColumn="0" w:lastRowFirstColumn="0" w:lastRowLastColumn="0"/>
              <w:rPr>
                <w:b/>
                <w:bCs/>
                <w:color w:val="FF0000"/>
                <w:sz w:val="16"/>
                <w:szCs w:val="18"/>
              </w:rPr>
            </w:pPr>
            <w:r w:rsidRPr="00FA5579">
              <w:rPr>
                <w:b/>
                <w:bCs/>
                <w:color w:val="FF0000"/>
                <w:sz w:val="16"/>
                <w:szCs w:val="18"/>
              </w:rPr>
              <w:t>$X</w:t>
            </w:r>
          </w:p>
        </w:tc>
      </w:tr>
    </w:tbl>
    <w:p w14:paraId="4EE8CDFE" w14:textId="77777777" w:rsidR="00E96232" w:rsidRPr="00344C5D" w:rsidRDefault="00E96232" w:rsidP="00066043">
      <w:pPr>
        <w:pStyle w:val="GenLifeHeading3"/>
      </w:pPr>
      <w:r w:rsidRPr="00344C5D">
        <w:t>Benefits</w:t>
      </w:r>
    </w:p>
    <w:p w14:paraId="543370E6" w14:textId="28A8BA19" w:rsidR="00E96232" w:rsidRDefault="00E96232" w:rsidP="007465F7">
      <w:pPr>
        <w:pStyle w:val="ListParagraph"/>
        <w:numPr>
          <w:ilvl w:val="0"/>
          <w:numId w:val="30"/>
        </w:numPr>
      </w:pPr>
      <w:r>
        <w:t xml:space="preserve">You </w:t>
      </w:r>
      <w:r w:rsidR="001100ED">
        <w:t>require regular income to provide for your retirement living expenses of $</w:t>
      </w:r>
      <w:r w:rsidR="001100ED" w:rsidRPr="00066043">
        <w:rPr>
          <w:color w:val="FF0000"/>
        </w:rPr>
        <w:t>X</w:t>
      </w:r>
      <w:r w:rsidR="001100ED">
        <w:t xml:space="preserve"> p.a. which can be readily met as shown above.</w:t>
      </w:r>
    </w:p>
    <w:p w14:paraId="2A8AD1CC" w14:textId="74FC1125" w:rsidR="001100ED" w:rsidRDefault="007049E5" w:rsidP="007465F7">
      <w:pPr>
        <w:pStyle w:val="ListParagraph"/>
        <w:numPr>
          <w:ilvl w:val="0"/>
          <w:numId w:val="30"/>
        </w:numPr>
      </w:pPr>
      <w:r w:rsidRPr="00066043">
        <w:rPr>
          <w:color w:val="0070C0"/>
        </w:rPr>
        <w:t>[A</w:t>
      </w:r>
      <w:r w:rsidR="00A112EE" w:rsidRPr="00066043">
        <w:rPr>
          <w:color w:val="0070C0"/>
        </w:rPr>
        <w:t>ccount-based</w:t>
      </w:r>
      <w:r w:rsidR="001100ED" w:rsidRPr="00066043">
        <w:rPr>
          <w:color w:val="0070C0"/>
        </w:rPr>
        <w:t xml:space="preserve"> pension</w:t>
      </w:r>
      <w:r w:rsidRPr="00066043">
        <w:rPr>
          <w:color w:val="0070C0"/>
        </w:rPr>
        <w:t>]</w:t>
      </w:r>
      <w:r w:rsidR="001100ED">
        <w:t xml:space="preserve"> Your account-based pension will provide a regular income stream that can be </w:t>
      </w:r>
      <w:r w:rsidR="003D0CAF">
        <w:t xml:space="preserve">altered to </w:t>
      </w:r>
      <w:r w:rsidR="00A112EE">
        <w:t>meet any fluctuating income needs. You will also be able to drawdown on the capital if required.</w:t>
      </w:r>
    </w:p>
    <w:p w14:paraId="026EE528" w14:textId="578DE092" w:rsidR="00A112EE" w:rsidRDefault="00A112EE" w:rsidP="007465F7">
      <w:pPr>
        <w:pStyle w:val="ListParagraph"/>
        <w:numPr>
          <w:ilvl w:val="0"/>
          <w:numId w:val="30"/>
        </w:numPr>
      </w:pPr>
      <w:r>
        <w:t>Your LifeIncome will provide a guaranteed income stream</w:t>
      </w:r>
      <w:r w:rsidR="00E25B30">
        <w:t xml:space="preserve"> </w:t>
      </w:r>
      <w:r w:rsidR="00EE4D37">
        <w:t xml:space="preserve">to give you the freedom to enjoy your retirement without worrying about running out of funds.  </w:t>
      </w:r>
    </w:p>
    <w:p w14:paraId="63ECE2BA" w14:textId="2A02FC94" w:rsidR="00A112EE" w:rsidRDefault="00EE4D37" w:rsidP="007465F7">
      <w:pPr>
        <w:pStyle w:val="ListParagraph"/>
        <w:numPr>
          <w:ilvl w:val="0"/>
          <w:numId w:val="30"/>
        </w:numPr>
      </w:pPr>
      <w:proofErr w:type="spellStart"/>
      <w:r>
        <w:t>LifeBooster</w:t>
      </w:r>
      <w:proofErr w:type="spellEnd"/>
      <w:r>
        <w:t xml:space="preserve"> will provide you with</w:t>
      </w:r>
      <w:r w:rsidR="00670B40">
        <w:t xml:space="preserve"> more income in the early years of your investment</w:t>
      </w:r>
      <w:r w:rsidR="00D1705E">
        <w:t xml:space="preserve"> to support your desire to </w:t>
      </w:r>
      <w:r w:rsidR="00D1705E" w:rsidRPr="00066043">
        <w:rPr>
          <w:color w:val="FF0000"/>
        </w:rPr>
        <w:t>travel</w:t>
      </w:r>
      <w:r w:rsidR="00FC754A" w:rsidRPr="00066043">
        <w:rPr>
          <w:color w:val="FF0000"/>
        </w:rPr>
        <w:t>/&lt;other goal&gt;</w:t>
      </w:r>
      <w:r w:rsidR="00FC754A" w:rsidRPr="00FC754A">
        <w:t>.</w:t>
      </w:r>
    </w:p>
    <w:p w14:paraId="6E769208" w14:textId="3C05B208" w:rsidR="00FC754A" w:rsidRDefault="00FC754A" w:rsidP="007465F7">
      <w:pPr>
        <w:pStyle w:val="ListParagraph"/>
        <w:numPr>
          <w:ilvl w:val="0"/>
          <w:numId w:val="30"/>
        </w:numPr>
      </w:pPr>
      <w:r>
        <w:t xml:space="preserve">Even though a portion of your funds will </w:t>
      </w:r>
      <w:r w:rsidR="00670B40">
        <w:t xml:space="preserve">be </w:t>
      </w:r>
      <w:r w:rsidR="009501FE">
        <w:t>inaccessible after six months</w:t>
      </w:r>
      <w:r w:rsidR="00B455D5">
        <w:t xml:space="preserve"> in Life</w:t>
      </w:r>
      <w:r w:rsidR="00670B40">
        <w:t>Income</w:t>
      </w:r>
      <w:r>
        <w:t>, you will maintain access to capital for any unforeseen contingencies in your cash accounts and account-based pension.</w:t>
      </w:r>
    </w:p>
    <w:p w14:paraId="3959D064" w14:textId="1CBAA3C8" w:rsidR="00FC754A" w:rsidRDefault="00931A50" w:rsidP="007465F7">
      <w:pPr>
        <w:pStyle w:val="ListParagraph"/>
        <w:numPr>
          <w:ilvl w:val="0"/>
          <w:numId w:val="30"/>
        </w:numPr>
      </w:pPr>
      <w:r>
        <w:t>You will minimise the reliance on selling down assets to cover your cost of living.</w:t>
      </w:r>
    </w:p>
    <w:p w14:paraId="2D1741A5" w14:textId="255F2C8C" w:rsidR="009E36FF" w:rsidRPr="00FA1BA6" w:rsidRDefault="009E36FF" w:rsidP="0020463F">
      <w:pPr>
        <w:pStyle w:val="GenLifeHeading3"/>
      </w:pPr>
      <w:r w:rsidRPr="00FA1BA6">
        <w:t xml:space="preserve">Risk and </w:t>
      </w:r>
      <w:r w:rsidR="00670B40">
        <w:t>c</w:t>
      </w:r>
      <w:r w:rsidRPr="00FA1BA6">
        <w:t>onsiderations</w:t>
      </w:r>
    </w:p>
    <w:p w14:paraId="1FD7990D" w14:textId="48D4E16A" w:rsidR="009E36FF" w:rsidRDefault="009E36FF" w:rsidP="007465F7">
      <w:pPr>
        <w:pStyle w:val="ListParagraph"/>
        <w:numPr>
          <w:ilvl w:val="0"/>
          <w:numId w:val="31"/>
        </w:numPr>
      </w:pPr>
      <w:r>
        <w:t xml:space="preserve">Your LifeIncome payment is variable and depends on the value of your assets at </w:t>
      </w:r>
      <w:r w:rsidR="00F36BFD">
        <w:t xml:space="preserve">the start of the </w:t>
      </w:r>
      <w:proofErr w:type="gramStart"/>
      <w:r w:rsidR="00670B40">
        <w:t>Fi</w:t>
      </w:r>
      <w:r w:rsidR="00F36BFD">
        <w:t>nancial</w:t>
      </w:r>
      <w:proofErr w:type="gramEnd"/>
      <w:r w:rsidR="00F36BFD">
        <w:t xml:space="preserve"> year. We will contact you at this time to plan the next 12-months and how your expenses will be met.</w:t>
      </w:r>
    </w:p>
    <w:p w14:paraId="28C726D8" w14:textId="3641D709" w:rsidR="00F36BFD" w:rsidRDefault="00A73945" w:rsidP="007465F7">
      <w:pPr>
        <w:pStyle w:val="ListParagraph"/>
        <w:numPr>
          <w:ilvl w:val="0"/>
          <w:numId w:val="31"/>
        </w:numPr>
      </w:pPr>
      <w:r>
        <w:t>Drawing down more than the minimum from y</w:t>
      </w:r>
      <w:r w:rsidR="009B632F">
        <w:t>our account</w:t>
      </w:r>
      <w:r w:rsidR="00F76A76">
        <w:t>-based</w:t>
      </w:r>
      <w:r w:rsidR="009B632F">
        <w:t xml:space="preserve"> pension funds may </w:t>
      </w:r>
      <w:r w:rsidR="00B23D28">
        <w:t>deplete</w:t>
      </w:r>
      <w:r w:rsidR="009B632F">
        <w:t xml:space="preserve"> </w:t>
      </w:r>
      <w:r w:rsidR="00B23D28">
        <w:t>your funds sooner than expected</w:t>
      </w:r>
      <w:r w:rsidR="009B632F">
        <w:t>, however as you have a lifetime annuity with LifeIncome you will always be in receipt of a</w:t>
      </w:r>
      <w:r w:rsidR="00F76A76">
        <w:t>n additional</w:t>
      </w:r>
      <w:r w:rsidR="009B632F">
        <w:t xml:space="preserve"> payment </w:t>
      </w:r>
      <w:r w:rsidR="00F76A76">
        <w:t xml:space="preserve">to help support your living expenses </w:t>
      </w:r>
      <w:r w:rsidR="00F76A76" w:rsidRPr="0020463F">
        <w:rPr>
          <w:color w:val="FF0000"/>
        </w:rPr>
        <w:t>together with the Age Pension</w:t>
      </w:r>
      <w:r w:rsidR="00F76A76">
        <w:t>.</w:t>
      </w:r>
    </w:p>
    <w:p w14:paraId="5BE51A8A" w14:textId="29D88B42" w:rsidR="0020463F" w:rsidRDefault="005748F5" w:rsidP="007465F7">
      <w:pPr>
        <w:pStyle w:val="ListParagraph"/>
        <w:numPr>
          <w:ilvl w:val="0"/>
          <w:numId w:val="31"/>
        </w:numPr>
      </w:pPr>
      <w:r>
        <w:t xml:space="preserve">You won’t be able to change your LifeIncome payment throughout the year. </w:t>
      </w:r>
      <w:proofErr w:type="gramStart"/>
      <w:r>
        <w:t>This is why</w:t>
      </w:r>
      <w:proofErr w:type="gramEnd"/>
      <w:r>
        <w:t xml:space="preserve"> it is important to have access to liquid assets to fund any expenses that are not accounted for.</w:t>
      </w:r>
    </w:p>
    <w:p w14:paraId="3A661D66" w14:textId="77777777" w:rsidR="0020463F" w:rsidRDefault="0020463F">
      <w:pPr>
        <w:spacing w:before="0" w:after="160" w:line="259" w:lineRule="auto"/>
      </w:pPr>
      <w:r>
        <w:br w:type="page"/>
      </w:r>
    </w:p>
    <w:p w14:paraId="22A7E230" w14:textId="42AB408C" w:rsidR="00695E33" w:rsidRDefault="00FD5383" w:rsidP="0020463F">
      <w:pPr>
        <w:pStyle w:val="GenLifeHeading2"/>
      </w:pPr>
      <w:bookmarkStart w:id="74" w:name="_Toc100247504"/>
      <w:r>
        <w:lastRenderedPageBreak/>
        <w:t>6.3</w:t>
      </w:r>
      <w:r w:rsidR="0020463F">
        <w:t xml:space="preserve"> </w:t>
      </w:r>
      <w:r w:rsidR="00E76A40">
        <w:t xml:space="preserve">Example </w:t>
      </w:r>
      <w:r w:rsidR="00670B40">
        <w:t>r</w:t>
      </w:r>
      <w:r w:rsidR="00E76A40">
        <w:t>ecommendation</w:t>
      </w:r>
      <w:r w:rsidR="00A41ABF">
        <w:t xml:space="preserve"> </w:t>
      </w:r>
      <w:r w:rsidR="00670B40">
        <w:t>t</w:t>
      </w:r>
      <w:r w:rsidR="00A41ABF">
        <w:t>able</w:t>
      </w:r>
      <w:bookmarkEnd w:id="74"/>
    </w:p>
    <w:p w14:paraId="27BAAFCB" w14:textId="7A82A8E5" w:rsidR="00695E33" w:rsidRDefault="00D75860" w:rsidP="00695E33">
      <w:pPr>
        <w:keepNext/>
        <w:rPr>
          <w:color w:val="FF0000"/>
        </w:rPr>
      </w:pPr>
      <w:r w:rsidRPr="00D75860">
        <w:rPr>
          <w:color w:val="FF0000"/>
        </w:rPr>
        <w:t>&lt;Remove underlying investments that are not required&gt;</w:t>
      </w:r>
    </w:p>
    <w:tbl>
      <w:tblPr>
        <w:tblStyle w:val="PlainTable2"/>
        <w:tblW w:w="5000" w:type="pct"/>
        <w:tblLook w:val="04A0" w:firstRow="1" w:lastRow="0" w:firstColumn="1" w:lastColumn="0" w:noHBand="0" w:noVBand="1"/>
      </w:tblPr>
      <w:tblGrid>
        <w:gridCol w:w="5716"/>
        <w:gridCol w:w="1655"/>
        <w:gridCol w:w="1655"/>
      </w:tblGrid>
      <w:tr w:rsidR="00C16228" w:rsidRPr="001E10C2" w14:paraId="52085539" w14:textId="6860D715" w:rsidTr="000F74D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66" w:type="pct"/>
            <w:tcBorders>
              <w:top w:val="nil"/>
              <w:bottom w:val="single" w:sz="8" w:space="0" w:color="2B41B1"/>
            </w:tcBorders>
            <w:vAlign w:val="bottom"/>
          </w:tcPr>
          <w:p w14:paraId="1517FC36" w14:textId="61F102FC" w:rsidR="00C16228" w:rsidRPr="001E10C2" w:rsidRDefault="00C16228" w:rsidP="007911F0">
            <w:pPr>
              <w:pStyle w:val="GenLifeTableHeading"/>
              <w:rPr>
                <w:b/>
                <w:bCs/>
              </w:rPr>
            </w:pPr>
            <w:r>
              <w:rPr>
                <w:b/>
                <w:bCs/>
              </w:rPr>
              <w:t xml:space="preserve">Investment </w:t>
            </w:r>
          </w:p>
        </w:tc>
        <w:tc>
          <w:tcPr>
            <w:tcW w:w="917" w:type="pct"/>
            <w:tcBorders>
              <w:top w:val="nil"/>
              <w:bottom w:val="single" w:sz="8" w:space="0" w:color="2B41B1"/>
            </w:tcBorders>
            <w:vAlign w:val="bottom"/>
          </w:tcPr>
          <w:p w14:paraId="54336075" w14:textId="16319E8E" w:rsidR="00C16228" w:rsidRPr="001E10C2" w:rsidRDefault="00C16228" w:rsidP="007911F0">
            <w:pPr>
              <w:pStyle w:val="GenLifeTableHeading"/>
              <w:jc w:val="right"/>
              <w:cnfStyle w:val="100000000000" w:firstRow="1" w:lastRow="0" w:firstColumn="0" w:lastColumn="0" w:oddVBand="0" w:evenVBand="0" w:oddHBand="0" w:evenHBand="0" w:firstRowFirstColumn="0" w:firstRowLastColumn="0" w:lastRowFirstColumn="0" w:lastRowLastColumn="0"/>
              <w:rPr>
                <w:b/>
                <w:bCs/>
              </w:rPr>
            </w:pPr>
            <w:r>
              <w:rPr>
                <w:b/>
                <w:bCs/>
              </w:rPr>
              <w:t xml:space="preserve">Amount </w:t>
            </w:r>
            <w:r w:rsidR="007911F0">
              <w:rPr>
                <w:b/>
                <w:bCs/>
              </w:rPr>
              <w:br/>
            </w:r>
            <w:r w:rsidR="00AC193D">
              <w:rPr>
                <w:b/>
                <w:bCs/>
              </w:rPr>
              <w:t>a</w:t>
            </w:r>
            <w:r>
              <w:rPr>
                <w:b/>
                <w:bCs/>
              </w:rPr>
              <w:t>llocated</w:t>
            </w:r>
          </w:p>
        </w:tc>
        <w:tc>
          <w:tcPr>
            <w:tcW w:w="917" w:type="pct"/>
            <w:tcBorders>
              <w:top w:val="nil"/>
              <w:bottom w:val="single" w:sz="8" w:space="0" w:color="2B41B1"/>
            </w:tcBorders>
            <w:vAlign w:val="bottom"/>
          </w:tcPr>
          <w:p w14:paraId="79A4265E" w14:textId="7363E78D" w:rsidR="00C16228" w:rsidRDefault="00E101B2" w:rsidP="007911F0">
            <w:pPr>
              <w:pStyle w:val="GenLifeTableHeading"/>
              <w:jc w:val="right"/>
              <w:cnfStyle w:val="100000000000" w:firstRow="1" w:lastRow="0" w:firstColumn="0" w:lastColumn="0" w:oddVBand="0" w:evenVBand="0" w:oddHBand="0" w:evenHBand="0" w:firstRowFirstColumn="0" w:firstRowLastColumn="0" w:lastRowFirstColumn="0" w:lastRowLastColumn="0"/>
              <w:rPr>
                <w:b/>
                <w:bCs/>
              </w:rPr>
            </w:pPr>
            <w:r>
              <w:rPr>
                <w:b/>
                <w:bCs/>
              </w:rPr>
              <w:t xml:space="preserve">Amount </w:t>
            </w:r>
            <w:r w:rsidR="00AC193D">
              <w:rPr>
                <w:b/>
                <w:bCs/>
              </w:rPr>
              <w:t>a</w:t>
            </w:r>
            <w:r>
              <w:rPr>
                <w:b/>
                <w:bCs/>
              </w:rPr>
              <w:t xml:space="preserve">llocated </w:t>
            </w:r>
            <w:r w:rsidR="00C16228">
              <w:rPr>
                <w:b/>
                <w:bCs/>
              </w:rPr>
              <w:t>%</w:t>
            </w:r>
          </w:p>
        </w:tc>
      </w:tr>
      <w:tr w:rsidR="00C16228" w:rsidRPr="001E028B" w14:paraId="71D23A6A" w14:textId="066B2D68" w:rsidTr="000F74D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66" w:type="pct"/>
            <w:tcBorders>
              <w:top w:val="single" w:sz="8" w:space="0" w:color="2B41B1"/>
              <w:bottom w:val="single" w:sz="2" w:space="0" w:color="252729"/>
            </w:tcBorders>
          </w:tcPr>
          <w:p w14:paraId="24BA5B0D" w14:textId="29A552C2" w:rsidR="00C16228" w:rsidRPr="0020463F" w:rsidRDefault="00C16228" w:rsidP="007911F0">
            <w:pPr>
              <w:pStyle w:val="NoSpacing"/>
              <w:rPr>
                <w:bCs/>
              </w:rPr>
            </w:pPr>
            <w:r w:rsidRPr="0020463F">
              <w:rPr>
                <w:bCs/>
              </w:rPr>
              <w:t>Generation</w:t>
            </w:r>
            <w:r w:rsidR="00670B40">
              <w:rPr>
                <w:bCs/>
              </w:rPr>
              <w:t xml:space="preserve"> Life</w:t>
            </w:r>
            <w:r w:rsidRPr="0020463F">
              <w:rPr>
                <w:bCs/>
              </w:rPr>
              <w:t xml:space="preserve"> LifeIncome </w:t>
            </w:r>
          </w:p>
        </w:tc>
        <w:tc>
          <w:tcPr>
            <w:tcW w:w="917" w:type="pct"/>
            <w:tcBorders>
              <w:top w:val="single" w:sz="8" w:space="0" w:color="2B41B1"/>
              <w:bottom w:val="single" w:sz="2" w:space="0" w:color="252729"/>
            </w:tcBorders>
            <w:vAlign w:val="center"/>
          </w:tcPr>
          <w:p w14:paraId="1C43D86B" w14:textId="136FBB89" w:rsidR="00C16228" w:rsidRPr="0020463F" w:rsidRDefault="00C16228" w:rsidP="007911F0">
            <w:pPr>
              <w:pStyle w:val="NoSpacing"/>
              <w:jc w:val="right"/>
              <w:cnfStyle w:val="000000100000" w:firstRow="0" w:lastRow="0" w:firstColumn="0" w:lastColumn="0" w:oddVBand="0" w:evenVBand="0" w:oddHBand="1" w:evenHBand="0" w:firstRowFirstColumn="0" w:firstRowLastColumn="0" w:lastRowFirstColumn="0" w:lastRowLastColumn="0"/>
            </w:pPr>
          </w:p>
        </w:tc>
        <w:tc>
          <w:tcPr>
            <w:tcW w:w="917" w:type="pct"/>
            <w:tcBorders>
              <w:top w:val="single" w:sz="8" w:space="0" w:color="2B41B1"/>
              <w:bottom w:val="single" w:sz="2" w:space="0" w:color="252729"/>
            </w:tcBorders>
            <w:vAlign w:val="center"/>
          </w:tcPr>
          <w:p w14:paraId="0F04C11D" w14:textId="6392D7DA" w:rsidR="00C16228" w:rsidRPr="0020463F" w:rsidRDefault="00C16228" w:rsidP="007911F0">
            <w:pPr>
              <w:pStyle w:val="NoSpacing"/>
              <w:jc w:val="right"/>
              <w:cnfStyle w:val="000000100000" w:firstRow="0" w:lastRow="0" w:firstColumn="0" w:lastColumn="0" w:oddVBand="0" w:evenVBand="0" w:oddHBand="1" w:evenHBand="0" w:firstRowFirstColumn="0" w:firstRowLastColumn="0" w:lastRowFirstColumn="0" w:lastRowLastColumn="0"/>
            </w:pPr>
          </w:p>
        </w:tc>
      </w:tr>
      <w:tr w:rsidR="00C16228" w14:paraId="24B109A3" w14:textId="10C969E1" w:rsidTr="000F74D5">
        <w:trPr>
          <w:trHeight w:val="340"/>
        </w:trPr>
        <w:tc>
          <w:tcPr>
            <w:cnfStyle w:val="001000000000" w:firstRow="0" w:lastRow="0" w:firstColumn="1" w:lastColumn="0" w:oddVBand="0" w:evenVBand="0" w:oddHBand="0" w:evenHBand="0" w:firstRowFirstColumn="0" w:firstRowLastColumn="0" w:lastRowFirstColumn="0" w:lastRowLastColumn="0"/>
            <w:tcW w:w="3166" w:type="pct"/>
            <w:tcBorders>
              <w:top w:val="single" w:sz="2" w:space="0" w:color="252729"/>
              <w:bottom w:val="single" w:sz="2" w:space="0" w:color="252729"/>
            </w:tcBorders>
            <w:vAlign w:val="center"/>
          </w:tcPr>
          <w:p w14:paraId="2917E188" w14:textId="2C168008" w:rsidR="00C16228" w:rsidRPr="0020463F" w:rsidRDefault="00C16228" w:rsidP="007911F0">
            <w:pPr>
              <w:pStyle w:val="NoSpacing"/>
              <w:ind w:left="175"/>
              <w:rPr>
                <w:b w:val="0"/>
              </w:rPr>
            </w:pPr>
            <w:r w:rsidRPr="0020463F">
              <w:rPr>
                <w:b w:val="0"/>
              </w:rPr>
              <w:t>iShares W</w:t>
            </w:r>
            <w:r w:rsidR="00CC3427" w:rsidRPr="0020463F">
              <w:rPr>
                <w:b w:val="0"/>
              </w:rPr>
              <w:t>hole</w:t>
            </w:r>
            <w:r w:rsidRPr="0020463F">
              <w:rPr>
                <w:b w:val="0"/>
              </w:rPr>
              <w:t xml:space="preserve">sale Australian Bond Index Fund </w:t>
            </w:r>
          </w:p>
        </w:tc>
        <w:tc>
          <w:tcPr>
            <w:tcW w:w="917" w:type="pct"/>
            <w:tcBorders>
              <w:top w:val="single" w:sz="2" w:space="0" w:color="252729"/>
              <w:bottom w:val="single" w:sz="2" w:space="0" w:color="252729"/>
            </w:tcBorders>
            <w:vAlign w:val="center"/>
          </w:tcPr>
          <w:p w14:paraId="1433DCF9" w14:textId="2FADD011" w:rsidR="00C16228" w:rsidRPr="0020463F" w:rsidRDefault="00C16228" w:rsidP="007911F0">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20463F">
              <w:rPr>
                <w:color w:val="FF0000"/>
              </w:rPr>
              <w:t>$X</w:t>
            </w:r>
          </w:p>
        </w:tc>
        <w:tc>
          <w:tcPr>
            <w:tcW w:w="917" w:type="pct"/>
            <w:tcBorders>
              <w:top w:val="single" w:sz="2" w:space="0" w:color="252729"/>
              <w:bottom w:val="single" w:sz="2" w:space="0" w:color="252729"/>
            </w:tcBorders>
            <w:vAlign w:val="center"/>
          </w:tcPr>
          <w:p w14:paraId="11ABF8FE" w14:textId="6745840D" w:rsidR="00C16228" w:rsidRPr="0020463F" w:rsidRDefault="00C16228" w:rsidP="007911F0">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20463F">
              <w:rPr>
                <w:color w:val="FF0000"/>
              </w:rPr>
              <w:t>X%</w:t>
            </w:r>
          </w:p>
        </w:tc>
      </w:tr>
      <w:tr w:rsidR="00C16228" w14:paraId="2A5118D2" w14:textId="05A4E5E5" w:rsidTr="000F74D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66" w:type="pct"/>
            <w:tcBorders>
              <w:top w:val="single" w:sz="2" w:space="0" w:color="252729"/>
              <w:bottom w:val="single" w:sz="2" w:space="0" w:color="252729"/>
            </w:tcBorders>
            <w:vAlign w:val="center"/>
          </w:tcPr>
          <w:p w14:paraId="36CB6923" w14:textId="0F377B0F" w:rsidR="00C16228" w:rsidRPr="0020463F" w:rsidRDefault="00C16228" w:rsidP="007911F0">
            <w:pPr>
              <w:pStyle w:val="NoSpacing"/>
              <w:ind w:left="175"/>
              <w:rPr>
                <w:b w:val="0"/>
              </w:rPr>
            </w:pPr>
            <w:r w:rsidRPr="0020463F">
              <w:rPr>
                <w:b w:val="0"/>
              </w:rPr>
              <w:t xml:space="preserve">iShares </w:t>
            </w:r>
            <w:r w:rsidR="00CC3427" w:rsidRPr="0020463F">
              <w:rPr>
                <w:b w:val="0"/>
              </w:rPr>
              <w:t>Wholesale</w:t>
            </w:r>
            <w:r w:rsidR="00CC3427" w:rsidRPr="0020463F" w:rsidDel="00CC3427">
              <w:rPr>
                <w:b w:val="0"/>
              </w:rPr>
              <w:t xml:space="preserve"> </w:t>
            </w:r>
            <w:r w:rsidRPr="0020463F">
              <w:rPr>
                <w:b w:val="0"/>
              </w:rPr>
              <w:t xml:space="preserve">Australian Equity Index Fund </w:t>
            </w:r>
          </w:p>
        </w:tc>
        <w:tc>
          <w:tcPr>
            <w:tcW w:w="917" w:type="pct"/>
            <w:tcBorders>
              <w:top w:val="single" w:sz="2" w:space="0" w:color="252729"/>
              <w:bottom w:val="single" w:sz="2" w:space="0" w:color="252729"/>
            </w:tcBorders>
            <w:vAlign w:val="center"/>
          </w:tcPr>
          <w:p w14:paraId="348D4306" w14:textId="46959D4D" w:rsidR="00C16228" w:rsidRPr="0020463F" w:rsidRDefault="00C16228" w:rsidP="007911F0">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20463F">
              <w:rPr>
                <w:color w:val="FF0000"/>
              </w:rPr>
              <w:t>$X</w:t>
            </w:r>
          </w:p>
        </w:tc>
        <w:tc>
          <w:tcPr>
            <w:tcW w:w="917" w:type="pct"/>
            <w:tcBorders>
              <w:top w:val="single" w:sz="2" w:space="0" w:color="252729"/>
              <w:bottom w:val="single" w:sz="2" w:space="0" w:color="252729"/>
            </w:tcBorders>
            <w:vAlign w:val="center"/>
          </w:tcPr>
          <w:p w14:paraId="0EB9866D" w14:textId="18E7C0B3" w:rsidR="00C16228" w:rsidRPr="0020463F" w:rsidRDefault="00C16228" w:rsidP="007911F0">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20463F">
              <w:rPr>
                <w:color w:val="FF0000"/>
              </w:rPr>
              <w:t>X%</w:t>
            </w:r>
          </w:p>
        </w:tc>
      </w:tr>
      <w:tr w:rsidR="00C16228" w14:paraId="08051B91" w14:textId="14F60889" w:rsidTr="000F74D5">
        <w:trPr>
          <w:trHeight w:val="340"/>
        </w:trPr>
        <w:tc>
          <w:tcPr>
            <w:cnfStyle w:val="001000000000" w:firstRow="0" w:lastRow="0" w:firstColumn="1" w:lastColumn="0" w:oddVBand="0" w:evenVBand="0" w:oddHBand="0" w:evenHBand="0" w:firstRowFirstColumn="0" w:firstRowLastColumn="0" w:lastRowFirstColumn="0" w:lastRowLastColumn="0"/>
            <w:tcW w:w="3166" w:type="pct"/>
            <w:tcBorders>
              <w:top w:val="single" w:sz="2" w:space="0" w:color="252729"/>
              <w:bottom w:val="single" w:sz="2" w:space="0" w:color="252729"/>
            </w:tcBorders>
            <w:vAlign w:val="center"/>
          </w:tcPr>
          <w:p w14:paraId="0431E963" w14:textId="1EB9602D" w:rsidR="00C16228" w:rsidRPr="0020463F" w:rsidRDefault="00C16228" w:rsidP="007911F0">
            <w:pPr>
              <w:pStyle w:val="NoSpacing"/>
              <w:ind w:left="175"/>
              <w:rPr>
                <w:b w:val="0"/>
              </w:rPr>
            </w:pPr>
            <w:r w:rsidRPr="0020463F">
              <w:rPr>
                <w:b w:val="0"/>
              </w:rPr>
              <w:t xml:space="preserve">iShares </w:t>
            </w:r>
            <w:r w:rsidR="00A51848" w:rsidRPr="0020463F">
              <w:rPr>
                <w:b w:val="0"/>
              </w:rPr>
              <w:t>Wholesale</w:t>
            </w:r>
            <w:r w:rsidR="00A51848" w:rsidRPr="0020463F" w:rsidDel="00A51848">
              <w:rPr>
                <w:b w:val="0"/>
              </w:rPr>
              <w:t xml:space="preserve"> </w:t>
            </w:r>
            <w:r w:rsidRPr="0020463F">
              <w:rPr>
                <w:b w:val="0"/>
              </w:rPr>
              <w:t xml:space="preserve">International Equity Index Fund </w:t>
            </w:r>
          </w:p>
        </w:tc>
        <w:tc>
          <w:tcPr>
            <w:tcW w:w="917" w:type="pct"/>
            <w:tcBorders>
              <w:top w:val="single" w:sz="2" w:space="0" w:color="252729"/>
              <w:bottom w:val="single" w:sz="2" w:space="0" w:color="252729"/>
            </w:tcBorders>
            <w:vAlign w:val="center"/>
          </w:tcPr>
          <w:p w14:paraId="09D33E2E" w14:textId="74C078CC" w:rsidR="00C16228" w:rsidRPr="0020463F" w:rsidRDefault="00C16228" w:rsidP="007911F0">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20463F">
              <w:rPr>
                <w:color w:val="FF0000"/>
              </w:rPr>
              <w:t>$X</w:t>
            </w:r>
          </w:p>
        </w:tc>
        <w:tc>
          <w:tcPr>
            <w:tcW w:w="917" w:type="pct"/>
            <w:tcBorders>
              <w:top w:val="single" w:sz="2" w:space="0" w:color="252729"/>
              <w:bottom w:val="single" w:sz="2" w:space="0" w:color="252729"/>
            </w:tcBorders>
            <w:vAlign w:val="center"/>
          </w:tcPr>
          <w:p w14:paraId="7548A798" w14:textId="0DD8629B" w:rsidR="00C16228" w:rsidRPr="0020463F" w:rsidRDefault="00C16228" w:rsidP="007911F0">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20463F">
              <w:rPr>
                <w:color w:val="FF0000"/>
              </w:rPr>
              <w:t>X%</w:t>
            </w:r>
          </w:p>
        </w:tc>
      </w:tr>
      <w:tr w:rsidR="00C16228" w14:paraId="2BFD5B71" w14:textId="7527DFD9" w:rsidTr="000F74D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66" w:type="pct"/>
            <w:tcBorders>
              <w:top w:val="single" w:sz="2" w:space="0" w:color="252729"/>
              <w:bottom w:val="single" w:sz="2" w:space="0" w:color="252729"/>
            </w:tcBorders>
            <w:vAlign w:val="center"/>
          </w:tcPr>
          <w:p w14:paraId="46FF4DA3" w14:textId="7CAC6AF9" w:rsidR="00C16228" w:rsidRPr="0020463F" w:rsidRDefault="00C16228" w:rsidP="007911F0">
            <w:pPr>
              <w:pStyle w:val="NoSpacing"/>
              <w:ind w:left="175"/>
              <w:rPr>
                <w:b w:val="0"/>
              </w:rPr>
            </w:pPr>
            <w:r w:rsidRPr="0020463F">
              <w:rPr>
                <w:b w:val="0"/>
              </w:rPr>
              <w:t xml:space="preserve">iShares Hedged </w:t>
            </w:r>
            <w:r w:rsidR="00571FDF">
              <w:rPr>
                <w:b w:val="0"/>
              </w:rPr>
              <w:t>International</w:t>
            </w:r>
            <w:r w:rsidRPr="0020463F">
              <w:rPr>
                <w:b w:val="0"/>
              </w:rPr>
              <w:t xml:space="preserve"> Equity Index </w:t>
            </w:r>
            <w:r w:rsidR="00F24921">
              <w:rPr>
                <w:b w:val="0"/>
              </w:rPr>
              <w:t>Fund</w:t>
            </w:r>
          </w:p>
        </w:tc>
        <w:tc>
          <w:tcPr>
            <w:tcW w:w="917" w:type="pct"/>
            <w:tcBorders>
              <w:top w:val="single" w:sz="2" w:space="0" w:color="252729"/>
              <w:bottom w:val="single" w:sz="2" w:space="0" w:color="252729"/>
            </w:tcBorders>
            <w:vAlign w:val="center"/>
          </w:tcPr>
          <w:p w14:paraId="4B523663" w14:textId="16E7248C" w:rsidR="00C16228" w:rsidRPr="0020463F" w:rsidRDefault="00C16228" w:rsidP="007911F0">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20463F">
              <w:rPr>
                <w:color w:val="FF0000"/>
              </w:rPr>
              <w:t>$X</w:t>
            </w:r>
          </w:p>
        </w:tc>
        <w:tc>
          <w:tcPr>
            <w:tcW w:w="917" w:type="pct"/>
            <w:tcBorders>
              <w:top w:val="single" w:sz="2" w:space="0" w:color="252729"/>
              <w:bottom w:val="single" w:sz="2" w:space="0" w:color="252729"/>
            </w:tcBorders>
            <w:vAlign w:val="center"/>
          </w:tcPr>
          <w:p w14:paraId="520A05EE" w14:textId="414B840A" w:rsidR="00C16228" w:rsidRPr="0020463F" w:rsidRDefault="00C16228" w:rsidP="007911F0">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20463F">
              <w:rPr>
                <w:color w:val="FF0000"/>
              </w:rPr>
              <w:t>X%</w:t>
            </w:r>
          </w:p>
        </w:tc>
      </w:tr>
      <w:tr w:rsidR="00C16228" w14:paraId="37F3B587" w14:textId="74F05929" w:rsidTr="000F74D5">
        <w:trPr>
          <w:trHeight w:val="340"/>
        </w:trPr>
        <w:tc>
          <w:tcPr>
            <w:cnfStyle w:val="001000000000" w:firstRow="0" w:lastRow="0" w:firstColumn="1" w:lastColumn="0" w:oddVBand="0" w:evenVBand="0" w:oddHBand="0" w:evenHBand="0" w:firstRowFirstColumn="0" w:firstRowLastColumn="0" w:lastRowFirstColumn="0" w:lastRowLastColumn="0"/>
            <w:tcW w:w="3166" w:type="pct"/>
            <w:tcBorders>
              <w:top w:val="single" w:sz="2" w:space="0" w:color="252729"/>
              <w:bottom w:val="single" w:sz="4" w:space="0" w:color="7F7F7F" w:themeColor="text1" w:themeTint="80"/>
            </w:tcBorders>
            <w:vAlign w:val="center"/>
          </w:tcPr>
          <w:p w14:paraId="31A9D1F9" w14:textId="48AB6AA0" w:rsidR="00C16228" w:rsidRPr="0020463F" w:rsidRDefault="00C16228" w:rsidP="007911F0">
            <w:pPr>
              <w:pStyle w:val="NoSpacing"/>
              <w:ind w:left="175"/>
              <w:rPr>
                <w:b w:val="0"/>
              </w:rPr>
            </w:pPr>
            <w:r w:rsidRPr="0020463F">
              <w:rPr>
                <w:b w:val="0"/>
              </w:rPr>
              <w:t xml:space="preserve">iShares </w:t>
            </w:r>
            <w:r w:rsidR="00A51848" w:rsidRPr="0020463F">
              <w:rPr>
                <w:b w:val="0"/>
              </w:rPr>
              <w:t>Wholesale</w:t>
            </w:r>
            <w:r w:rsidR="00A51848" w:rsidRPr="0020463F" w:rsidDel="00A51848">
              <w:rPr>
                <w:b w:val="0"/>
              </w:rPr>
              <w:t xml:space="preserve"> </w:t>
            </w:r>
            <w:r w:rsidRPr="0020463F">
              <w:rPr>
                <w:b w:val="0"/>
              </w:rPr>
              <w:t xml:space="preserve">Australian Listed Property Index Fund </w:t>
            </w:r>
          </w:p>
        </w:tc>
        <w:tc>
          <w:tcPr>
            <w:tcW w:w="917" w:type="pct"/>
            <w:tcBorders>
              <w:top w:val="single" w:sz="2" w:space="0" w:color="252729"/>
              <w:bottom w:val="single" w:sz="4" w:space="0" w:color="7F7F7F" w:themeColor="text1" w:themeTint="80"/>
            </w:tcBorders>
            <w:vAlign w:val="center"/>
          </w:tcPr>
          <w:p w14:paraId="5AE901B7" w14:textId="3C71BAD8" w:rsidR="00C16228" w:rsidRPr="0020463F" w:rsidRDefault="00C16228" w:rsidP="007911F0">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20463F">
              <w:rPr>
                <w:color w:val="FF0000"/>
              </w:rPr>
              <w:t>$X</w:t>
            </w:r>
          </w:p>
        </w:tc>
        <w:tc>
          <w:tcPr>
            <w:tcW w:w="917" w:type="pct"/>
            <w:tcBorders>
              <w:top w:val="single" w:sz="2" w:space="0" w:color="252729"/>
              <w:bottom w:val="single" w:sz="4" w:space="0" w:color="7F7F7F" w:themeColor="text1" w:themeTint="80"/>
            </w:tcBorders>
            <w:vAlign w:val="center"/>
          </w:tcPr>
          <w:p w14:paraId="75D6C3A2" w14:textId="09154229" w:rsidR="00C16228" w:rsidRPr="0020463F" w:rsidRDefault="00C16228" w:rsidP="007911F0">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20463F">
              <w:rPr>
                <w:color w:val="FF0000"/>
              </w:rPr>
              <w:t>X%</w:t>
            </w:r>
          </w:p>
        </w:tc>
      </w:tr>
      <w:tr w:rsidR="00C16228" w14:paraId="5B8D9D79" w14:textId="17B0F79C" w:rsidTr="000F74D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66" w:type="pct"/>
            <w:vAlign w:val="center"/>
          </w:tcPr>
          <w:p w14:paraId="1B87D30A" w14:textId="1BD9E8EA" w:rsidR="00C16228" w:rsidRPr="0020463F" w:rsidRDefault="00C16228" w:rsidP="007911F0">
            <w:pPr>
              <w:pStyle w:val="NoSpacing"/>
              <w:ind w:left="175"/>
              <w:rPr>
                <w:b w:val="0"/>
              </w:rPr>
            </w:pPr>
            <w:r w:rsidRPr="0020463F">
              <w:rPr>
                <w:b w:val="0"/>
              </w:rPr>
              <w:t xml:space="preserve">Dimensional World 30/70 Portfolio </w:t>
            </w:r>
          </w:p>
        </w:tc>
        <w:tc>
          <w:tcPr>
            <w:tcW w:w="917" w:type="pct"/>
            <w:vAlign w:val="center"/>
          </w:tcPr>
          <w:p w14:paraId="44B7D5B0" w14:textId="7219BBD8" w:rsidR="00C16228" w:rsidRPr="0020463F" w:rsidRDefault="00C16228" w:rsidP="007911F0">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20463F">
              <w:rPr>
                <w:color w:val="FF0000"/>
              </w:rPr>
              <w:t>$X</w:t>
            </w:r>
          </w:p>
        </w:tc>
        <w:tc>
          <w:tcPr>
            <w:tcW w:w="917" w:type="pct"/>
            <w:vAlign w:val="center"/>
          </w:tcPr>
          <w:p w14:paraId="2934AD50" w14:textId="0F97E029" w:rsidR="00C16228" w:rsidRPr="0020463F" w:rsidRDefault="00C16228" w:rsidP="007911F0">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20463F">
              <w:rPr>
                <w:color w:val="FF0000"/>
              </w:rPr>
              <w:t>X%</w:t>
            </w:r>
          </w:p>
        </w:tc>
      </w:tr>
      <w:tr w:rsidR="00C16228" w14:paraId="7F31A855" w14:textId="783D3938" w:rsidTr="000F74D5">
        <w:trPr>
          <w:trHeight w:val="340"/>
        </w:trPr>
        <w:tc>
          <w:tcPr>
            <w:cnfStyle w:val="001000000000" w:firstRow="0" w:lastRow="0" w:firstColumn="1" w:lastColumn="0" w:oddVBand="0" w:evenVBand="0" w:oddHBand="0" w:evenHBand="0" w:firstRowFirstColumn="0" w:firstRowLastColumn="0" w:lastRowFirstColumn="0" w:lastRowLastColumn="0"/>
            <w:tcW w:w="3166" w:type="pct"/>
            <w:vAlign w:val="center"/>
          </w:tcPr>
          <w:p w14:paraId="4A316E68" w14:textId="228322C7" w:rsidR="00C16228" w:rsidRPr="0020463F" w:rsidRDefault="00C16228" w:rsidP="007911F0">
            <w:pPr>
              <w:pStyle w:val="NoSpacing"/>
              <w:ind w:left="175"/>
              <w:rPr>
                <w:b w:val="0"/>
                <w:bCs/>
              </w:rPr>
            </w:pPr>
            <w:r w:rsidRPr="0020463F">
              <w:rPr>
                <w:b w:val="0"/>
                <w:bCs/>
              </w:rPr>
              <w:t xml:space="preserve">Dimensional World 50/50 Portfolio </w:t>
            </w:r>
          </w:p>
        </w:tc>
        <w:tc>
          <w:tcPr>
            <w:tcW w:w="917" w:type="pct"/>
            <w:vAlign w:val="center"/>
          </w:tcPr>
          <w:p w14:paraId="65656DC9" w14:textId="60484354" w:rsidR="00C16228" w:rsidRPr="00D75860" w:rsidRDefault="00C16228" w:rsidP="007911F0">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c>
          <w:tcPr>
            <w:tcW w:w="917" w:type="pct"/>
            <w:vAlign w:val="center"/>
          </w:tcPr>
          <w:p w14:paraId="21BDAA8C" w14:textId="507F4063" w:rsidR="00C16228" w:rsidRPr="00D75860" w:rsidRDefault="00C16228" w:rsidP="007911F0">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r>
      <w:tr w:rsidR="00C16228" w14:paraId="62F867F6" w14:textId="7043F6A0" w:rsidTr="000F74D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66" w:type="pct"/>
            <w:vAlign w:val="center"/>
          </w:tcPr>
          <w:p w14:paraId="295DCDC3" w14:textId="13118760" w:rsidR="00C16228" w:rsidRPr="0020463F" w:rsidRDefault="00C16228" w:rsidP="007911F0">
            <w:pPr>
              <w:pStyle w:val="NoSpacing"/>
              <w:ind w:left="175"/>
              <w:rPr>
                <w:b w:val="0"/>
                <w:bCs/>
              </w:rPr>
            </w:pPr>
            <w:r w:rsidRPr="0020463F">
              <w:rPr>
                <w:b w:val="0"/>
                <w:bCs/>
              </w:rPr>
              <w:t xml:space="preserve">Dimensional World 70/30 Portfolio </w:t>
            </w:r>
          </w:p>
        </w:tc>
        <w:tc>
          <w:tcPr>
            <w:tcW w:w="917" w:type="pct"/>
            <w:vAlign w:val="center"/>
          </w:tcPr>
          <w:p w14:paraId="0EAB76C7" w14:textId="4F4BE314" w:rsidR="00C16228" w:rsidRPr="00D75860" w:rsidRDefault="00C16228" w:rsidP="007911F0">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c>
          <w:tcPr>
            <w:tcW w:w="917" w:type="pct"/>
            <w:vAlign w:val="center"/>
          </w:tcPr>
          <w:p w14:paraId="22838767" w14:textId="3CD5F859" w:rsidR="00C16228" w:rsidRPr="00D75860" w:rsidRDefault="00C16228" w:rsidP="007911F0">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r>
      <w:tr w:rsidR="00C16228" w14:paraId="508635B5" w14:textId="55007773" w:rsidTr="000F74D5">
        <w:trPr>
          <w:trHeight w:val="340"/>
        </w:trPr>
        <w:tc>
          <w:tcPr>
            <w:cnfStyle w:val="001000000000" w:firstRow="0" w:lastRow="0" w:firstColumn="1" w:lastColumn="0" w:oddVBand="0" w:evenVBand="0" w:oddHBand="0" w:evenHBand="0" w:firstRowFirstColumn="0" w:firstRowLastColumn="0" w:lastRowFirstColumn="0" w:lastRowLastColumn="0"/>
            <w:tcW w:w="3166" w:type="pct"/>
            <w:vAlign w:val="center"/>
          </w:tcPr>
          <w:p w14:paraId="4EA248A5" w14:textId="17C8F2A6" w:rsidR="00C16228" w:rsidRPr="0020463F" w:rsidRDefault="00C16228" w:rsidP="007911F0">
            <w:pPr>
              <w:pStyle w:val="NoSpacing"/>
              <w:ind w:left="175"/>
              <w:rPr>
                <w:b w:val="0"/>
                <w:bCs/>
              </w:rPr>
            </w:pPr>
            <w:r w:rsidRPr="0020463F">
              <w:rPr>
                <w:b w:val="0"/>
                <w:bCs/>
              </w:rPr>
              <w:t>Schroder Real Return Fund</w:t>
            </w:r>
          </w:p>
        </w:tc>
        <w:tc>
          <w:tcPr>
            <w:tcW w:w="917" w:type="pct"/>
            <w:vAlign w:val="center"/>
          </w:tcPr>
          <w:p w14:paraId="42C9BDE1" w14:textId="2D534FE2" w:rsidR="00C16228" w:rsidRPr="00D75860" w:rsidRDefault="00C16228" w:rsidP="007911F0">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c>
          <w:tcPr>
            <w:tcW w:w="917" w:type="pct"/>
            <w:vAlign w:val="center"/>
          </w:tcPr>
          <w:p w14:paraId="427157B1" w14:textId="77A534C3" w:rsidR="00C16228" w:rsidRPr="00D75860" w:rsidRDefault="00C16228" w:rsidP="007911F0">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r>
      <w:tr w:rsidR="00C16228" w14:paraId="6B5CAAA2" w14:textId="16118610" w:rsidTr="000F74D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66" w:type="pct"/>
            <w:vAlign w:val="center"/>
          </w:tcPr>
          <w:p w14:paraId="0D13B2F4" w14:textId="2771AD69" w:rsidR="00C16228" w:rsidRPr="0020463F" w:rsidRDefault="00C16228" w:rsidP="007911F0">
            <w:pPr>
              <w:pStyle w:val="NoSpacing"/>
              <w:ind w:left="175"/>
              <w:rPr>
                <w:b w:val="0"/>
                <w:bCs/>
              </w:rPr>
            </w:pPr>
            <w:r w:rsidRPr="0020463F">
              <w:rPr>
                <w:b w:val="0"/>
                <w:bCs/>
              </w:rPr>
              <w:t>Vanguard Conservative Portfolio</w:t>
            </w:r>
          </w:p>
        </w:tc>
        <w:tc>
          <w:tcPr>
            <w:tcW w:w="917" w:type="pct"/>
            <w:vAlign w:val="center"/>
          </w:tcPr>
          <w:p w14:paraId="47C4FE4D" w14:textId="702C4DDE" w:rsidR="00C16228" w:rsidRPr="00D75860" w:rsidRDefault="00C16228" w:rsidP="007911F0">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c>
          <w:tcPr>
            <w:tcW w:w="917" w:type="pct"/>
            <w:vAlign w:val="center"/>
          </w:tcPr>
          <w:p w14:paraId="45629B94" w14:textId="17E61328" w:rsidR="00C16228" w:rsidRPr="00D75860" w:rsidRDefault="00C16228" w:rsidP="007911F0">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r>
      <w:tr w:rsidR="00C16228" w14:paraId="414ACF90" w14:textId="6754515F" w:rsidTr="000F74D5">
        <w:trPr>
          <w:trHeight w:val="340"/>
        </w:trPr>
        <w:tc>
          <w:tcPr>
            <w:cnfStyle w:val="001000000000" w:firstRow="0" w:lastRow="0" w:firstColumn="1" w:lastColumn="0" w:oddVBand="0" w:evenVBand="0" w:oddHBand="0" w:evenHBand="0" w:firstRowFirstColumn="0" w:firstRowLastColumn="0" w:lastRowFirstColumn="0" w:lastRowLastColumn="0"/>
            <w:tcW w:w="3166" w:type="pct"/>
            <w:vAlign w:val="center"/>
          </w:tcPr>
          <w:p w14:paraId="252299E2" w14:textId="548BBFEB" w:rsidR="00C16228" w:rsidRPr="0020463F" w:rsidRDefault="00C16228" w:rsidP="007911F0">
            <w:pPr>
              <w:pStyle w:val="NoSpacing"/>
              <w:ind w:left="175"/>
              <w:rPr>
                <w:b w:val="0"/>
                <w:bCs/>
              </w:rPr>
            </w:pPr>
            <w:r w:rsidRPr="0020463F">
              <w:rPr>
                <w:b w:val="0"/>
                <w:bCs/>
              </w:rPr>
              <w:t>Vanguard Balanced Portfolio</w:t>
            </w:r>
          </w:p>
        </w:tc>
        <w:tc>
          <w:tcPr>
            <w:tcW w:w="917" w:type="pct"/>
            <w:vAlign w:val="center"/>
          </w:tcPr>
          <w:p w14:paraId="3B7637E3" w14:textId="6EB42366" w:rsidR="00C16228" w:rsidRPr="00D75860" w:rsidRDefault="00C16228" w:rsidP="007911F0">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c>
          <w:tcPr>
            <w:tcW w:w="917" w:type="pct"/>
            <w:vAlign w:val="center"/>
          </w:tcPr>
          <w:p w14:paraId="6C5EBB39" w14:textId="707991D0" w:rsidR="00C16228" w:rsidRPr="00D75860" w:rsidRDefault="00C16228" w:rsidP="007911F0">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r>
      <w:tr w:rsidR="00C16228" w14:paraId="7B0E880E" w14:textId="16BBFB3D" w:rsidTr="000F74D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66" w:type="pct"/>
            <w:vAlign w:val="center"/>
          </w:tcPr>
          <w:p w14:paraId="31A00AF8" w14:textId="58A3883E" w:rsidR="00C16228" w:rsidRPr="0020463F" w:rsidRDefault="00C16228" w:rsidP="007911F0">
            <w:pPr>
              <w:pStyle w:val="NoSpacing"/>
              <w:ind w:left="175"/>
              <w:rPr>
                <w:b w:val="0"/>
                <w:bCs/>
              </w:rPr>
            </w:pPr>
            <w:r w:rsidRPr="0020463F">
              <w:rPr>
                <w:b w:val="0"/>
                <w:bCs/>
              </w:rPr>
              <w:t>Vanguard Growth Portfolio</w:t>
            </w:r>
          </w:p>
        </w:tc>
        <w:tc>
          <w:tcPr>
            <w:tcW w:w="917" w:type="pct"/>
            <w:vAlign w:val="center"/>
          </w:tcPr>
          <w:p w14:paraId="63D19A04" w14:textId="0FBEF3AC" w:rsidR="00C16228" w:rsidRPr="00D75860" w:rsidRDefault="00C16228" w:rsidP="007911F0">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c>
          <w:tcPr>
            <w:tcW w:w="917" w:type="pct"/>
            <w:vAlign w:val="center"/>
          </w:tcPr>
          <w:p w14:paraId="73D2CE3A" w14:textId="02DBBFD1" w:rsidR="00C16228" w:rsidRPr="00D75860" w:rsidRDefault="00C16228" w:rsidP="007911F0">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r>
      <w:tr w:rsidR="00C16228" w14:paraId="38B3ED67" w14:textId="5E3F7CE0" w:rsidTr="000F74D5">
        <w:trPr>
          <w:trHeight w:val="340"/>
        </w:trPr>
        <w:tc>
          <w:tcPr>
            <w:cnfStyle w:val="001000000000" w:firstRow="0" w:lastRow="0" w:firstColumn="1" w:lastColumn="0" w:oddVBand="0" w:evenVBand="0" w:oddHBand="0" w:evenHBand="0" w:firstRowFirstColumn="0" w:firstRowLastColumn="0" w:lastRowFirstColumn="0" w:lastRowLastColumn="0"/>
            <w:tcW w:w="3166" w:type="pct"/>
            <w:vAlign w:val="center"/>
          </w:tcPr>
          <w:p w14:paraId="50E2C6BC" w14:textId="0A26CA37" w:rsidR="00C16228" w:rsidRPr="0020463F" w:rsidRDefault="00C16228" w:rsidP="007911F0">
            <w:pPr>
              <w:pStyle w:val="NoSpacing"/>
              <w:ind w:left="175"/>
              <w:rPr>
                <w:b w:val="0"/>
                <w:bCs/>
              </w:rPr>
            </w:pPr>
            <w:r w:rsidRPr="0020463F">
              <w:rPr>
                <w:b w:val="0"/>
                <w:bCs/>
              </w:rPr>
              <w:t>Vanguard High Growth Portfolio</w:t>
            </w:r>
          </w:p>
        </w:tc>
        <w:tc>
          <w:tcPr>
            <w:tcW w:w="917" w:type="pct"/>
            <w:vAlign w:val="center"/>
          </w:tcPr>
          <w:p w14:paraId="26EEF82F" w14:textId="2B96CB74" w:rsidR="00C16228" w:rsidRPr="00D75860" w:rsidRDefault="00C16228" w:rsidP="007911F0">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c>
          <w:tcPr>
            <w:tcW w:w="917" w:type="pct"/>
            <w:vAlign w:val="center"/>
          </w:tcPr>
          <w:p w14:paraId="654700ED" w14:textId="435A7417" w:rsidR="00C16228" w:rsidRPr="00D75860" w:rsidRDefault="00C16228" w:rsidP="007911F0">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r>
      <w:tr w:rsidR="00C16228" w14:paraId="33114EC8" w14:textId="7863ADC6" w:rsidTr="000F74D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66" w:type="pct"/>
            <w:vAlign w:val="center"/>
          </w:tcPr>
          <w:p w14:paraId="6C0A35F2" w14:textId="2992B102" w:rsidR="00C16228" w:rsidRPr="0020463F" w:rsidRDefault="00C16228" w:rsidP="007911F0">
            <w:pPr>
              <w:pStyle w:val="NoSpacing"/>
              <w:ind w:left="175"/>
              <w:rPr>
                <w:b w:val="0"/>
                <w:bCs/>
              </w:rPr>
            </w:pPr>
            <w:proofErr w:type="spellStart"/>
            <w:r w:rsidRPr="0020463F">
              <w:rPr>
                <w:b w:val="0"/>
                <w:bCs/>
              </w:rPr>
              <w:t>Ardea</w:t>
            </w:r>
            <w:proofErr w:type="spellEnd"/>
            <w:r w:rsidRPr="0020463F">
              <w:rPr>
                <w:b w:val="0"/>
                <w:bCs/>
              </w:rPr>
              <w:t xml:space="preserve"> Real Outcome Fund</w:t>
            </w:r>
          </w:p>
        </w:tc>
        <w:tc>
          <w:tcPr>
            <w:tcW w:w="917" w:type="pct"/>
            <w:vAlign w:val="center"/>
          </w:tcPr>
          <w:p w14:paraId="5EC47D8C" w14:textId="5307DCEF" w:rsidR="00C16228" w:rsidRPr="00D75860" w:rsidRDefault="00C16228" w:rsidP="007911F0">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c>
          <w:tcPr>
            <w:tcW w:w="917" w:type="pct"/>
            <w:vAlign w:val="center"/>
          </w:tcPr>
          <w:p w14:paraId="37283AE9" w14:textId="002474EC" w:rsidR="00C16228" w:rsidRPr="00D75860" w:rsidRDefault="00C16228" w:rsidP="007911F0">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r>
      <w:tr w:rsidR="00C16228" w14:paraId="3BE013AC" w14:textId="3A8E8EB0" w:rsidTr="000F74D5">
        <w:trPr>
          <w:trHeight w:val="340"/>
        </w:trPr>
        <w:tc>
          <w:tcPr>
            <w:cnfStyle w:val="001000000000" w:firstRow="0" w:lastRow="0" w:firstColumn="1" w:lastColumn="0" w:oddVBand="0" w:evenVBand="0" w:oddHBand="0" w:evenHBand="0" w:firstRowFirstColumn="0" w:firstRowLastColumn="0" w:lastRowFirstColumn="0" w:lastRowLastColumn="0"/>
            <w:tcW w:w="3166" w:type="pct"/>
            <w:vAlign w:val="center"/>
          </w:tcPr>
          <w:p w14:paraId="4AA7D48E" w14:textId="73265284" w:rsidR="00C16228" w:rsidRPr="0020463F" w:rsidRDefault="00C16228" w:rsidP="007911F0">
            <w:pPr>
              <w:pStyle w:val="NoSpacing"/>
              <w:ind w:left="175"/>
              <w:rPr>
                <w:b w:val="0"/>
                <w:bCs/>
              </w:rPr>
            </w:pPr>
            <w:r w:rsidRPr="0020463F">
              <w:rPr>
                <w:b w:val="0"/>
                <w:bCs/>
              </w:rPr>
              <w:t xml:space="preserve">PIMCO </w:t>
            </w:r>
            <w:r w:rsidR="00A51848" w:rsidRPr="0020463F">
              <w:rPr>
                <w:b w:val="0"/>
                <w:bCs/>
              </w:rPr>
              <w:t>Wholesale</w:t>
            </w:r>
            <w:r w:rsidRPr="0020463F">
              <w:rPr>
                <w:b w:val="0"/>
                <w:bCs/>
              </w:rPr>
              <w:t xml:space="preserve"> Global Bond Fund</w:t>
            </w:r>
          </w:p>
        </w:tc>
        <w:tc>
          <w:tcPr>
            <w:tcW w:w="917" w:type="pct"/>
            <w:vAlign w:val="center"/>
          </w:tcPr>
          <w:p w14:paraId="23923AA2" w14:textId="6FB394B6" w:rsidR="00C16228" w:rsidRPr="00D75860" w:rsidRDefault="00C16228" w:rsidP="007911F0">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c>
          <w:tcPr>
            <w:tcW w:w="917" w:type="pct"/>
            <w:vAlign w:val="center"/>
          </w:tcPr>
          <w:p w14:paraId="08B8FE3D" w14:textId="11A62EB2" w:rsidR="00C16228" w:rsidRPr="00D75860" w:rsidRDefault="00C16228" w:rsidP="007911F0">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r>
      <w:tr w:rsidR="00C16228" w14:paraId="7A0044B9" w14:textId="44C6419F" w:rsidTr="000F74D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66" w:type="pct"/>
            <w:vAlign w:val="center"/>
          </w:tcPr>
          <w:p w14:paraId="039176F2" w14:textId="6FBB9B6E" w:rsidR="00C16228" w:rsidRPr="0020463F" w:rsidRDefault="00C16228" w:rsidP="007911F0">
            <w:pPr>
              <w:pStyle w:val="NoSpacing"/>
              <w:ind w:left="175"/>
              <w:rPr>
                <w:b w:val="0"/>
                <w:bCs/>
              </w:rPr>
            </w:pPr>
            <w:r w:rsidRPr="0020463F">
              <w:rPr>
                <w:b w:val="0"/>
                <w:bCs/>
              </w:rPr>
              <w:t>AB Managed Volatility Equities Fund</w:t>
            </w:r>
          </w:p>
        </w:tc>
        <w:tc>
          <w:tcPr>
            <w:tcW w:w="917" w:type="pct"/>
            <w:vAlign w:val="center"/>
          </w:tcPr>
          <w:p w14:paraId="7E8CC8CC" w14:textId="575D0CCB" w:rsidR="00C16228" w:rsidRPr="00D75860" w:rsidRDefault="00C16228" w:rsidP="007911F0">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c>
          <w:tcPr>
            <w:tcW w:w="917" w:type="pct"/>
            <w:vAlign w:val="center"/>
          </w:tcPr>
          <w:p w14:paraId="47901ACE" w14:textId="2F5A158B" w:rsidR="00C16228" w:rsidRPr="00D75860" w:rsidRDefault="00C16228" w:rsidP="007911F0">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r>
      <w:tr w:rsidR="00C16228" w14:paraId="5D0DC7A4" w14:textId="4131D743" w:rsidTr="000F74D5">
        <w:trPr>
          <w:trHeight w:val="340"/>
        </w:trPr>
        <w:tc>
          <w:tcPr>
            <w:cnfStyle w:val="001000000000" w:firstRow="0" w:lastRow="0" w:firstColumn="1" w:lastColumn="0" w:oddVBand="0" w:evenVBand="0" w:oddHBand="0" w:evenHBand="0" w:firstRowFirstColumn="0" w:firstRowLastColumn="0" w:lastRowFirstColumn="0" w:lastRowLastColumn="0"/>
            <w:tcW w:w="3166" w:type="pct"/>
            <w:vAlign w:val="center"/>
          </w:tcPr>
          <w:p w14:paraId="3566E271" w14:textId="29AA882C" w:rsidR="00C16228" w:rsidRPr="0020463F" w:rsidRDefault="00C16228" w:rsidP="007911F0">
            <w:pPr>
              <w:pStyle w:val="NoSpacing"/>
              <w:ind w:left="175"/>
              <w:rPr>
                <w:b w:val="0"/>
                <w:bCs/>
              </w:rPr>
            </w:pPr>
            <w:r w:rsidRPr="0020463F">
              <w:rPr>
                <w:b w:val="0"/>
                <w:bCs/>
              </w:rPr>
              <w:t>Bennelong Concentrated Australian Equities Fund</w:t>
            </w:r>
          </w:p>
        </w:tc>
        <w:tc>
          <w:tcPr>
            <w:tcW w:w="917" w:type="pct"/>
            <w:vAlign w:val="center"/>
          </w:tcPr>
          <w:p w14:paraId="4709C66B" w14:textId="27C09932" w:rsidR="00C16228" w:rsidRPr="00D75860" w:rsidRDefault="00C16228" w:rsidP="007911F0">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c>
          <w:tcPr>
            <w:tcW w:w="917" w:type="pct"/>
            <w:vAlign w:val="center"/>
          </w:tcPr>
          <w:p w14:paraId="59886D83" w14:textId="2DF94427" w:rsidR="00C16228" w:rsidRPr="00D75860" w:rsidRDefault="00C16228" w:rsidP="007911F0">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r>
      <w:tr w:rsidR="00C16228" w14:paraId="58E2A700" w14:textId="566462A6" w:rsidTr="000F74D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66" w:type="pct"/>
            <w:vAlign w:val="center"/>
          </w:tcPr>
          <w:p w14:paraId="509B70AD" w14:textId="6BFA7744" w:rsidR="00C16228" w:rsidRPr="0020463F" w:rsidRDefault="00C16228" w:rsidP="007911F0">
            <w:pPr>
              <w:pStyle w:val="NoSpacing"/>
              <w:ind w:left="175"/>
              <w:rPr>
                <w:b w:val="0"/>
                <w:bCs/>
              </w:rPr>
            </w:pPr>
            <w:r w:rsidRPr="0020463F">
              <w:rPr>
                <w:b w:val="0"/>
                <w:bCs/>
              </w:rPr>
              <w:t>Dimensional World Equity Portfolio</w:t>
            </w:r>
          </w:p>
        </w:tc>
        <w:tc>
          <w:tcPr>
            <w:tcW w:w="917" w:type="pct"/>
            <w:vAlign w:val="center"/>
          </w:tcPr>
          <w:p w14:paraId="763E8E36" w14:textId="22C1D7A7" w:rsidR="00C16228" w:rsidRPr="00D75860" w:rsidRDefault="00C16228" w:rsidP="007911F0">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c>
          <w:tcPr>
            <w:tcW w:w="917" w:type="pct"/>
            <w:vAlign w:val="center"/>
          </w:tcPr>
          <w:p w14:paraId="12ED0DCA" w14:textId="4EB8633C" w:rsidR="00C16228" w:rsidRPr="00D75860" w:rsidRDefault="00C16228" w:rsidP="007911F0">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r>
      <w:tr w:rsidR="00C16228" w14:paraId="3DA687EC" w14:textId="055974F4" w:rsidTr="000F74D5">
        <w:trPr>
          <w:trHeight w:val="340"/>
        </w:trPr>
        <w:tc>
          <w:tcPr>
            <w:cnfStyle w:val="001000000000" w:firstRow="0" w:lastRow="0" w:firstColumn="1" w:lastColumn="0" w:oddVBand="0" w:evenVBand="0" w:oddHBand="0" w:evenHBand="0" w:firstRowFirstColumn="0" w:firstRowLastColumn="0" w:lastRowFirstColumn="0" w:lastRowLastColumn="0"/>
            <w:tcW w:w="3166" w:type="pct"/>
            <w:vAlign w:val="center"/>
          </w:tcPr>
          <w:p w14:paraId="56908CEA" w14:textId="39773AEC" w:rsidR="00C16228" w:rsidRPr="0020463F" w:rsidRDefault="00C16228" w:rsidP="007911F0">
            <w:pPr>
              <w:pStyle w:val="NoSpacing"/>
              <w:ind w:left="175"/>
              <w:rPr>
                <w:b w:val="0"/>
                <w:bCs/>
              </w:rPr>
            </w:pPr>
            <w:r w:rsidRPr="0020463F">
              <w:rPr>
                <w:b w:val="0"/>
                <w:bCs/>
              </w:rPr>
              <w:t>Hyperion Global Growth Companies Fund</w:t>
            </w:r>
          </w:p>
        </w:tc>
        <w:tc>
          <w:tcPr>
            <w:tcW w:w="917" w:type="pct"/>
            <w:vAlign w:val="center"/>
          </w:tcPr>
          <w:p w14:paraId="027AD769" w14:textId="017AD5E6" w:rsidR="00C16228" w:rsidRPr="00D75860" w:rsidRDefault="00C16228" w:rsidP="007911F0">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c>
          <w:tcPr>
            <w:tcW w:w="917" w:type="pct"/>
            <w:vAlign w:val="center"/>
          </w:tcPr>
          <w:p w14:paraId="326C1A98" w14:textId="12C3D130" w:rsidR="00C16228" w:rsidRPr="00D75860" w:rsidRDefault="00C16228" w:rsidP="007911F0">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r>
      <w:tr w:rsidR="00C16228" w14:paraId="1B8BD3D3" w14:textId="7D1A7772" w:rsidTr="000F74D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66" w:type="pct"/>
            <w:vAlign w:val="center"/>
          </w:tcPr>
          <w:p w14:paraId="687E59B3" w14:textId="3414839E" w:rsidR="00C16228" w:rsidRPr="0020463F" w:rsidRDefault="00C16228" w:rsidP="007911F0">
            <w:pPr>
              <w:pStyle w:val="NoSpacing"/>
              <w:ind w:left="175"/>
              <w:rPr>
                <w:b w:val="0"/>
                <w:bCs/>
              </w:rPr>
            </w:pPr>
            <w:r w:rsidRPr="0020463F">
              <w:rPr>
                <w:b w:val="0"/>
                <w:bCs/>
              </w:rPr>
              <w:t>Magellan Infrastructure Fund</w:t>
            </w:r>
          </w:p>
        </w:tc>
        <w:tc>
          <w:tcPr>
            <w:tcW w:w="917" w:type="pct"/>
            <w:vAlign w:val="center"/>
          </w:tcPr>
          <w:p w14:paraId="524426A8" w14:textId="606C7CD1" w:rsidR="00C16228" w:rsidRPr="00D75860" w:rsidRDefault="00C16228" w:rsidP="007911F0">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c>
          <w:tcPr>
            <w:tcW w:w="917" w:type="pct"/>
            <w:vAlign w:val="center"/>
          </w:tcPr>
          <w:p w14:paraId="4FDFCF18" w14:textId="7D3CD07C" w:rsidR="00C16228" w:rsidRPr="00D75860" w:rsidRDefault="00C16228" w:rsidP="007911F0">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r>
      <w:tr w:rsidR="00C16228" w14:paraId="61594FAD" w14:textId="1D88BF9A" w:rsidTr="000F74D5">
        <w:trPr>
          <w:trHeight w:val="340"/>
        </w:trPr>
        <w:tc>
          <w:tcPr>
            <w:cnfStyle w:val="001000000000" w:firstRow="0" w:lastRow="0" w:firstColumn="1" w:lastColumn="0" w:oddVBand="0" w:evenVBand="0" w:oddHBand="0" w:evenHBand="0" w:firstRowFirstColumn="0" w:firstRowLastColumn="0" w:lastRowFirstColumn="0" w:lastRowLastColumn="0"/>
            <w:tcW w:w="3166" w:type="pct"/>
            <w:vAlign w:val="center"/>
          </w:tcPr>
          <w:p w14:paraId="3325E1CB" w14:textId="7C82B15C" w:rsidR="00C16228" w:rsidRPr="0020463F" w:rsidRDefault="00C16228" w:rsidP="007911F0">
            <w:pPr>
              <w:pStyle w:val="NoSpacing"/>
              <w:ind w:left="175"/>
              <w:rPr>
                <w:b w:val="0"/>
                <w:bCs/>
              </w:rPr>
            </w:pPr>
            <w:r w:rsidRPr="0020463F">
              <w:rPr>
                <w:b w:val="0"/>
                <w:bCs/>
              </w:rPr>
              <w:t>Dimensional Global Bond Sustainability Trust</w:t>
            </w:r>
          </w:p>
        </w:tc>
        <w:tc>
          <w:tcPr>
            <w:tcW w:w="917" w:type="pct"/>
            <w:vAlign w:val="center"/>
          </w:tcPr>
          <w:p w14:paraId="4F53EA88" w14:textId="3CFD5AD5" w:rsidR="00C16228" w:rsidRPr="00D75860" w:rsidRDefault="00C16228" w:rsidP="007911F0">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c>
          <w:tcPr>
            <w:tcW w:w="917" w:type="pct"/>
            <w:vAlign w:val="center"/>
          </w:tcPr>
          <w:p w14:paraId="4E721C00" w14:textId="21173224" w:rsidR="00C16228" w:rsidRPr="00D75860" w:rsidRDefault="00C16228" w:rsidP="007911F0">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r>
      <w:tr w:rsidR="00C16228" w14:paraId="6E7F6A52" w14:textId="3D8AAE2E" w:rsidTr="000F74D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66" w:type="pct"/>
            <w:vAlign w:val="center"/>
          </w:tcPr>
          <w:p w14:paraId="3BF99894" w14:textId="0508CB28" w:rsidR="00C16228" w:rsidRPr="0020463F" w:rsidRDefault="00C16228" w:rsidP="007911F0">
            <w:pPr>
              <w:pStyle w:val="NoSpacing"/>
              <w:ind w:left="175"/>
              <w:rPr>
                <w:b w:val="0"/>
                <w:bCs/>
              </w:rPr>
            </w:pPr>
            <w:proofErr w:type="spellStart"/>
            <w:r w:rsidRPr="0020463F">
              <w:rPr>
                <w:b w:val="0"/>
                <w:bCs/>
              </w:rPr>
              <w:t>Pendal</w:t>
            </w:r>
            <w:proofErr w:type="spellEnd"/>
            <w:r w:rsidRPr="0020463F">
              <w:rPr>
                <w:b w:val="0"/>
                <w:bCs/>
              </w:rPr>
              <w:t xml:space="preserve"> Sustainable Balanced Fund</w:t>
            </w:r>
          </w:p>
        </w:tc>
        <w:tc>
          <w:tcPr>
            <w:tcW w:w="917" w:type="pct"/>
            <w:vAlign w:val="center"/>
          </w:tcPr>
          <w:p w14:paraId="715F424D" w14:textId="5E927AD0" w:rsidR="00C16228" w:rsidRPr="00D75860" w:rsidRDefault="00C16228" w:rsidP="007911F0">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c>
          <w:tcPr>
            <w:tcW w:w="917" w:type="pct"/>
            <w:vAlign w:val="center"/>
          </w:tcPr>
          <w:p w14:paraId="5F057E38" w14:textId="11EB43C1" w:rsidR="00C16228" w:rsidRPr="00D75860" w:rsidRDefault="00C16228" w:rsidP="007911F0">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r>
      <w:tr w:rsidR="00C16228" w14:paraId="3D9B1DC7" w14:textId="7790B5B5" w:rsidTr="000F74D5">
        <w:trPr>
          <w:trHeight w:val="340"/>
        </w:trPr>
        <w:tc>
          <w:tcPr>
            <w:cnfStyle w:val="001000000000" w:firstRow="0" w:lastRow="0" w:firstColumn="1" w:lastColumn="0" w:oddVBand="0" w:evenVBand="0" w:oddHBand="0" w:evenHBand="0" w:firstRowFirstColumn="0" w:firstRowLastColumn="0" w:lastRowFirstColumn="0" w:lastRowLastColumn="0"/>
            <w:tcW w:w="3166" w:type="pct"/>
            <w:vAlign w:val="center"/>
          </w:tcPr>
          <w:p w14:paraId="0381166D" w14:textId="20387C5B" w:rsidR="00C16228" w:rsidRPr="0020463F" w:rsidRDefault="00C16228" w:rsidP="007911F0">
            <w:pPr>
              <w:pStyle w:val="NoSpacing"/>
              <w:ind w:left="175"/>
              <w:rPr>
                <w:b w:val="0"/>
                <w:bCs/>
              </w:rPr>
            </w:pPr>
            <w:r w:rsidRPr="0020463F">
              <w:rPr>
                <w:b w:val="0"/>
                <w:bCs/>
              </w:rPr>
              <w:t>Stewart Investors Worldwide Sustainability Fund</w:t>
            </w:r>
          </w:p>
        </w:tc>
        <w:tc>
          <w:tcPr>
            <w:tcW w:w="917" w:type="pct"/>
            <w:vAlign w:val="center"/>
          </w:tcPr>
          <w:p w14:paraId="0A4614DD" w14:textId="347E6ACF" w:rsidR="00C16228" w:rsidRPr="00D75860" w:rsidRDefault="00C16228" w:rsidP="007911F0">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c>
          <w:tcPr>
            <w:tcW w:w="917" w:type="pct"/>
            <w:vAlign w:val="center"/>
          </w:tcPr>
          <w:p w14:paraId="6AD80F8F" w14:textId="09931131" w:rsidR="00C16228" w:rsidRPr="00D75860" w:rsidRDefault="00C16228" w:rsidP="007911F0">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r>
      <w:tr w:rsidR="00C16228" w:rsidRPr="00AA67ED" w14:paraId="2D620B9C" w14:textId="1497FD8F" w:rsidTr="000F74D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66" w:type="pct"/>
            <w:vAlign w:val="center"/>
          </w:tcPr>
          <w:p w14:paraId="2F4EEFA1" w14:textId="4B3E6ED9" w:rsidR="00C16228" w:rsidRPr="0020463F" w:rsidRDefault="00C16228" w:rsidP="007911F0">
            <w:pPr>
              <w:pStyle w:val="NoSpacing"/>
            </w:pPr>
            <w:r w:rsidRPr="0020463F">
              <w:t>Total</w:t>
            </w:r>
          </w:p>
        </w:tc>
        <w:tc>
          <w:tcPr>
            <w:tcW w:w="917" w:type="pct"/>
            <w:vAlign w:val="center"/>
          </w:tcPr>
          <w:p w14:paraId="024BB4C1" w14:textId="763180BC" w:rsidR="00C16228" w:rsidRPr="00AA67ED" w:rsidRDefault="00C16228" w:rsidP="007911F0">
            <w:pPr>
              <w:pStyle w:val="NoSpacing"/>
              <w:jc w:val="right"/>
              <w:cnfStyle w:val="000000100000" w:firstRow="0" w:lastRow="0" w:firstColumn="0" w:lastColumn="0" w:oddVBand="0" w:evenVBand="0" w:oddHBand="1" w:evenHBand="0" w:firstRowFirstColumn="0" w:firstRowLastColumn="0" w:lastRowFirstColumn="0" w:lastRowLastColumn="0"/>
            </w:pPr>
            <w:r w:rsidRPr="00AA67ED">
              <w:t>$X</w:t>
            </w:r>
          </w:p>
        </w:tc>
        <w:tc>
          <w:tcPr>
            <w:tcW w:w="917" w:type="pct"/>
            <w:vAlign w:val="center"/>
          </w:tcPr>
          <w:p w14:paraId="7F6D2710" w14:textId="0733318E" w:rsidR="00C16228" w:rsidRPr="00AA67ED" w:rsidRDefault="00C16228" w:rsidP="007911F0">
            <w:pPr>
              <w:pStyle w:val="NoSpacing"/>
              <w:jc w:val="right"/>
              <w:cnfStyle w:val="000000100000" w:firstRow="0" w:lastRow="0" w:firstColumn="0" w:lastColumn="0" w:oddVBand="0" w:evenVBand="0" w:oddHBand="1" w:evenHBand="0" w:firstRowFirstColumn="0" w:firstRowLastColumn="0" w:lastRowFirstColumn="0" w:lastRowLastColumn="0"/>
            </w:pPr>
            <w:r>
              <w:t>100%</w:t>
            </w:r>
          </w:p>
        </w:tc>
      </w:tr>
    </w:tbl>
    <w:p w14:paraId="7B69E763" w14:textId="2D257FC4" w:rsidR="00695E33" w:rsidRDefault="00741D50" w:rsidP="0020463F">
      <w:r>
        <w:t xml:space="preserve">This portfolio </w:t>
      </w:r>
      <w:r w:rsidR="000845F6">
        <w:t>will determine your Income</w:t>
      </w:r>
      <w:r w:rsidR="009341AA">
        <w:t xml:space="preserve"> Units. You </w:t>
      </w:r>
      <w:r w:rsidR="002C3F9D">
        <w:t>can</w:t>
      </w:r>
      <w:r w:rsidR="00A946A6">
        <w:t xml:space="preserve"> switch your investment</w:t>
      </w:r>
      <w:r w:rsidR="002C3F9D">
        <w:t xml:space="preserve"> options</w:t>
      </w:r>
      <w:r w:rsidR="00A946A6">
        <w:t xml:space="preserve"> </w:t>
      </w:r>
      <w:r w:rsidR="00840E4E">
        <w:t xml:space="preserve">throughout the </w:t>
      </w:r>
      <w:r w:rsidR="003E5D3B">
        <w:t>year;</w:t>
      </w:r>
      <w:r w:rsidR="00840E4E">
        <w:t xml:space="preserve"> </w:t>
      </w:r>
      <w:proofErr w:type="gramStart"/>
      <w:r w:rsidR="00840E4E">
        <w:t>however</w:t>
      </w:r>
      <w:proofErr w:type="gramEnd"/>
      <w:r w:rsidR="00840E4E">
        <w:t xml:space="preserve"> your income will only be calculated at the start of the </w:t>
      </w:r>
      <w:r w:rsidR="004F7A27">
        <w:t xml:space="preserve">next </w:t>
      </w:r>
      <w:r w:rsidR="00AC193D">
        <w:t>F</w:t>
      </w:r>
      <w:r w:rsidR="00840E4E">
        <w:t>inancial year based on the investments you hold</w:t>
      </w:r>
      <w:r w:rsidR="004F7A27">
        <w:t xml:space="preserve"> at that time.</w:t>
      </w:r>
    </w:p>
    <w:p w14:paraId="32EE4E4D" w14:textId="4178778C" w:rsidR="00E101B2" w:rsidRDefault="00E101B2" w:rsidP="0020463F">
      <w:r>
        <w:t>Your Income Units will be confirmed on the commencement of your LifeIncome.</w:t>
      </w:r>
    </w:p>
    <w:p w14:paraId="70C4642F" w14:textId="047F928B" w:rsidR="00793784" w:rsidRDefault="0062400F" w:rsidP="0020463F">
      <w:pPr>
        <w:pStyle w:val="GenLifeHeading2"/>
      </w:pPr>
      <w:bookmarkStart w:id="75" w:name="_Toc100247505"/>
      <w:r>
        <w:t>6</w:t>
      </w:r>
      <w:r w:rsidR="00FD5383">
        <w:t>.4</w:t>
      </w:r>
      <w:r w:rsidR="0020463F">
        <w:t xml:space="preserve"> </w:t>
      </w:r>
      <w:r w:rsidR="00793784">
        <w:t xml:space="preserve">Example </w:t>
      </w:r>
      <w:r w:rsidR="00AC193D">
        <w:t>r</w:t>
      </w:r>
      <w:r w:rsidR="00793784">
        <w:t xml:space="preserve">ecommended </w:t>
      </w:r>
      <w:r w:rsidR="00AC193D">
        <w:t>p</w:t>
      </w:r>
      <w:r w:rsidR="00793784">
        <w:t xml:space="preserve">roduct </w:t>
      </w:r>
      <w:r w:rsidR="00AC193D">
        <w:t>t</w:t>
      </w:r>
      <w:r w:rsidR="00793784">
        <w:t>ext</w:t>
      </w:r>
      <w:bookmarkEnd w:id="75"/>
    </w:p>
    <w:p w14:paraId="049CBA6C" w14:textId="5FF47818" w:rsidR="00A028FE" w:rsidRDefault="00A028FE" w:rsidP="0020463F">
      <w:pPr>
        <w:pStyle w:val="GenLifeHeading3"/>
      </w:pPr>
      <w:r>
        <w:t xml:space="preserve">PDS Link: </w:t>
      </w:r>
      <w:hyperlink r:id="rId24" w:history="1">
        <w:r w:rsidR="0048120D">
          <w:rPr>
            <w:rStyle w:val="Hyperlink"/>
          </w:rPr>
          <w:t>Adviser resources | Generation Life (genlife.com.au)</w:t>
        </w:r>
      </w:hyperlink>
    </w:p>
    <w:p w14:paraId="5B435061" w14:textId="40B02B60" w:rsidR="00A028FE" w:rsidRDefault="0001420B" w:rsidP="00F022BA">
      <w:r w:rsidRPr="00F022BA">
        <w:rPr>
          <w:b/>
          <w:bCs/>
        </w:rPr>
        <w:t>Date</w:t>
      </w:r>
      <w:r w:rsidR="00F022BA" w:rsidRPr="00F022BA">
        <w:rPr>
          <w:b/>
          <w:bCs/>
        </w:rPr>
        <w:t>d</w:t>
      </w:r>
      <w:r w:rsidR="00F022BA">
        <w:rPr>
          <w:b/>
          <w:bCs/>
        </w:rPr>
        <w:t>:</w:t>
      </w:r>
      <w:r>
        <w:t xml:space="preserve"> </w:t>
      </w:r>
      <w:r w:rsidR="00314E52">
        <w:t>22 March</w:t>
      </w:r>
      <w:r>
        <w:t xml:space="preserve"> 2022 </w:t>
      </w:r>
    </w:p>
    <w:p w14:paraId="2C8311F6" w14:textId="77777777" w:rsidR="00F022BA" w:rsidRDefault="00F022BA" w:rsidP="00F022BA"/>
    <w:p w14:paraId="7F34591B" w14:textId="164B5EB1" w:rsidR="005E610B" w:rsidRDefault="005E610B" w:rsidP="0062400F">
      <w:pPr>
        <w:pStyle w:val="GenLifeTableHeading"/>
        <w:rPr>
          <w:sz w:val="22"/>
          <w:szCs w:val="22"/>
        </w:rPr>
      </w:pPr>
      <w:r w:rsidRPr="007A0C0C">
        <w:rPr>
          <w:noProof/>
          <w:lang w:eastAsia="en-AU"/>
        </w:rPr>
        <w:lastRenderedPageBreak/>
        <w:drawing>
          <wp:inline distT="0" distB="0" distL="0" distR="0" wp14:anchorId="647C65C5" wp14:editId="77A0934B">
            <wp:extent cx="1152525" cy="410571"/>
            <wp:effectExtent l="0" t="0" r="0" b="0"/>
            <wp:docPr id="4"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with medium confidenc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1222" r="1583" b="33715"/>
                    <a:stretch/>
                  </pic:blipFill>
                  <pic:spPr bwMode="auto">
                    <a:xfrm>
                      <a:off x="0" y="0"/>
                      <a:ext cx="1161496" cy="413767"/>
                    </a:xfrm>
                    <a:prstGeom prst="rect">
                      <a:avLst/>
                    </a:prstGeom>
                    <a:noFill/>
                    <a:ln>
                      <a:noFill/>
                    </a:ln>
                    <a:extLst>
                      <a:ext uri="{53640926-AAD7-44D8-BBD7-CCE9431645EC}">
                        <a14:shadowObscured xmlns:a14="http://schemas.microsoft.com/office/drawing/2010/main"/>
                      </a:ext>
                    </a:extLst>
                  </pic:spPr>
                </pic:pic>
              </a:graphicData>
            </a:graphic>
          </wp:inline>
        </w:drawing>
      </w:r>
    </w:p>
    <w:p w14:paraId="7E93D110" w14:textId="4A9DD388" w:rsidR="00793784" w:rsidRDefault="00A926D2" w:rsidP="0020463F">
      <w:pPr>
        <w:pStyle w:val="GenLifeHeading2"/>
      </w:pPr>
      <w:bookmarkStart w:id="76" w:name="_Toc100247506"/>
      <w:r w:rsidRPr="00A926D2">
        <w:t>Generation</w:t>
      </w:r>
      <w:r w:rsidR="00C811D8">
        <w:t xml:space="preserve"> </w:t>
      </w:r>
      <w:r w:rsidRPr="00A926D2">
        <w:t xml:space="preserve">Life </w:t>
      </w:r>
      <w:r w:rsidR="00870280">
        <w:t xml:space="preserve">- </w:t>
      </w:r>
      <w:r w:rsidRPr="00A926D2">
        <w:t>LifeIncome</w:t>
      </w:r>
      <w:bookmarkEnd w:id="76"/>
    </w:p>
    <w:p w14:paraId="0939B810" w14:textId="61FAC87B" w:rsidR="00374018" w:rsidRDefault="005E610B" w:rsidP="00425900">
      <w:r w:rsidRPr="005E610B">
        <w:t>Gener</w:t>
      </w:r>
      <w:r>
        <w:t xml:space="preserve">ation Life is </w:t>
      </w:r>
      <w:r w:rsidR="007C6E12">
        <w:t>regulated</w:t>
      </w:r>
      <w:r w:rsidR="00BB1A3A">
        <w:t xml:space="preserve"> life insurance company </w:t>
      </w:r>
      <w:r w:rsidR="00C02D52">
        <w:t>and is a wholly owned subsidiary of Generation Development Group Limited (ASX:</w:t>
      </w:r>
      <w:r w:rsidR="002E1314">
        <w:t xml:space="preserve"> </w:t>
      </w:r>
      <w:r w:rsidR="00C02D52">
        <w:t>GDG)</w:t>
      </w:r>
      <w:r w:rsidR="007C3F28">
        <w:t xml:space="preserve">. </w:t>
      </w:r>
    </w:p>
    <w:p w14:paraId="34864E6D" w14:textId="08A09794" w:rsidR="00374018" w:rsidRDefault="00374018" w:rsidP="00425900">
      <w:r>
        <w:t>Generation Life</w:t>
      </w:r>
      <w:r w:rsidR="00EF3E14">
        <w:t xml:space="preserve"> LifeIncome </w:t>
      </w:r>
      <w:r w:rsidR="00D053E5">
        <w:t>is a</w:t>
      </w:r>
      <w:r w:rsidR="00315620">
        <w:t>n</w:t>
      </w:r>
      <w:r w:rsidR="00D053E5">
        <w:t xml:space="preserve"> innovative lifetime annuity that provides </w:t>
      </w:r>
      <w:r w:rsidR="00315620">
        <w:t>five</w:t>
      </w:r>
      <w:r w:rsidR="00D053E5">
        <w:t xml:space="preserve"> key benefits to enhance your retirement:</w:t>
      </w:r>
    </w:p>
    <w:p w14:paraId="2CAABEA8" w14:textId="2ED4C6C3" w:rsidR="00D053E5" w:rsidRDefault="00D053E5" w:rsidP="007465F7">
      <w:pPr>
        <w:pStyle w:val="ListParagraph"/>
        <w:numPr>
          <w:ilvl w:val="0"/>
          <w:numId w:val="2"/>
        </w:numPr>
      </w:pPr>
      <w:r>
        <w:t>Guarantees income for life.</w:t>
      </w:r>
    </w:p>
    <w:p w14:paraId="4C1133A0" w14:textId="6DE08B53" w:rsidR="00D053E5" w:rsidRDefault="00D053E5" w:rsidP="007465F7">
      <w:pPr>
        <w:pStyle w:val="ListParagraph"/>
        <w:numPr>
          <w:ilvl w:val="0"/>
          <w:numId w:val="2"/>
        </w:numPr>
      </w:pPr>
      <w:r>
        <w:t xml:space="preserve">Income is investment-linked and </w:t>
      </w:r>
      <w:r w:rsidR="00AC193D">
        <w:t xml:space="preserve">provides </w:t>
      </w:r>
      <w:r>
        <w:t>the flexibility to switch between a range of investments options at any time throughout the year.</w:t>
      </w:r>
    </w:p>
    <w:p w14:paraId="6D1B9AFF" w14:textId="2BF369C4" w:rsidR="00D053E5" w:rsidRDefault="00D053E5" w:rsidP="007465F7">
      <w:pPr>
        <w:pStyle w:val="ListParagraph"/>
        <w:numPr>
          <w:ilvl w:val="0"/>
          <w:numId w:val="2"/>
        </w:numPr>
      </w:pPr>
      <w:r>
        <w:t xml:space="preserve">Is concessionally treated for </w:t>
      </w:r>
      <w:r w:rsidR="00363FA0">
        <w:t>social security.</w:t>
      </w:r>
    </w:p>
    <w:p w14:paraId="47F42668" w14:textId="7AC4AFD8" w:rsidR="00363FA0" w:rsidRDefault="00363FA0" w:rsidP="007465F7">
      <w:pPr>
        <w:pStyle w:val="ListParagraph"/>
        <w:numPr>
          <w:ilvl w:val="0"/>
          <w:numId w:val="2"/>
        </w:numPr>
      </w:pPr>
      <w:r>
        <w:t>Has a long six-month cooling-off period.</w:t>
      </w:r>
    </w:p>
    <w:p w14:paraId="5EB24233" w14:textId="7674DAD0" w:rsidR="00363FA0" w:rsidRDefault="00363FA0" w:rsidP="007465F7">
      <w:pPr>
        <w:pStyle w:val="ListParagraph"/>
        <w:numPr>
          <w:ilvl w:val="0"/>
          <w:numId w:val="2"/>
        </w:numPr>
      </w:pPr>
      <w:r>
        <w:t xml:space="preserve">Allows for </w:t>
      </w:r>
      <w:r w:rsidR="00AC193D">
        <w:t xml:space="preserve">a </w:t>
      </w:r>
      <w:r>
        <w:t>Reversionary Beneficiar</w:t>
      </w:r>
      <w:r w:rsidR="00315620">
        <w:t>y option</w:t>
      </w:r>
      <w:r>
        <w:t xml:space="preserve"> to </w:t>
      </w:r>
      <w:r w:rsidR="00315620">
        <w:t>automatically pass LifeIncome to a spouse with the same benefits.</w:t>
      </w:r>
    </w:p>
    <w:p w14:paraId="61282E7E" w14:textId="2FB99978" w:rsidR="003A4FAC" w:rsidRDefault="00AB4945" w:rsidP="00425900">
      <w:r>
        <w:t xml:space="preserve">Generation </w:t>
      </w:r>
      <w:r w:rsidR="006F55C0">
        <w:t>L</w:t>
      </w:r>
      <w:r>
        <w:t xml:space="preserve">ife gives you </w:t>
      </w:r>
      <w:r w:rsidR="009D2D0E">
        <w:t>access to your account via their Investor Online portal</w:t>
      </w:r>
      <w:r>
        <w:t xml:space="preserve"> </w:t>
      </w:r>
      <w:r w:rsidR="009D2D0E">
        <w:t>with the</w:t>
      </w:r>
      <w:r w:rsidR="007658F4">
        <w:t xml:space="preserve"> latest information on your investments and how they are tracking.  You can also view your annual income amount, Income Units, your nominated </w:t>
      </w:r>
      <w:r w:rsidR="009D2D0E">
        <w:t>beneficiaries,</w:t>
      </w:r>
      <w:r w:rsidR="007658F4">
        <w:t xml:space="preserve"> and other investment </w:t>
      </w:r>
      <w:r w:rsidR="003A4FAC">
        <w:t>information</w:t>
      </w:r>
      <w:r w:rsidR="007658F4">
        <w:t>.</w:t>
      </w:r>
    </w:p>
    <w:p w14:paraId="7F612453" w14:textId="47009EF1" w:rsidR="003A3934" w:rsidRDefault="003A4FAC" w:rsidP="00425900">
      <w:r>
        <w:t>You will also be able to access online resources</w:t>
      </w:r>
      <w:r w:rsidR="00AC193D">
        <w:t xml:space="preserve"> via </w:t>
      </w:r>
      <w:hyperlink r:id="rId26" w:history="1">
        <w:r w:rsidR="00AC193D" w:rsidRPr="00AA6A32">
          <w:rPr>
            <w:rStyle w:val="Hyperlink"/>
          </w:rPr>
          <w:t>genlife.com.au</w:t>
        </w:r>
      </w:hyperlink>
      <w:r w:rsidR="005E5E26">
        <w:t xml:space="preserve"> to change your details</w:t>
      </w:r>
      <w:r w:rsidR="007B58E3">
        <w:t xml:space="preserve"> </w:t>
      </w:r>
      <w:r w:rsidR="005E5E26">
        <w:t xml:space="preserve">and update </w:t>
      </w:r>
      <w:r w:rsidR="00240DFD">
        <w:t>you</w:t>
      </w:r>
      <w:r w:rsidR="007B58E3">
        <w:t>r</w:t>
      </w:r>
      <w:r w:rsidR="00240DFD">
        <w:t xml:space="preserve"> nominated beneficiaries.</w:t>
      </w:r>
      <w:r>
        <w:t xml:space="preserve">  </w:t>
      </w:r>
    </w:p>
    <w:p w14:paraId="206A6BB5" w14:textId="051B54F9" w:rsidR="00425900" w:rsidRPr="005E610B" w:rsidRDefault="00425900" w:rsidP="00425900">
      <w:r>
        <w:t xml:space="preserve">Generation Life </w:t>
      </w:r>
      <w:r w:rsidR="00AC193D">
        <w:t xml:space="preserve">LifeIncome </w:t>
      </w:r>
      <w:r>
        <w:t>pays</w:t>
      </w:r>
      <w:r w:rsidR="00AC193D">
        <w:t xml:space="preserve"> regular income payments</w:t>
      </w:r>
      <w:r>
        <w:t xml:space="preserve"> fortnightly or monthly</w:t>
      </w:r>
      <w:r w:rsidR="00E93F20">
        <w:t>, providing regular income to help you manage your budget and expenses</w:t>
      </w:r>
      <w:r w:rsidR="000F0157">
        <w:t>,</w:t>
      </w:r>
      <w:r w:rsidR="00E93F20">
        <w:t xml:space="preserve"> easily.</w:t>
      </w:r>
    </w:p>
    <w:p w14:paraId="0016A33B" w14:textId="5166EBA6" w:rsidR="00A926D2" w:rsidRPr="0020463F" w:rsidRDefault="00A47953" w:rsidP="0020463F">
      <w:pPr>
        <w:pStyle w:val="GenLifeHeading3"/>
      </w:pPr>
      <w:r w:rsidRPr="0020463F">
        <w:t>Why is this product appropriate for you?</w:t>
      </w:r>
    </w:p>
    <w:p w14:paraId="4DA478A4" w14:textId="25D29DDE" w:rsidR="005505D2" w:rsidRPr="00AC193D" w:rsidRDefault="002A0C76" w:rsidP="0020463F">
      <w:pPr>
        <w:rPr>
          <w:color w:val="4472C4"/>
        </w:rPr>
      </w:pPr>
      <w:r w:rsidRPr="00AC193D">
        <w:rPr>
          <w:color w:val="4472C4"/>
        </w:rPr>
        <w:t>[</w:t>
      </w:r>
      <w:r w:rsidR="005505D2" w:rsidRPr="00AC193D">
        <w:rPr>
          <w:color w:val="4472C4"/>
        </w:rPr>
        <w:t>Link product benefits to specific client goals, examples below</w:t>
      </w:r>
      <w:r w:rsidRPr="00AC193D">
        <w:rPr>
          <w:color w:val="4472C4"/>
        </w:rPr>
        <w:t>]</w:t>
      </w:r>
    </w:p>
    <w:p w14:paraId="4E093715" w14:textId="335F6EB3" w:rsidR="00A47953" w:rsidRPr="00A47953" w:rsidRDefault="00A47953" w:rsidP="007465F7">
      <w:pPr>
        <w:pStyle w:val="ListParagraph"/>
        <w:numPr>
          <w:ilvl w:val="0"/>
          <w:numId w:val="32"/>
        </w:numPr>
      </w:pPr>
      <w:r w:rsidRPr="0020463F">
        <w:rPr>
          <w:color w:val="FF0000"/>
        </w:rPr>
        <w:t>&lt;Client&gt;</w:t>
      </w:r>
      <w:r>
        <w:t xml:space="preserve">, Generation Life LifeIncome will achieve your goal of providing regular, guaranteed income </w:t>
      </w:r>
      <w:r w:rsidR="003A3934">
        <w:t xml:space="preserve">for the rest of your </w:t>
      </w:r>
      <w:r w:rsidR="003A3934" w:rsidRPr="0020463F">
        <w:rPr>
          <w:color w:val="FF0000"/>
        </w:rPr>
        <w:t xml:space="preserve">(and your spouse’s) </w:t>
      </w:r>
      <w:r w:rsidR="003A3934">
        <w:t>life.</w:t>
      </w:r>
    </w:p>
    <w:p w14:paraId="165F9784" w14:textId="04CB01B7" w:rsidR="00A47953" w:rsidRPr="00AE01EE" w:rsidRDefault="00AE01EE" w:rsidP="007465F7">
      <w:pPr>
        <w:pStyle w:val="ListParagraph"/>
        <w:numPr>
          <w:ilvl w:val="0"/>
          <w:numId w:val="32"/>
        </w:numPr>
      </w:pPr>
      <w:r>
        <w:t>Unlike other similar products in the market, LifeIncome allows you to select a blended portfolio that aligns closely to your risk profile, whil</w:t>
      </w:r>
      <w:r w:rsidR="003A3934">
        <w:t>st</w:t>
      </w:r>
      <w:r>
        <w:t xml:space="preserve"> giving you the flexibility to change these options at any time.</w:t>
      </w:r>
    </w:p>
    <w:p w14:paraId="6DF4603B" w14:textId="151580B8" w:rsidR="00AE01EE" w:rsidRDefault="00AE01EE" w:rsidP="007465F7">
      <w:pPr>
        <w:pStyle w:val="ListParagraph"/>
        <w:numPr>
          <w:ilvl w:val="0"/>
          <w:numId w:val="32"/>
        </w:numPr>
      </w:pPr>
      <w:r>
        <w:t>Generation Life</w:t>
      </w:r>
      <w:r w:rsidR="00AC193D">
        <w:t xml:space="preserve"> LifeIncome</w:t>
      </w:r>
      <w:r>
        <w:t xml:space="preserve"> offers 23 different investment options</w:t>
      </w:r>
      <w:r w:rsidR="00AC193D">
        <w:t>, professionally managed,</w:t>
      </w:r>
      <w:r>
        <w:t xml:space="preserve"> to choose from, where others offer 1</w:t>
      </w:r>
      <w:r w:rsidR="003A3934">
        <w:t xml:space="preserve"> </w:t>
      </w:r>
      <w:r w:rsidR="006C4117">
        <w:t>–</w:t>
      </w:r>
      <w:r w:rsidR="003A3934">
        <w:t xml:space="preserve"> </w:t>
      </w:r>
      <w:r>
        <w:t xml:space="preserve">5 options. This means your money is being managed by experienced and qualified professionals who </w:t>
      </w:r>
      <w:r w:rsidR="00AC193D">
        <w:t>specialise</w:t>
      </w:r>
      <w:r>
        <w:t xml:space="preserve"> in the selection of investments to meet the </w:t>
      </w:r>
      <w:r w:rsidR="003A3934">
        <w:t>investment objectives.</w:t>
      </w:r>
      <w:r w:rsidR="009F636B">
        <w:t xml:space="preserve">  Having flexibility in investment choice and the ability to keep pace with (or perform better than) inflation is important to you.</w:t>
      </w:r>
    </w:p>
    <w:p w14:paraId="1EB470C4" w14:textId="6F163406" w:rsidR="009F636B" w:rsidRDefault="005505D2" w:rsidP="007465F7">
      <w:pPr>
        <w:pStyle w:val="ListParagraph"/>
        <w:numPr>
          <w:ilvl w:val="0"/>
          <w:numId w:val="32"/>
        </w:numPr>
      </w:pPr>
      <w:r>
        <w:t>This product will provide you with regular income, as well as increas</w:t>
      </w:r>
      <w:r w:rsidR="00245B47">
        <w:t>e</w:t>
      </w:r>
      <w:r>
        <w:t xml:space="preserve"> your </w:t>
      </w:r>
      <w:r w:rsidR="00245B47">
        <w:t>s</w:t>
      </w:r>
      <w:r>
        <w:t xml:space="preserve">ocial </w:t>
      </w:r>
      <w:r w:rsidR="00245B47">
        <w:t>s</w:t>
      </w:r>
      <w:r>
        <w:t>ecurity benefits, therefore improving your retirement income position.</w:t>
      </w:r>
    </w:p>
    <w:p w14:paraId="410071FA" w14:textId="685580F7" w:rsidR="00B045F9" w:rsidRDefault="003A3934" w:rsidP="0020463F">
      <w:pPr>
        <w:pStyle w:val="GenLifeHeading3"/>
      </w:pPr>
      <w:r>
        <w:t xml:space="preserve">Product </w:t>
      </w:r>
      <w:r w:rsidR="00245B47">
        <w:t>b</w:t>
      </w:r>
      <w:r>
        <w:t>enefits</w:t>
      </w:r>
    </w:p>
    <w:p w14:paraId="6427C454" w14:textId="3341697C" w:rsidR="00AE01EE" w:rsidRDefault="00952298" w:rsidP="007465F7">
      <w:pPr>
        <w:pStyle w:val="ListParagraph"/>
        <w:numPr>
          <w:ilvl w:val="0"/>
          <w:numId w:val="33"/>
        </w:numPr>
      </w:pPr>
      <w:r w:rsidRPr="0020463F">
        <w:rPr>
          <w:b/>
          <w:bCs/>
        </w:rPr>
        <w:t>Income guaranteed for life</w:t>
      </w:r>
      <w:r w:rsidR="000C60FC" w:rsidRPr="0020463F">
        <w:rPr>
          <w:b/>
          <w:bCs/>
        </w:rPr>
        <w:t xml:space="preserve">: </w:t>
      </w:r>
      <w:r w:rsidR="006C4117">
        <w:t>Generation Life provide</w:t>
      </w:r>
      <w:r>
        <w:t>s</w:t>
      </w:r>
      <w:r w:rsidR="006C4117">
        <w:t xml:space="preserve"> a </w:t>
      </w:r>
      <w:r w:rsidR="001C6166">
        <w:t>guarantee that you will receive an income each year. Other providers who</w:t>
      </w:r>
      <w:r w:rsidR="00994A5B">
        <w:t xml:space="preserve"> provide similar market-linked annuities</w:t>
      </w:r>
      <w:r w:rsidR="001C6166">
        <w:t xml:space="preserve"> </w:t>
      </w:r>
      <w:r w:rsidR="00994A5B">
        <w:t xml:space="preserve">and </w:t>
      </w:r>
      <w:r w:rsidR="001C6166">
        <w:t>are not life insurance companies cannot guarantee an income.</w:t>
      </w:r>
    </w:p>
    <w:p w14:paraId="469CCA0B" w14:textId="612488AD" w:rsidR="001C6166" w:rsidRDefault="000C60FC" w:rsidP="007465F7">
      <w:pPr>
        <w:pStyle w:val="ListParagraph"/>
        <w:numPr>
          <w:ilvl w:val="0"/>
          <w:numId w:val="33"/>
        </w:numPr>
      </w:pPr>
      <w:proofErr w:type="spellStart"/>
      <w:r w:rsidRPr="0020463F">
        <w:rPr>
          <w:b/>
          <w:bCs/>
        </w:rPr>
        <w:t>LifeBooster</w:t>
      </w:r>
      <w:proofErr w:type="spellEnd"/>
      <w:r w:rsidRPr="0020463F">
        <w:rPr>
          <w:b/>
          <w:bCs/>
        </w:rPr>
        <w:t xml:space="preserve">: </w:t>
      </w:r>
      <w:r w:rsidR="009F636B">
        <w:t xml:space="preserve">LifeIncome offers </w:t>
      </w:r>
      <w:proofErr w:type="spellStart"/>
      <w:r w:rsidR="009F636B">
        <w:t>LifeBooster</w:t>
      </w:r>
      <w:proofErr w:type="spellEnd"/>
      <w:r w:rsidR="009F636B">
        <w:t xml:space="preserve"> </w:t>
      </w:r>
      <w:r w:rsidR="00F72485">
        <w:t>which</w:t>
      </w:r>
      <w:r w:rsidR="009F636B">
        <w:t xml:space="preserve"> </w:t>
      </w:r>
      <w:r w:rsidR="00C24612">
        <w:t>‘boosts’</w:t>
      </w:r>
      <w:r w:rsidR="009F636B">
        <w:t xml:space="preserve"> your income </w:t>
      </w:r>
      <w:r w:rsidR="00C24612">
        <w:t xml:space="preserve">at the start of your </w:t>
      </w:r>
      <w:r w:rsidR="00245B47">
        <w:t xml:space="preserve">investment </w:t>
      </w:r>
      <w:r w:rsidR="00F72485">
        <w:t xml:space="preserve">so you can enjoy your </w:t>
      </w:r>
      <w:r w:rsidR="00C5268A">
        <w:t>retirement</w:t>
      </w:r>
      <w:r w:rsidR="002F68D4">
        <w:t xml:space="preserve"> in the early years instead of </w:t>
      </w:r>
      <w:r w:rsidR="00C24612">
        <w:t xml:space="preserve">having </w:t>
      </w:r>
      <w:r w:rsidR="000C5D9B">
        <w:t xml:space="preserve">possibly unnecessary </w:t>
      </w:r>
      <w:r w:rsidR="00C24612">
        <w:t xml:space="preserve">higher income in </w:t>
      </w:r>
      <w:r w:rsidR="002F68D4">
        <w:t xml:space="preserve">later </w:t>
      </w:r>
      <w:r w:rsidR="00C24612">
        <w:t>years which is the case with traditional life annuities</w:t>
      </w:r>
      <w:r w:rsidR="009F636B">
        <w:t xml:space="preserve">. </w:t>
      </w:r>
      <w:proofErr w:type="spellStart"/>
      <w:r w:rsidR="009F636B">
        <w:t>LifeBooster</w:t>
      </w:r>
      <w:proofErr w:type="spellEnd"/>
      <w:r w:rsidR="009F636B">
        <w:t xml:space="preserve"> is unique in that it offers two levels – </w:t>
      </w:r>
      <w:r w:rsidR="00245B47">
        <w:t xml:space="preserve">a </w:t>
      </w:r>
      <w:r w:rsidR="009F636B">
        <w:t>2.5% or 5%</w:t>
      </w:r>
      <w:r w:rsidR="00245B47">
        <w:t xml:space="preserve"> rate from which you can choose</w:t>
      </w:r>
      <w:r w:rsidR="009F636B">
        <w:t>, where other</w:t>
      </w:r>
      <w:r w:rsidR="00C24612">
        <w:t xml:space="preserve"> products</w:t>
      </w:r>
      <w:r w:rsidR="009F636B">
        <w:t xml:space="preserve"> offer only one or none.</w:t>
      </w:r>
    </w:p>
    <w:p w14:paraId="383BE145" w14:textId="285DC335" w:rsidR="009F636B" w:rsidRPr="0020463F" w:rsidRDefault="00E76E16" w:rsidP="007465F7">
      <w:pPr>
        <w:pStyle w:val="ListParagraph"/>
        <w:numPr>
          <w:ilvl w:val="0"/>
          <w:numId w:val="33"/>
        </w:numPr>
        <w:rPr>
          <w:b/>
          <w:bCs/>
        </w:rPr>
      </w:pPr>
      <w:r w:rsidRPr="0020463F">
        <w:rPr>
          <w:b/>
          <w:bCs/>
        </w:rPr>
        <w:t xml:space="preserve">Simplicity: </w:t>
      </w:r>
      <w:r w:rsidR="00A579FA">
        <w:t>Easy</w:t>
      </w:r>
      <w:r>
        <w:t xml:space="preserve"> online access</w:t>
      </w:r>
      <w:r w:rsidR="00867EFB">
        <w:t>,</w:t>
      </w:r>
      <w:r>
        <w:t xml:space="preserve"> and less paperwork to review. LifeIncome is easy to administer and </w:t>
      </w:r>
      <w:r w:rsidR="00867EFB">
        <w:t>get up to date information to assist you in managing your retirement situation.</w:t>
      </w:r>
    </w:p>
    <w:p w14:paraId="5F14D419" w14:textId="77777777" w:rsidR="001B6652" w:rsidRPr="0020463F" w:rsidRDefault="000F07EA" w:rsidP="007465F7">
      <w:pPr>
        <w:pStyle w:val="ListParagraph"/>
        <w:numPr>
          <w:ilvl w:val="0"/>
          <w:numId w:val="33"/>
        </w:numPr>
        <w:rPr>
          <w:b/>
          <w:bCs/>
        </w:rPr>
      </w:pPr>
      <w:r w:rsidRPr="0020463F">
        <w:rPr>
          <w:b/>
          <w:bCs/>
        </w:rPr>
        <w:t>Cost-effectiveness:</w:t>
      </w:r>
      <w:r>
        <w:t xml:space="preserve"> Transparent fee structure that is competitive against other </w:t>
      </w:r>
      <w:r w:rsidR="006906FB">
        <w:t>similar products in the marketplace. While investment fees may vary, you have flexibility in the products you select to create a portfolio that aligns to your needs.</w:t>
      </w:r>
    </w:p>
    <w:p w14:paraId="60F4E847" w14:textId="1CF3A2B4" w:rsidR="00E75612" w:rsidRPr="0020463F" w:rsidRDefault="001B6652" w:rsidP="007465F7">
      <w:pPr>
        <w:pStyle w:val="ListParagraph"/>
        <w:numPr>
          <w:ilvl w:val="0"/>
          <w:numId w:val="33"/>
        </w:numPr>
        <w:rPr>
          <w:b/>
          <w:bCs/>
        </w:rPr>
      </w:pPr>
      <w:r w:rsidRPr="0020463F">
        <w:rPr>
          <w:b/>
          <w:bCs/>
        </w:rPr>
        <w:lastRenderedPageBreak/>
        <w:t>Switching:</w:t>
      </w:r>
      <w:r>
        <w:t xml:space="preserve"> Switch investments at in your portfolio</w:t>
      </w:r>
      <w:r w:rsidR="00E75612">
        <w:t xml:space="preserve"> </w:t>
      </w:r>
      <w:r w:rsidR="00245B47">
        <w:t xml:space="preserve">at any time (except for a short blackout period before </w:t>
      </w:r>
      <w:proofErr w:type="gramStart"/>
      <w:r w:rsidR="00245B47">
        <w:t>Financial</w:t>
      </w:r>
      <w:proofErr w:type="gramEnd"/>
      <w:r w:rsidR="00245B47">
        <w:t xml:space="preserve"> year end) </w:t>
      </w:r>
      <w:r w:rsidR="00E75612">
        <w:t xml:space="preserve">so you can </w:t>
      </w:r>
      <w:r w:rsidR="001913A6">
        <w:t>manage your portfolio</w:t>
      </w:r>
      <w:r w:rsidR="00E75612">
        <w:t xml:space="preserve"> when your circumstances change or there are prevailing market conditions that demand </w:t>
      </w:r>
      <w:r w:rsidR="001913A6">
        <w:t xml:space="preserve">your </w:t>
      </w:r>
      <w:r w:rsidR="00E75612">
        <w:t xml:space="preserve">attention.  With other similar products, </w:t>
      </w:r>
      <w:r w:rsidR="00451519">
        <w:t xml:space="preserve">if investment choice is offered at all, </w:t>
      </w:r>
      <w:r w:rsidR="00E75612">
        <w:t>you can only switch at the anniversary or once per year</w:t>
      </w:r>
      <w:r w:rsidR="00A579FA">
        <w:t xml:space="preserve">, and </w:t>
      </w:r>
      <w:r w:rsidR="00C40963">
        <w:t>only allow switching from one option to another option</w:t>
      </w:r>
      <w:r w:rsidR="00A579FA">
        <w:t>.</w:t>
      </w:r>
      <w:r w:rsidR="00C40963">
        <w:t xml:space="preserve"> </w:t>
      </w:r>
      <w:r w:rsidR="00451519">
        <w:t xml:space="preserve"> </w:t>
      </w:r>
    </w:p>
    <w:p w14:paraId="4BC0F0FC" w14:textId="6938E9FA" w:rsidR="00867EFB" w:rsidRPr="0020463F" w:rsidRDefault="009D2D0E" w:rsidP="007465F7">
      <w:pPr>
        <w:pStyle w:val="ListParagraph"/>
        <w:numPr>
          <w:ilvl w:val="0"/>
          <w:numId w:val="33"/>
        </w:numPr>
        <w:rPr>
          <w:b/>
          <w:bCs/>
        </w:rPr>
      </w:pPr>
      <w:r w:rsidRPr="0020463F">
        <w:rPr>
          <w:b/>
          <w:bCs/>
        </w:rPr>
        <w:t xml:space="preserve">Tax benefits: </w:t>
      </w:r>
      <w:r w:rsidR="00104B1A">
        <w:t xml:space="preserve">Earnings and growth within LifeIncome </w:t>
      </w:r>
      <w:r w:rsidR="001913A6">
        <w:t>are</w:t>
      </w:r>
      <w:r w:rsidR="00104B1A">
        <w:t xml:space="preserve"> tax </w:t>
      </w:r>
      <w:r w:rsidR="00565302">
        <w:t>exempt</w:t>
      </w:r>
      <w:r w:rsidR="00104B1A">
        <w:t xml:space="preserve">. You will also benefit from franking credits to help </w:t>
      </w:r>
      <w:r w:rsidR="00C71029">
        <w:t>improve the overall in</w:t>
      </w:r>
      <w:r w:rsidR="00440CC4">
        <w:t xml:space="preserve">vestment </w:t>
      </w:r>
      <w:r w:rsidR="00540197">
        <w:t>returns.</w:t>
      </w:r>
    </w:p>
    <w:p w14:paraId="6626E1B8" w14:textId="3CBAEB60" w:rsidR="002E32CB" w:rsidRDefault="007A55B5" w:rsidP="0020463F">
      <w:pPr>
        <w:pStyle w:val="GenLifeHeading3"/>
      </w:pPr>
      <w:r>
        <w:t>Risks and considerations</w:t>
      </w:r>
    </w:p>
    <w:p w14:paraId="39BB6BE4" w14:textId="559BF1F4" w:rsidR="002E32CB" w:rsidRDefault="00930CE8" w:rsidP="007465F7">
      <w:pPr>
        <w:pStyle w:val="ListParagraph"/>
        <w:numPr>
          <w:ilvl w:val="0"/>
          <w:numId w:val="34"/>
        </w:numPr>
      </w:pPr>
      <w:r w:rsidRPr="0020463F">
        <w:rPr>
          <w:b/>
          <w:bCs/>
        </w:rPr>
        <w:t xml:space="preserve">Product </w:t>
      </w:r>
      <w:r w:rsidR="00245B47">
        <w:rPr>
          <w:b/>
          <w:bCs/>
        </w:rPr>
        <w:t>c</w:t>
      </w:r>
      <w:r w:rsidRPr="0020463F">
        <w:rPr>
          <w:b/>
          <w:bCs/>
        </w:rPr>
        <w:t xml:space="preserve">osts: </w:t>
      </w:r>
      <w:r w:rsidR="002E32CB">
        <w:t>There are costs involved in investing</w:t>
      </w:r>
      <w:r w:rsidR="00CB567A">
        <w:t>,</w:t>
      </w:r>
      <w:r w:rsidR="002E32CB">
        <w:t xml:space="preserve"> including administration and management fees.  There may also be transactional costs such as buy/sell spreads</w:t>
      </w:r>
      <w:r w:rsidR="00A24D73">
        <w:t>,</w:t>
      </w:r>
      <w:r w:rsidR="002E32CB">
        <w:t xml:space="preserve"> </w:t>
      </w:r>
      <w:r w:rsidR="001C78AB">
        <w:t>and performance fee</w:t>
      </w:r>
      <w:r w:rsidR="00A24D73">
        <w:t>s</w:t>
      </w:r>
      <w:r w:rsidR="001C78AB">
        <w:t xml:space="preserve"> on some investment options.</w:t>
      </w:r>
      <w:r w:rsidR="007A55B5">
        <w:t xml:space="preserve"> </w:t>
      </w:r>
      <w:r w:rsidR="007A55B5" w:rsidRPr="0020463F">
        <w:rPr>
          <w:color w:val="FF0000"/>
        </w:rPr>
        <w:t xml:space="preserve">Please refer to the ‘Product Costs’ section </w:t>
      </w:r>
      <w:r w:rsidR="008D7DAF" w:rsidRPr="0020463F">
        <w:rPr>
          <w:color w:val="FF0000"/>
        </w:rPr>
        <w:t xml:space="preserve">of this </w:t>
      </w:r>
      <w:proofErr w:type="spellStart"/>
      <w:r w:rsidR="008D7DAF" w:rsidRPr="0020463F">
        <w:rPr>
          <w:color w:val="FF0000"/>
        </w:rPr>
        <w:t>SoA</w:t>
      </w:r>
      <w:proofErr w:type="spellEnd"/>
      <w:r w:rsidR="008D7DAF" w:rsidRPr="0020463F">
        <w:rPr>
          <w:color w:val="FF0000"/>
        </w:rPr>
        <w:t xml:space="preserve"> </w:t>
      </w:r>
      <w:r w:rsidR="007A55B5" w:rsidRPr="0020463F">
        <w:rPr>
          <w:color w:val="FF0000"/>
        </w:rPr>
        <w:t>for more details.</w:t>
      </w:r>
    </w:p>
    <w:p w14:paraId="0AB7D170" w14:textId="230D85B0" w:rsidR="001C78AB" w:rsidRDefault="00930CE8" w:rsidP="007465F7">
      <w:pPr>
        <w:pStyle w:val="ListParagraph"/>
        <w:numPr>
          <w:ilvl w:val="0"/>
          <w:numId w:val="34"/>
        </w:numPr>
      </w:pPr>
      <w:r w:rsidRPr="0020463F">
        <w:rPr>
          <w:b/>
          <w:bCs/>
        </w:rPr>
        <w:t xml:space="preserve">Returns are not guaranteed: </w:t>
      </w:r>
      <w:r w:rsidR="00E1212F">
        <w:t>The value of your Income Units can increase and decrease, and returns are not guaranteed.</w:t>
      </w:r>
    </w:p>
    <w:p w14:paraId="3A051513" w14:textId="1B11F552" w:rsidR="00E1212F" w:rsidRDefault="00930CE8" w:rsidP="007465F7">
      <w:pPr>
        <w:pStyle w:val="ListParagraph"/>
        <w:numPr>
          <w:ilvl w:val="0"/>
          <w:numId w:val="34"/>
        </w:numPr>
      </w:pPr>
      <w:r w:rsidRPr="0020463F">
        <w:rPr>
          <w:b/>
          <w:bCs/>
        </w:rPr>
        <w:t xml:space="preserve">Operational and </w:t>
      </w:r>
      <w:r w:rsidR="00245B47">
        <w:rPr>
          <w:b/>
          <w:bCs/>
        </w:rPr>
        <w:t>c</w:t>
      </w:r>
      <w:r w:rsidR="00374254" w:rsidRPr="0020463F">
        <w:rPr>
          <w:b/>
          <w:bCs/>
        </w:rPr>
        <w:t>ounterparty</w:t>
      </w:r>
      <w:r w:rsidRPr="0020463F">
        <w:rPr>
          <w:b/>
          <w:bCs/>
        </w:rPr>
        <w:t xml:space="preserve"> </w:t>
      </w:r>
      <w:r w:rsidR="00245B47">
        <w:rPr>
          <w:b/>
          <w:bCs/>
        </w:rPr>
        <w:t>r</w:t>
      </w:r>
      <w:r w:rsidRPr="0020463F">
        <w:rPr>
          <w:b/>
          <w:bCs/>
        </w:rPr>
        <w:t xml:space="preserve">isks: </w:t>
      </w:r>
      <w:r w:rsidR="0035673C">
        <w:t>Like other products, there is a risk that Generation Life doesn’t properly manage its operations</w:t>
      </w:r>
      <w:r w:rsidR="008A19A2">
        <w:t xml:space="preserve"> or meet its contractual commitments to you. </w:t>
      </w:r>
      <w:r w:rsidR="009A3188">
        <w:t>To help mitigate this risk, Generation Life is supervised by APRA and is required to provide regular reporting to meet APRA’s prudential standards.</w:t>
      </w:r>
      <w:r w:rsidR="00766C35">
        <w:t xml:space="preserve"> Please note that while it is APRA regulated, this does not provide a financial guarantee.</w:t>
      </w:r>
    </w:p>
    <w:p w14:paraId="5FD760B1" w14:textId="786B1496" w:rsidR="005A5F44" w:rsidRDefault="005A5F44" w:rsidP="007465F7">
      <w:pPr>
        <w:pStyle w:val="ListParagraph"/>
        <w:numPr>
          <w:ilvl w:val="0"/>
          <w:numId w:val="34"/>
        </w:numPr>
      </w:pPr>
      <w:r w:rsidRPr="0020463F">
        <w:rPr>
          <w:b/>
          <w:bCs/>
        </w:rPr>
        <w:t xml:space="preserve">Regulatory </w:t>
      </w:r>
      <w:r w:rsidR="00245B47">
        <w:rPr>
          <w:b/>
          <w:bCs/>
        </w:rPr>
        <w:t>r</w:t>
      </w:r>
      <w:r w:rsidRPr="0020463F">
        <w:rPr>
          <w:b/>
          <w:bCs/>
        </w:rPr>
        <w:t>isk:</w:t>
      </w:r>
      <w:r>
        <w:t xml:space="preserve"> The Government may change laws and policies in relation to tax and social security, which may impact the </w:t>
      </w:r>
      <w:r w:rsidR="00517998">
        <w:t>appropriateness</w:t>
      </w:r>
      <w:r>
        <w:t xml:space="preserve"> of LifeIncome for you.</w:t>
      </w:r>
    </w:p>
    <w:p w14:paraId="0000618A" w14:textId="77777777" w:rsidR="003E5D3B" w:rsidRDefault="003E5D3B" w:rsidP="003E5D3B">
      <w:pPr>
        <w:pStyle w:val="GenLifeFootnote"/>
        <w:ind w:left="714" w:hanging="357"/>
      </w:pPr>
    </w:p>
    <w:p w14:paraId="29BE36C7" w14:textId="5680C534" w:rsidR="003E5D3B" w:rsidRDefault="003E5D3B" w:rsidP="0020463F">
      <w:pPr>
        <w:pStyle w:val="GenLifeHeading2"/>
      </w:pPr>
      <w:r>
        <w:br w:type="page"/>
      </w:r>
      <w:bookmarkStart w:id="77" w:name="_Toc100247507"/>
      <w:r w:rsidR="0062400F">
        <w:lastRenderedPageBreak/>
        <w:t>6.</w:t>
      </w:r>
      <w:r w:rsidR="00FD5383">
        <w:t>5</w:t>
      </w:r>
      <w:r w:rsidR="0062400F">
        <w:t xml:space="preserve"> </w:t>
      </w:r>
      <w:r>
        <w:t xml:space="preserve">Underlying </w:t>
      </w:r>
      <w:r w:rsidR="00245B47">
        <w:t>i</w:t>
      </w:r>
      <w:r>
        <w:t>nvestments –</w:t>
      </w:r>
      <w:r w:rsidR="005B596D">
        <w:t xml:space="preserve"> </w:t>
      </w:r>
      <w:r w:rsidR="00245B47">
        <w:t>p</w:t>
      </w:r>
      <w:r>
        <w:t xml:space="preserve">roduct </w:t>
      </w:r>
      <w:r w:rsidR="00245B47">
        <w:t>d</w:t>
      </w:r>
      <w:r>
        <w:t>escriptions</w:t>
      </w:r>
      <w:r w:rsidR="0013318E">
        <w:t xml:space="preserve"> and </w:t>
      </w:r>
      <w:r w:rsidR="00245B47">
        <w:t>a</w:t>
      </w:r>
      <w:r w:rsidR="0013318E">
        <w:t xml:space="preserve">sset </w:t>
      </w:r>
      <w:r w:rsidR="00245B47">
        <w:t>a</w:t>
      </w:r>
      <w:r w:rsidR="0013318E">
        <w:t>llocation</w:t>
      </w:r>
      <w:bookmarkEnd w:id="77"/>
    </w:p>
    <w:p w14:paraId="0E889B65" w14:textId="346989E8" w:rsidR="003E5D3B" w:rsidRDefault="003E5D3B" w:rsidP="003E5D3B">
      <w:r>
        <w:rPr>
          <w:noProof/>
        </w:rPr>
        <w:drawing>
          <wp:inline distT="0" distB="0" distL="0" distR="0" wp14:anchorId="17A3BC72" wp14:editId="698DCE7A">
            <wp:extent cx="421419" cy="421419"/>
            <wp:effectExtent l="0" t="0" r="0" b="0"/>
            <wp:docPr id="6" name="Graphic 6"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omment Important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21419" cy="421419"/>
                    </a:xfrm>
                    <a:prstGeom prst="rect">
                      <a:avLst/>
                    </a:prstGeom>
                  </pic:spPr>
                </pic:pic>
              </a:graphicData>
            </a:graphic>
          </wp:inline>
        </w:drawing>
      </w:r>
      <w:r>
        <w:t xml:space="preserve">For specific text on the underlying investments within LifeIncome please refer to the </w:t>
      </w:r>
      <w:r w:rsidR="00245B47">
        <w:t xml:space="preserve">PDS </w:t>
      </w:r>
      <w:r>
        <w:t>which has each underlying investments sector, objective, investment timeframe and investment approach, as well as the asset allocation guidelines.</w:t>
      </w:r>
    </w:p>
    <w:p w14:paraId="711E5DA7" w14:textId="77E2F7F8" w:rsidR="004817F3" w:rsidRDefault="004817F3" w:rsidP="003E5D3B">
      <w:r>
        <w:t xml:space="preserve">When entering these products in </w:t>
      </w:r>
      <w:r w:rsidR="00E173DB">
        <w:t xml:space="preserve">software (such as </w:t>
      </w:r>
      <w:proofErr w:type="spellStart"/>
      <w:r w:rsidR="00D0604B">
        <w:t>Xplan</w:t>
      </w:r>
      <w:proofErr w:type="spellEnd"/>
      <w:r w:rsidR="00D0604B">
        <w:t xml:space="preserve"> </w:t>
      </w:r>
      <w:proofErr w:type="spellStart"/>
      <w:r w:rsidR="002F1D69">
        <w:t>W</w:t>
      </w:r>
      <w:r w:rsidR="00E173DB">
        <w:t>ealth</w:t>
      </w:r>
      <w:r w:rsidR="00E41A4A">
        <w:t>S</w:t>
      </w:r>
      <w:r w:rsidR="00E173DB">
        <w:t>olver</w:t>
      </w:r>
      <w:proofErr w:type="spellEnd"/>
      <w:r w:rsidR="00E173DB">
        <w:t xml:space="preserve">) the underlying investment options will have their own Generation Life </w:t>
      </w:r>
      <w:r w:rsidR="0008232D">
        <w:t xml:space="preserve">LifeIncome </w:t>
      </w:r>
      <w:r w:rsidR="00E173DB">
        <w:t>APIR codes.</w:t>
      </w:r>
      <w:r w:rsidR="002F1D69">
        <w:t xml:space="preserve"> </w:t>
      </w:r>
      <w:r w:rsidR="007A14C1">
        <w:t xml:space="preserve"> We have attached a table in Appendix 1 with a list of </w:t>
      </w:r>
      <w:r w:rsidR="000038FF">
        <w:t>LifeIncome</w:t>
      </w:r>
      <w:r w:rsidR="007A14C1">
        <w:t xml:space="preserve"> funds and their APIR codes. </w:t>
      </w:r>
      <w:r w:rsidR="000038FF">
        <w:t>We have also included the Underlying fund APIR codes that you can reference to assist with your asset allocation tables</w:t>
      </w:r>
      <w:r w:rsidR="00662AE6">
        <w:t xml:space="preserve">, as the LifeIncome funds may not be available in financial planning software initially. Please note, that you will need to use the </w:t>
      </w:r>
      <w:r w:rsidR="00FD5335">
        <w:t xml:space="preserve">LifeIncome product </w:t>
      </w:r>
      <w:r w:rsidR="00662AE6">
        <w:t xml:space="preserve">fees </w:t>
      </w:r>
      <w:r w:rsidR="00FD5335">
        <w:t>in your product cost tables, do not rely on the fees for the underlying funds</w:t>
      </w:r>
      <w:r w:rsidR="00956D9F">
        <w:t xml:space="preserve"> in financial planning software.</w:t>
      </w:r>
    </w:p>
    <w:p w14:paraId="035F15BC" w14:textId="594FCE11" w:rsidR="00C6620B" w:rsidRPr="009D2D0E" w:rsidRDefault="004F0E8A" w:rsidP="003E5D3B">
      <w:r>
        <w:t>To</w:t>
      </w:r>
      <w:r w:rsidR="00C6620B">
        <w:t xml:space="preserve"> create the asset allocation </w:t>
      </w:r>
      <w:r w:rsidR="00EC7B77">
        <w:t xml:space="preserve">graph to compare against the </w:t>
      </w:r>
      <w:r>
        <w:t xml:space="preserve">client’s </w:t>
      </w:r>
      <w:r w:rsidR="00EC7B77">
        <w:t xml:space="preserve">risk profile, </w:t>
      </w:r>
      <w:r>
        <w:t xml:space="preserve">you will need to use the SAA of the underlying funds. We recommend you use </w:t>
      </w:r>
      <w:r w:rsidR="005A68FF">
        <w:t xml:space="preserve">the purchase price to create the portfolio.  </w:t>
      </w:r>
    </w:p>
    <w:p w14:paraId="1450CC66" w14:textId="56C583C4" w:rsidR="003306C9" w:rsidRDefault="0062400F" w:rsidP="0020463F">
      <w:pPr>
        <w:pStyle w:val="GenLifeHeading2"/>
      </w:pPr>
      <w:bookmarkStart w:id="78" w:name="_Toc100247508"/>
      <w:r>
        <w:t>6.</w:t>
      </w:r>
      <w:r w:rsidR="00FD5383">
        <w:t>6</w:t>
      </w:r>
      <w:r w:rsidR="0020463F">
        <w:t xml:space="preserve"> </w:t>
      </w:r>
      <w:r w:rsidR="003306C9">
        <w:t>Replacement of Product</w:t>
      </w:r>
      <w:bookmarkEnd w:id="78"/>
    </w:p>
    <w:p w14:paraId="532933CA" w14:textId="03E35CCA" w:rsidR="00D82F17" w:rsidRDefault="008A14CE" w:rsidP="00653B0B">
      <w:pPr>
        <w:rPr>
          <w:b/>
          <w:bCs/>
        </w:rPr>
      </w:pPr>
      <w:r>
        <w:rPr>
          <w:noProof/>
        </w:rPr>
        <w:drawing>
          <wp:inline distT="0" distB="0" distL="0" distR="0" wp14:anchorId="5B1D1512" wp14:editId="238C08AF">
            <wp:extent cx="421419" cy="421419"/>
            <wp:effectExtent l="0" t="0" r="0" b="0"/>
            <wp:docPr id="5" name="Graphic 5"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omment Important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26977" cy="426977"/>
                    </a:xfrm>
                    <a:prstGeom prst="rect">
                      <a:avLst/>
                    </a:prstGeom>
                  </pic:spPr>
                </pic:pic>
              </a:graphicData>
            </a:graphic>
          </wp:inline>
        </w:drawing>
      </w:r>
      <w:r>
        <w:t xml:space="preserve"> </w:t>
      </w:r>
      <w:r w:rsidRPr="000E09C2">
        <w:rPr>
          <w:b/>
          <w:bCs/>
        </w:rPr>
        <w:t xml:space="preserve">LifeIncome is currently not available in most financial planning product research </w:t>
      </w:r>
      <w:r w:rsidR="005F7D8A" w:rsidRPr="000E09C2">
        <w:rPr>
          <w:b/>
          <w:bCs/>
        </w:rPr>
        <w:t>software,</w:t>
      </w:r>
      <w:r w:rsidRPr="000E09C2">
        <w:rPr>
          <w:b/>
          <w:bCs/>
        </w:rPr>
        <w:t xml:space="preserve"> </w:t>
      </w:r>
      <w:r w:rsidR="005F7D8A">
        <w:rPr>
          <w:b/>
          <w:bCs/>
        </w:rPr>
        <w:t>so</w:t>
      </w:r>
      <w:r w:rsidRPr="000E09C2">
        <w:rPr>
          <w:b/>
          <w:bCs/>
        </w:rPr>
        <w:t xml:space="preserve"> you will need to include LifeIncome as a </w:t>
      </w:r>
      <w:r w:rsidR="000E09C2" w:rsidRPr="000E09C2">
        <w:rPr>
          <w:b/>
          <w:bCs/>
        </w:rPr>
        <w:t>‘custom product’ until the product is available.</w:t>
      </w:r>
    </w:p>
    <w:p w14:paraId="089A3A60" w14:textId="5551E83E" w:rsidR="000E09C2" w:rsidRDefault="000E09C2" w:rsidP="000E09C2">
      <w:r>
        <w:t xml:space="preserve">We have provided an example of how you may compare products for your Replacement of Product </w:t>
      </w:r>
      <w:r w:rsidR="00245B47">
        <w:t>S</w:t>
      </w:r>
      <w:r>
        <w:t>ection.</w:t>
      </w:r>
      <w:r w:rsidR="002E3BB5">
        <w:t xml:space="preserve"> We have assumed the client is investing $</w:t>
      </w:r>
      <w:r w:rsidR="00A24AA7">
        <w:t>50</w:t>
      </w:r>
      <w:r w:rsidR="002E3BB5">
        <w:t xml:space="preserve">,000 into </w:t>
      </w:r>
      <w:r w:rsidR="0041301C">
        <w:t xml:space="preserve">LifeIncome, with a </w:t>
      </w:r>
      <w:r w:rsidR="00BE5E2F">
        <w:t xml:space="preserve">100% investment into </w:t>
      </w:r>
      <w:r w:rsidR="00071332">
        <w:t>Vanguard Balanced Fund</w:t>
      </w:r>
      <w:r w:rsidR="00BE5E2F">
        <w:t xml:space="preserve">. The annual income in the first year is </w:t>
      </w:r>
      <w:r w:rsidR="000F04D3">
        <w:t>$3,000.</w:t>
      </w:r>
    </w:p>
    <w:p w14:paraId="2E1B35FC" w14:textId="43301BC5" w:rsidR="00E64C01" w:rsidRDefault="00E64C01" w:rsidP="000E09C2">
      <w:r>
        <w:t xml:space="preserve">The important thing to remember is </w:t>
      </w:r>
      <w:r w:rsidR="00FE7784">
        <w:t xml:space="preserve">that the </w:t>
      </w:r>
      <w:r w:rsidR="00FE7784" w:rsidRPr="002F3BF6">
        <w:rPr>
          <w:u w:val="single"/>
        </w:rPr>
        <w:t>fees are calculated on the Annual Income</w:t>
      </w:r>
      <w:r w:rsidR="00A31A92">
        <w:t xml:space="preserve"> </w:t>
      </w:r>
      <w:r w:rsidR="00FE7784">
        <w:t>and impacts the income the client receives</w:t>
      </w:r>
      <w:r w:rsidR="00542338">
        <w:t xml:space="preserve"> </w:t>
      </w:r>
      <w:r w:rsidR="002F3BF6">
        <w:t>via the</w:t>
      </w:r>
      <w:r w:rsidR="00542338">
        <w:t xml:space="preserve"> </w:t>
      </w:r>
      <w:r w:rsidR="002F3BF6">
        <w:t>net</w:t>
      </w:r>
      <w:r w:rsidR="00542338">
        <w:t xml:space="preserve"> unit price</w:t>
      </w:r>
      <w:r w:rsidR="002F3BF6">
        <w:t xml:space="preserve"> (</w:t>
      </w:r>
      <w:proofErr w:type="gramStart"/>
      <w:r w:rsidR="00347B01">
        <w:t>e.g.</w:t>
      </w:r>
      <w:proofErr w:type="gramEnd"/>
      <w:r w:rsidR="00347B01">
        <w:t xml:space="preserve"> unit price </w:t>
      </w:r>
      <w:r w:rsidR="002F3BF6">
        <w:t>after fees)</w:t>
      </w:r>
      <w:r w:rsidR="00542338">
        <w:t>.</w:t>
      </w:r>
    </w:p>
    <w:p w14:paraId="4FB2A288" w14:textId="77777777" w:rsidR="00E64C01" w:rsidRDefault="00E64C01" w:rsidP="000E09C2"/>
    <w:tbl>
      <w:tblPr>
        <w:tblStyle w:val="PlainTable2"/>
        <w:tblW w:w="0" w:type="auto"/>
        <w:tblLook w:val="04A0" w:firstRow="1" w:lastRow="0" w:firstColumn="1" w:lastColumn="0" w:noHBand="0" w:noVBand="1"/>
      </w:tblPr>
      <w:tblGrid>
        <w:gridCol w:w="3969"/>
        <w:gridCol w:w="2041"/>
        <w:gridCol w:w="3006"/>
      </w:tblGrid>
      <w:tr w:rsidR="00E906DA" w14:paraId="31F10CBB" w14:textId="77777777" w:rsidTr="00D9079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969" w:type="dxa"/>
            <w:vMerge w:val="restart"/>
            <w:tcBorders>
              <w:top w:val="nil"/>
              <w:bottom w:val="single" w:sz="8" w:space="0" w:color="2B41B1"/>
            </w:tcBorders>
            <w:vAlign w:val="bottom"/>
          </w:tcPr>
          <w:p w14:paraId="0FA22F66" w14:textId="3889E823" w:rsidR="00E906DA" w:rsidRPr="007911F0" w:rsidRDefault="00F949B0" w:rsidP="00D90799">
            <w:pPr>
              <w:pStyle w:val="GenLifeTableHeading"/>
              <w:rPr>
                <w:b/>
                <w:bCs/>
              </w:rPr>
            </w:pPr>
            <w:r w:rsidRPr="007911F0">
              <w:rPr>
                <w:b/>
                <w:bCs/>
              </w:rPr>
              <w:t xml:space="preserve">Client </w:t>
            </w:r>
            <w:r w:rsidR="00245B47">
              <w:rPr>
                <w:b/>
                <w:bCs/>
              </w:rPr>
              <w:t>n</w:t>
            </w:r>
            <w:r w:rsidRPr="007911F0">
              <w:rPr>
                <w:b/>
                <w:bCs/>
              </w:rPr>
              <w:t>ame</w:t>
            </w:r>
          </w:p>
        </w:tc>
        <w:tc>
          <w:tcPr>
            <w:tcW w:w="5047" w:type="dxa"/>
            <w:gridSpan w:val="2"/>
            <w:tcBorders>
              <w:top w:val="nil"/>
              <w:bottom w:val="nil"/>
            </w:tcBorders>
          </w:tcPr>
          <w:p w14:paraId="5C011E37" w14:textId="4A962C21" w:rsidR="00E906DA" w:rsidRPr="007911F0" w:rsidRDefault="00E906DA" w:rsidP="007911F0">
            <w:pPr>
              <w:pStyle w:val="GenLifeTableHeading"/>
              <w:jc w:val="center"/>
              <w:cnfStyle w:val="100000000000" w:firstRow="1" w:lastRow="0" w:firstColumn="0" w:lastColumn="0" w:oddVBand="0" w:evenVBand="0" w:oddHBand="0" w:evenHBand="0" w:firstRowFirstColumn="0" w:firstRowLastColumn="0" w:lastRowFirstColumn="0" w:lastRowLastColumn="0"/>
              <w:rPr>
                <w:b/>
                <w:bCs/>
              </w:rPr>
            </w:pPr>
            <w:r w:rsidRPr="007911F0">
              <w:rPr>
                <w:b/>
                <w:bCs/>
              </w:rPr>
              <w:t>Generation Life LifeIncome</w:t>
            </w:r>
          </w:p>
        </w:tc>
      </w:tr>
      <w:tr w:rsidR="00E906DA" w14:paraId="2C9A16D1" w14:textId="77777777" w:rsidTr="006C3BD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969" w:type="dxa"/>
            <w:vMerge/>
            <w:tcBorders>
              <w:top w:val="single" w:sz="8" w:space="0" w:color="2B41B1"/>
              <w:bottom w:val="single" w:sz="8" w:space="0" w:color="2B41B1"/>
            </w:tcBorders>
          </w:tcPr>
          <w:p w14:paraId="64302C46" w14:textId="2B9DE3B0" w:rsidR="00E906DA" w:rsidRPr="007911F0" w:rsidRDefault="00E906DA" w:rsidP="007911F0">
            <w:pPr>
              <w:pStyle w:val="GenLifeTableHeading"/>
              <w:rPr>
                <w:b/>
                <w:bCs/>
              </w:rPr>
            </w:pPr>
          </w:p>
        </w:tc>
        <w:tc>
          <w:tcPr>
            <w:tcW w:w="5047" w:type="dxa"/>
            <w:gridSpan w:val="2"/>
            <w:tcBorders>
              <w:top w:val="nil"/>
              <w:bottom w:val="single" w:sz="8" w:space="0" w:color="2B41B1"/>
            </w:tcBorders>
          </w:tcPr>
          <w:p w14:paraId="7BEC2025" w14:textId="1E2A885F" w:rsidR="00E906DA" w:rsidRPr="007911F0" w:rsidRDefault="00F949B0" w:rsidP="007911F0">
            <w:pPr>
              <w:pStyle w:val="GenLifeTableHeading"/>
              <w:jc w:val="center"/>
              <w:cnfStyle w:val="000000100000" w:firstRow="0" w:lastRow="0" w:firstColumn="0" w:lastColumn="0" w:oddVBand="0" w:evenVBand="0" w:oddHBand="1" w:evenHBand="0" w:firstRowFirstColumn="0" w:firstRowLastColumn="0" w:lastRowFirstColumn="0" w:lastRowLastColumn="0"/>
            </w:pPr>
            <w:r w:rsidRPr="007911F0">
              <w:t>$3,000</w:t>
            </w:r>
            <w:r w:rsidR="00542338" w:rsidRPr="007911F0">
              <w:t xml:space="preserve"> p</w:t>
            </w:r>
            <w:r w:rsidR="00245B47">
              <w:t>.</w:t>
            </w:r>
            <w:r w:rsidR="00542338" w:rsidRPr="007911F0">
              <w:t>a</w:t>
            </w:r>
            <w:r w:rsidR="00245B47">
              <w:t>.</w:t>
            </w:r>
          </w:p>
        </w:tc>
      </w:tr>
      <w:tr w:rsidR="001F6A93" w14:paraId="53DF00DE" w14:textId="77777777" w:rsidTr="006C3BD8">
        <w:trPr>
          <w:trHeight w:val="283"/>
        </w:trPr>
        <w:tc>
          <w:tcPr>
            <w:cnfStyle w:val="001000000000" w:firstRow="0" w:lastRow="0" w:firstColumn="1" w:lastColumn="0" w:oddVBand="0" w:evenVBand="0" w:oddHBand="0" w:evenHBand="0" w:firstRowFirstColumn="0" w:firstRowLastColumn="0" w:lastRowFirstColumn="0" w:lastRowLastColumn="0"/>
            <w:tcW w:w="3969" w:type="dxa"/>
            <w:tcBorders>
              <w:top w:val="single" w:sz="8" w:space="0" w:color="2B41B1"/>
              <w:bottom w:val="single" w:sz="2" w:space="0" w:color="252729"/>
            </w:tcBorders>
          </w:tcPr>
          <w:p w14:paraId="4BCEAA2D" w14:textId="6BEE039A" w:rsidR="001F6A93" w:rsidRPr="006C3BD8" w:rsidRDefault="001F6A93" w:rsidP="007911F0">
            <w:pPr>
              <w:pStyle w:val="NoSpacing"/>
            </w:pPr>
            <w:r w:rsidRPr="006C3BD8">
              <w:t xml:space="preserve">Ongoing </w:t>
            </w:r>
            <w:r w:rsidR="00245B47">
              <w:t>c</w:t>
            </w:r>
            <w:r w:rsidRPr="006C3BD8">
              <w:t>osts</w:t>
            </w:r>
          </w:p>
        </w:tc>
        <w:tc>
          <w:tcPr>
            <w:tcW w:w="2041" w:type="dxa"/>
            <w:tcBorders>
              <w:top w:val="single" w:sz="8" w:space="0" w:color="2B41B1"/>
              <w:bottom w:val="single" w:sz="2" w:space="0" w:color="252729"/>
            </w:tcBorders>
            <w:vAlign w:val="center"/>
          </w:tcPr>
          <w:p w14:paraId="52636BCB" w14:textId="7A75FD44" w:rsidR="001F6A93" w:rsidRPr="000800BD" w:rsidRDefault="00E64C01" w:rsidP="007911F0">
            <w:pPr>
              <w:pStyle w:val="NoSpacing"/>
              <w:jc w:val="right"/>
              <w:cnfStyle w:val="000000000000" w:firstRow="0" w:lastRow="0" w:firstColumn="0" w:lastColumn="0" w:oddVBand="0" w:evenVBand="0" w:oddHBand="0" w:evenHBand="0" w:firstRowFirstColumn="0" w:firstRowLastColumn="0" w:lastRowFirstColumn="0" w:lastRowLastColumn="0"/>
            </w:pPr>
            <w:r w:rsidRPr="000800BD">
              <w:t>%</w:t>
            </w:r>
          </w:p>
        </w:tc>
        <w:tc>
          <w:tcPr>
            <w:tcW w:w="3006" w:type="dxa"/>
            <w:tcBorders>
              <w:top w:val="single" w:sz="8" w:space="0" w:color="2B41B1"/>
              <w:bottom w:val="single" w:sz="2" w:space="0" w:color="252729"/>
            </w:tcBorders>
            <w:vAlign w:val="center"/>
          </w:tcPr>
          <w:p w14:paraId="4B2B36B8" w14:textId="1B820155" w:rsidR="001F6A93" w:rsidRPr="000800BD" w:rsidRDefault="00E64C01" w:rsidP="007911F0">
            <w:pPr>
              <w:pStyle w:val="NoSpacing"/>
              <w:jc w:val="right"/>
              <w:cnfStyle w:val="000000000000" w:firstRow="0" w:lastRow="0" w:firstColumn="0" w:lastColumn="0" w:oddVBand="0" w:evenVBand="0" w:oddHBand="0" w:evenHBand="0" w:firstRowFirstColumn="0" w:firstRowLastColumn="0" w:lastRowFirstColumn="0" w:lastRowLastColumn="0"/>
            </w:pPr>
            <w:r w:rsidRPr="000800BD">
              <w:t>$</w:t>
            </w:r>
          </w:p>
        </w:tc>
      </w:tr>
      <w:tr w:rsidR="000800BD" w14:paraId="340FD8BD" w14:textId="77777777" w:rsidTr="006C3BD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tcBorders>
              <w:top w:val="single" w:sz="2" w:space="0" w:color="252729"/>
              <w:bottom w:val="single" w:sz="2" w:space="0" w:color="252729"/>
            </w:tcBorders>
            <w:vAlign w:val="center"/>
          </w:tcPr>
          <w:p w14:paraId="3302FC9B" w14:textId="5DF221D8" w:rsidR="000800BD" w:rsidRPr="006C3BD8" w:rsidRDefault="000800BD" w:rsidP="007911F0">
            <w:pPr>
              <w:pStyle w:val="NoSpacing"/>
              <w:rPr>
                <w:b w:val="0"/>
              </w:rPr>
            </w:pPr>
            <w:r w:rsidRPr="006C3BD8">
              <w:rPr>
                <w:b w:val="0"/>
              </w:rPr>
              <w:t xml:space="preserve">Management and </w:t>
            </w:r>
            <w:r w:rsidR="00245B47">
              <w:rPr>
                <w:b w:val="0"/>
              </w:rPr>
              <w:t>a</w:t>
            </w:r>
            <w:r w:rsidRPr="006C3BD8">
              <w:rPr>
                <w:b w:val="0"/>
              </w:rPr>
              <w:t xml:space="preserve">dmin </w:t>
            </w:r>
            <w:r w:rsidR="00245B47">
              <w:rPr>
                <w:b w:val="0"/>
              </w:rPr>
              <w:t>f</w:t>
            </w:r>
            <w:r w:rsidRPr="006C3BD8">
              <w:rPr>
                <w:b w:val="0"/>
              </w:rPr>
              <w:t>ees</w:t>
            </w:r>
          </w:p>
        </w:tc>
        <w:tc>
          <w:tcPr>
            <w:tcW w:w="2041" w:type="dxa"/>
            <w:tcBorders>
              <w:top w:val="single" w:sz="2" w:space="0" w:color="252729"/>
              <w:bottom w:val="single" w:sz="2" w:space="0" w:color="252729"/>
            </w:tcBorders>
            <w:vAlign w:val="center"/>
          </w:tcPr>
          <w:p w14:paraId="14A197E9" w14:textId="678AE976" w:rsidR="000800BD" w:rsidRPr="006C3BD8" w:rsidRDefault="000800BD" w:rsidP="007911F0">
            <w:pPr>
              <w:pStyle w:val="NoSpacing"/>
              <w:jc w:val="right"/>
              <w:cnfStyle w:val="000000100000" w:firstRow="0" w:lastRow="0" w:firstColumn="0" w:lastColumn="0" w:oddVBand="0" w:evenVBand="0" w:oddHBand="1" w:evenHBand="0" w:firstRowFirstColumn="0" w:firstRowLastColumn="0" w:lastRowFirstColumn="0" w:lastRowLastColumn="0"/>
            </w:pPr>
            <w:r w:rsidRPr="006C3BD8">
              <w:t>0.75%</w:t>
            </w:r>
          </w:p>
        </w:tc>
        <w:tc>
          <w:tcPr>
            <w:tcW w:w="3006" w:type="dxa"/>
            <w:tcBorders>
              <w:top w:val="single" w:sz="2" w:space="0" w:color="252729"/>
              <w:bottom w:val="single" w:sz="2" w:space="0" w:color="252729"/>
            </w:tcBorders>
            <w:vAlign w:val="center"/>
          </w:tcPr>
          <w:p w14:paraId="164D71B5" w14:textId="256D8268" w:rsidR="000800BD" w:rsidRPr="006C3BD8" w:rsidRDefault="009836B7" w:rsidP="007911F0">
            <w:pPr>
              <w:pStyle w:val="NoSpacing"/>
              <w:jc w:val="right"/>
              <w:cnfStyle w:val="000000100000" w:firstRow="0" w:lastRow="0" w:firstColumn="0" w:lastColumn="0" w:oddVBand="0" w:evenVBand="0" w:oddHBand="1" w:evenHBand="0" w:firstRowFirstColumn="0" w:firstRowLastColumn="0" w:lastRowFirstColumn="0" w:lastRowLastColumn="0"/>
            </w:pPr>
            <w:r w:rsidRPr="006C3BD8">
              <w:t>$22.50</w:t>
            </w:r>
          </w:p>
        </w:tc>
      </w:tr>
      <w:tr w:rsidR="001F6A93" w14:paraId="4EA74CB5" w14:textId="77777777" w:rsidTr="006C3BD8">
        <w:trPr>
          <w:trHeight w:val="283"/>
        </w:trPr>
        <w:tc>
          <w:tcPr>
            <w:cnfStyle w:val="001000000000" w:firstRow="0" w:lastRow="0" w:firstColumn="1" w:lastColumn="0" w:oddVBand="0" w:evenVBand="0" w:oddHBand="0" w:evenHBand="0" w:firstRowFirstColumn="0" w:firstRowLastColumn="0" w:lastRowFirstColumn="0" w:lastRowLastColumn="0"/>
            <w:tcW w:w="3969" w:type="dxa"/>
            <w:tcBorders>
              <w:top w:val="single" w:sz="2" w:space="0" w:color="252729"/>
              <w:bottom w:val="single" w:sz="2" w:space="0" w:color="252729"/>
            </w:tcBorders>
            <w:vAlign w:val="center"/>
          </w:tcPr>
          <w:p w14:paraId="744F2045" w14:textId="601CF0AD" w:rsidR="001F6A93" w:rsidRPr="006C3BD8" w:rsidRDefault="00D52ECF" w:rsidP="007911F0">
            <w:pPr>
              <w:pStyle w:val="NoSpacing"/>
              <w:rPr>
                <w:b w:val="0"/>
              </w:rPr>
            </w:pPr>
            <w:r w:rsidRPr="006C3BD8">
              <w:rPr>
                <w:b w:val="0"/>
              </w:rPr>
              <w:t xml:space="preserve">Investment </w:t>
            </w:r>
            <w:r w:rsidR="00245B47">
              <w:rPr>
                <w:b w:val="0"/>
              </w:rPr>
              <w:t>m</w:t>
            </w:r>
            <w:r w:rsidRPr="006C3BD8">
              <w:rPr>
                <w:b w:val="0"/>
              </w:rPr>
              <w:t xml:space="preserve">anagement </w:t>
            </w:r>
            <w:r w:rsidR="00245B47">
              <w:rPr>
                <w:b w:val="0"/>
              </w:rPr>
              <w:t>f</w:t>
            </w:r>
            <w:r w:rsidRPr="006C3BD8">
              <w:rPr>
                <w:b w:val="0"/>
              </w:rPr>
              <w:t xml:space="preserve">ees &amp; </w:t>
            </w:r>
            <w:r w:rsidR="00245B47">
              <w:rPr>
                <w:b w:val="0"/>
              </w:rPr>
              <w:t>co</w:t>
            </w:r>
            <w:r w:rsidRPr="006C3BD8">
              <w:rPr>
                <w:b w:val="0"/>
              </w:rPr>
              <w:t>sts</w:t>
            </w:r>
          </w:p>
        </w:tc>
        <w:tc>
          <w:tcPr>
            <w:tcW w:w="2041" w:type="dxa"/>
            <w:tcBorders>
              <w:top w:val="single" w:sz="2" w:space="0" w:color="252729"/>
              <w:bottom w:val="single" w:sz="2" w:space="0" w:color="252729"/>
            </w:tcBorders>
            <w:vAlign w:val="center"/>
          </w:tcPr>
          <w:p w14:paraId="1A95EF1B" w14:textId="5ED988B0" w:rsidR="001F6A93" w:rsidRPr="006C3BD8" w:rsidRDefault="00D52ECF" w:rsidP="007911F0">
            <w:pPr>
              <w:pStyle w:val="NoSpacing"/>
              <w:jc w:val="right"/>
              <w:cnfStyle w:val="000000000000" w:firstRow="0" w:lastRow="0" w:firstColumn="0" w:lastColumn="0" w:oddVBand="0" w:evenVBand="0" w:oddHBand="0" w:evenHBand="0" w:firstRowFirstColumn="0" w:firstRowLastColumn="0" w:lastRowFirstColumn="0" w:lastRowLastColumn="0"/>
            </w:pPr>
            <w:r w:rsidRPr="006C3BD8">
              <w:t>0.</w:t>
            </w:r>
            <w:r w:rsidR="00071332" w:rsidRPr="006C3BD8">
              <w:t>29</w:t>
            </w:r>
            <w:r w:rsidRPr="006C3BD8">
              <w:t>%</w:t>
            </w:r>
          </w:p>
        </w:tc>
        <w:tc>
          <w:tcPr>
            <w:tcW w:w="3006" w:type="dxa"/>
            <w:tcBorders>
              <w:top w:val="single" w:sz="2" w:space="0" w:color="252729"/>
              <w:bottom w:val="single" w:sz="2" w:space="0" w:color="252729"/>
            </w:tcBorders>
            <w:vAlign w:val="center"/>
          </w:tcPr>
          <w:p w14:paraId="050291FD" w14:textId="2D4B04A0" w:rsidR="001F6A93" w:rsidRPr="006C3BD8" w:rsidRDefault="009836B7" w:rsidP="007911F0">
            <w:pPr>
              <w:pStyle w:val="NoSpacing"/>
              <w:jc w:val="right"/>
              <w:cnfStyle w:val="000000000000" w:firstRow="0" w:lastRow="0" w:firstColumn="0" w:lastColumn="0" w:oddVBand="0" w:evenVBand="0" w:oddHBand="0" w:evenHBand="0" w:firstRowFirstColumn="0" w:firstRowLastColumn="0" w:lastRowFirstColumn="0" w:lastRowLastColumn="0"/>
            </w:pPr>
            <w:r w:rsidRPr="006C3BD8">
              <w:t>$8.70</w:t>
            </w:r>
          </w:p>
        </w:tc>
      </w:tr>
      <w:tr w:rsidR="001F6A93" w14:paraId="393009F7" w14:textId="77777777" w:rsidTr="006C3BD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tcBorders>
              <w:top w:val="single" w:sz="2" w:space="0" w:color="252729"/>
              <w:bottom w:val="single" w:sz="2" w:space="0" w:color="252729"/>
            </w:tcBorders>
            <w:vAlign w:val="center"/>
          </w:tcPr>
          <w:p w14:paraId="0336A5A2" w14:textId="15E44ADE" w:rsidR="001F6A93" w:rsidRPr="006C3BD8" w:rsidRDefault="001F5E72" w:rsidP="007911F0">
            <w:pPr>
              <w:pStyle w:val="NoSpacing"/>
              <w:rPr>
                <w:b w:val="0"/>
              </w:rPr>
            </w:pPr>
            <w:r w:rsidRPr="006C3BD8">
              <w:rPr>
                <w:b w:val="0"/>
              </w:rPr>
              <w:t>Transactional and operational costs</w:t>
            </w:r>
          </w:p>
        </w:tc>
        <w:tc>
          <w:tcPr>
            <w:tcW w:w="2041" w:type="dxa"/>
            <w:tcBorders>
              <w:top w:val="single" w:sz="2" w:space="0" w:color="252729"/>
              <w:bottom w:val="single" w:sz="2" w:space="0" w:color="252729"/>
            </w:tcBorders>
            <w:vAlign w:val="center"/>
          </w:tcPr>
          <w:p w14:paraId="627CDE37" w14:textId="5B51760C" w:rsidR="001F6A93" w:rsidRPr="006C3BD8" w:rsidRDefault="00ED1404" w:rsidP="007911F0">
            <w:pPr>
              <w:pStyle w:val="NoSpacing"/>
              <w:jc w:val="right"/>
              <w:cnfStyle w:val="000000100000" w:firstRow="0" w:lastRow="0" w:firstColumn="0" w:lastColumn="0" w:oddVBand="0" w:evenVBand="0" w:oddHBand="1" w:evenHBand="0" w:firstRowFirstColumn="0" w:firstRowLastColumn="0" w:lastRowFirstColumn="0" w:lastRowLastColumn="0"/>
            </w:pPr>
            <w:r w:rsidRPr="006C3BD8">
              <w:t>0.</w:t>
            </w:r>
            <w:r w:rsidR="00B71F3F" w:rsidRPr="006C3BD8">
              <w:t>22</w:t>
            </w:r>
            <w:r w:rsidRPr="006C3BD8">
              <w:t>%</w:t>
            </w:r>
          </w:p>
        </w:tc>
        <w:tc>
          <w:tcPr>
            <w:tcW w:w="3006" w:type="dxa"/>
            <w:tcBorders>
              <w:top w:val="single" w:sz="2" w:space="0" w:color="252729"/>
              <w:bottom w:val="single" w:sz="2" w:space="0" w:color="252729"/>
            </w:tcBorders>
            <w:vAlign w:val="center"/>
          </w:tcPr>
          <w:p w14:paraId="6B65BDD2" w14:textId="6ECDFA32" w:rsidR="001F6A93" w:rsidRPr="006C3BD8" w:rsidRDefault="009836B7" w:rsidP="007911F0">
            <w:pPr>
              <w:pStyle w:val="NoSpacing"/>
              <w:jc w:val="right"/>
              <w:cnfStyle w:val="000000100000" w:firstRow="0" w:lastRow="0" w:firstColumn="0" w:lastColumn="0" w:oddVBand="0" w:evenVBand="0" w:oddHBand="1" w:evenHBand="0" w:firstRowFirstColumn="0" w:firstRowLastColumn="0" w:lastRowFirstColumn="0" w:lastRowLastColumn="0"/>
            </w:pPr>
            <w:r w:rsidRPr="006C3BD8">
              <w:t>$6.60</w:t>
            </w:r>
          </w:p>
        </w:tc>
      </w:tr>
      <w:tr w:rsidR="001F6A93" w14:paraId="4EDD95E8" w14:textId="77777777" w:rsidTr="006C3BD8">
        <w:trPr>
          <w:trHeight w:val="283"/>
        </w:trPr>
        <w:tc>
          <w:tcPr>
            <w:cnfStyle w:val="001000000000" w:firstRow="0" w:lastRow="0" w:firstColumn="1" w:lastColumn="0" w:oddVBand="0" w:evenVBand="0" w:oddHBand="0" w:evenHBand="0" w:firstRowFirstColumn="0" w:firstRowLastColumn="0" w:lastRowFirstColumn="0" w:lastRowLastColumn="0"/>
            <w:tcW w:w="3969" w:type="dxa"/>
            <w:tcBorders>
              <w:top w:val="single" w:sz="2" w:space="0" w:color="252729"/>
              <w:bottom w:val="single" w:sz="2" w:space="0" w:color="252729"/>
            </w:tcBorders>
            <w:vAlign w:val="center"/>
          </w:tcPr>
          <w:p w14:paraId="02FB1922" w14:textId="4B40D30F" w:rsidR="001F6A93" w:rsidRPr="006C3BD8" w:rsidRDefault="007C0D58" w:rsidP="007911F0">
            <w:pPr>
              <w:pStyle w:val="NoSpacing"/>
            </w:pPr>
            <w:r w:rsidRPr="006C3BD8">
              <w:t>Total</w:t>
            </w:r>
          </w:p>
        </w:tc>
        <w:tc>
          <w:tcPr>
            <w:tcW w:w="2041" w:type="dxa"/>
            <w:tcBorders>
              <w:top w:val="single" w:sz="2" w:space="0" w:color="252729"/>
              <w:bottom w:val="single" w:sz="2" w:space="0" w:color="252729"/>
            </w:tcBorders>
            <w:vAlign w:val="center"/>
          </w:tcPr>
          <w:p w14:paraId="75FFDD01" w14:textId="004BACC5" w:rsidR="001F6A93" w:rsidRPr="002523B4" w:rsidRDefault="00542338" w:rsidP="007911F0">
            <w:pPr>
              <w:pStyle w:val="NoSpacing"/>
              <w:jc w:val="right"/>
              <w:cnfStyle w:val="000000000000" w:firstRow="0" w:lastRow="0" w:firstColumn="0" w:lastColumn="0" w:oddVBand="0" w:evenVBand="0" w:oddHBand="0" w:evenHBand="0" w:firstRowFirstColumn="0" w:firstRowLastColumn="0" w:lastRowFirstColumn="0" w:lastRowLastColumn="0"/>
            </w:pPr>
            <w:r>
              <w:t>1.26</w:t>
            </w:r>
            <w:r w:rsidR="002523B4" w:rsidRPr="002523B4">
              <w:t>%</w:t>
            </w:r>
          </w:p>
        </w:tc>
        <w:tc>
          <w:tcPr>
            <w:tcW w:w="3006" w:type="dxa"/>
            <w:tcBorders>
              <w:top w:val="single" w:sz="2" w:space="0" w:color="252729"/>
              <w:bottom w:val="single" w:sz="2" w:space="0" w:color="252729"/>
            </w:tcBorders>
            <w:vAlign w:val="center"/>
          </w:tcPr>
          <w:p w14:paraId="73CE5D48" w14:textId="61AB93B9" w:rsidR="001F6A93" w:rsidRPr="002523B4" w:rsidRDefault="002523B4" w:rsidP="007911F0">
            <w:pPr>
              <w:pStyle w:val="NoSpacing"/>
              <w:jc w:val="right"/>
              <w:cnfStyle w:val="000000000000" w:firstRow="0" w:lastRow="0" w:firstColumn="0" w:lastColumn="0" w:oddVBand="0" w:evenVBand="0" w:oddHBand="0" w:evenHBand="0" w:firstRowFirstColumn="0" w:firstRowLastColumn="0" w:lastRowFirstColumn="0" w:lastRowLastColumn="0"/>
            </w:pPr>
            <w:r w:rsidRPr="002523B4">
              <w:t>$</w:t>
            </w:r>
            <w:r w:rsidR="00542338">
              <w:t>37.80</w:t>
            </w:r>
          </w:p>
        </w:tc>
      </w:tr>
    </w:tbl>
    <w:p w14:paraId="4626F02E" w14:textId="48778D6A" w:rsidR="000E09C2" w:rsidRDefault="000800BD" w:rsidP="006C3BD8">
      <w:pPr>
        <w:pStyle w:val="GenLifeHeading3"/>
      </w:pPr>
      <w:r>
        <w:t>Notes:</w:t>
      </w:r>
    </w:p>
    <w:p w14:paraId="1371F421" w14:textId="4FB43649" w:rsidR="000800BD" w:rsidRDefault="000800BD" w:rsidP="007465F7">
      <w:pPr>
        <w:pStyle w:val="ListParagraph"/>
        <w:numPr>
          <w:ilvl w:val="0"/>
          <w:numId w:val="35"/>
        </w:numPr>
      </w:pPr>
      <w:r>
        <w:t xml:space="preserve">The </w:t>
      </w:r>
      <w:r w:rsidR="00EA0F42">
        <w:t>M</w:t>
      </w:r>
      <w:r>
        <w:t xml:space="preserve">anagement and </w:t>
      </w:r>
      <w:r w:rsidR="00EA0F42">
        <w:t>A</w:t>
      </w:r>
      <w:r>
        <w:t xml:space="preserve">dministration fee is calculated daily and based on the </w:t>
      </w:r>
      <w:r w:rsidR="007C08BC">
        <w:t>net asset value of each investment option and is reflected in the unit price</w:t>
      </w:r>
      <w:r w:rsidR="0074205A">
        <w:t xml:space="preserve">, which then impacts the Annual Income </w:t>
      </w:r>
      <w:r w:rsidR="0074205A" w:rsidRPr="00542338">
        <w:t xml:space="preserve">Units. It is not a transaction </w:t>
      </w:r>
      <w:r w:rsidR="00542338" w:rsidRPr="00542338">
        <w:t xml:space="preserve">debited from your </w:t>
      </w:r>
      <w:r w:rsidR="0074205A" w:rsidRPr="00542338">
        <w:t>account.</w:t>
      </w:r>
    </w:p>
    <w:p w14:paraId="6F671FEF" w14:textId="027CD09D" w:rsidR="007C08BC" w:rsidRDefault="00EA0F42" w:rsidP="007465F7">
      <w:pPr>
        <w:pStyle w:val="ListParagraph"/>
        <w:numPr>
          <w:ilvl w:val="0"/>
          <w:numId w:val="35"/>
        </w:numPr>
      </w:pPr>
      <w:r>
        <w:t>I</w:t>
      </w:r>
      <w:r w:rsidR="005637C4">
        <w:t xml:space="preserve">nvestment </w:t>
      </w:r>
      <w:r>
        <w:t>M</w:t>
      </w:r>
      <w:r w:rsidR="005637C4">
        <w:t>anagement fees and costs</w:t>
      </w:r>
      <w:r w:rsidR="00CB0183">
        <w:t xml:space="preserve"> </w:t>
      </w:r>
      <w:r w:rsidR="00245B47">
        <w:t>are</w:t>
      </w:r>
      <w:r w:rsidR="00CB0183">
        <w:t xml:space="preserve"> deducted by the underlying investment manager </w:t>
      </w:r>
      <w:r w:rsidR="00823941">
        <w:t xml:space="preserve">or by </w:t>
      </w:r>
      <w:r w:rsidR="005E0F36">
        <w:t>Generation Life</w:t>
      </w:r>
      <w:r w:rsidR="00823941">
        <w:t xml:space="preserve"> and incorporated into the unit price.</w:t>
      </w:r>
    </w:p>
    <w:p w14:paraId="69190955" w14:textId="60594891" w:rsidR="00A31A92" w:rsidRDefault="00A31A92" w:rsidP="007465F7">
      <w:pPr>
        <w:pStyle w:val="ListParagraph"/>
        <w:numPr>
          <w:ilvl w:val="0"/>
          <w:numId w:val="35"/>
        </w:numPr>
      </w:pPr>
      <w:r>
        <w:t xml:space="preserve">The fees and costs impact the annual income that you receive. Your first year’s income has no fees and costs. In the next </w:t>
      </w:r>
      <w:proofErr w:type="gramStart"/>
      <w:r w:rsidR="00245B47">
        <w:t>Fi</w:t>
      </w:r>
      <w:r>
        <w:t>nancial</w:t>
      </w:r>
      <w:proofErr w:type="gramEnd"/>
      <w:r>
        <w:t xml:space="preserve"> year, the fees and costs are </w:t>
      </w:r>
      <w:r w:rsidR="00434B0F">
        <w:t>included</w:t>
      </w:r>
      <w:r>
        <w:t xml:space="preserve"> </w:t>
      </w:r>
      <w:r w:rsidR="00434B0F">
        <w:t>in your</w:t>
      </w:r>
      <w:r>
        <w:t xml:space="preserve"> Annual </w:t>
      </w:r>
      <w:r w:rsidR="00434B0F">
        <w:t>I</w:t>
      </w:r>
      <w:r>
        <w:t>ncome amount.</w:t>
      </w:r>
    </w:p>
    <w:p w14:paraId="190C98E7" w14:textId="14279FE8" w:rsidR="00FF17A0" w:rsidRDefault="00FF17A0" w:rsidP="007465F7">
      <w:pPr>
        <w:pStyle w:val="ListParagraph"/>
        <w:numPr>
          <w:ilvl w:val="0"/>
          <w:numId w:val="35"/>
        </w:numPr>
      </w:pPr>
      <w:r>
        <w:t xml:space="preserve">Transaction fees </w:t>
      </w:r>
      <w:r w:rsidR="00F949B0">
        <w:t>can vary depending on the transactions that have occurred. The above figure represents the lower range limit of transaction fees.</w:t>
      </w:r>
      <w:r>
        <w:t xml:space="preserve"> </w:t>
      </w:r>
      <w:r w:rsidR="00F949B0">
        <w:t>Please</w:t>
      </w:r>
      <w:r>
        <w:t xml:space="preserve"> refer to the PDS</w:t>
      </w:r>
      <w:r w:rsidR="00F949B0">
        <w:t xml:space="preserve"> for details on the range of transaction fees applicable for each underlying fund.</w:t>
      </w:r>
    </w:p>
    <w:p w14:paraId="0CBC4B1C" w14:textId="6B58E2D9" w:rsidR="006F0AC2" w:rsidRDefault="006F0AC2" w:rsidP="007465F7">
      <w:pPr>
        <w:pStyle w:val="ListParagraph"/>
        <w:numPr>
          <w:ilvl w:val="0"/>
          <w:numId w:val="35"/>
        </w:numPr>
      </w:pPr>
      <w:r w:rsidRPr="006F0AC2">
        <w:t xml:space="preserve">When you invest, </w:t>
      </w:r>
      <w:proofErr w:type="gramStart"/>
      <w:r w:rsidRPr="006F0AC2">
        <w:t>switch</w:t>
      </w:r>
      <w:proofErr w:type="gramEnd"/>
      <w:r w:rsidRPr="006F0AC2">
        <w:t xml:space="preserve"> or withdraw your investment in an investment option, Generation Life uses the buy/sell spread to pay for the transaction costs incurred as a result of the transaction. Generation Life uses the buy/sell spread to allocate transaction costs to the transacting investor rather than other investors in the investment option.</w:t>
      </w:r>
      <w:r w:rsidR="00046256">
        <w:t xml:space="preserve"> Refer to the PDS for details on the range of buy/sell costs that may apply.</w:t>
      </w:r>
      <w:r w:rsidRPr="006F0AC2">
        <w:t> </w:t>
      </w:r>
    </w:p>
    <w:p w14:paraId="0CD4C434" w14:textId="0CFF1352" w:rsidR="000F74D5" w:rsidRDefault="00667BDC" w:rsidP="00667BDC">
      <w:pPr>
        <w:pStyle w:val="GenLifeHeading3"/>
      </w:pPr>
      <w:r>
        <w:lastRenderedPageBreak/>
        <w:t xml:space="preserve">Sample </w:t>
      </w:r>
      <w:r w:rsidR="00245B47">
        <w:t>f</w:t>
      </w:r>
      <w:r>
        <w:t xml:space="preserve">eatures and </w:t>
      </w:r>
      <w:r w:rsidR="00245B47">
        <w:t>b</w:t>
      </w:r>
      <w:r>
        <w:t xml:space="preserve">enefits </w:t>
      </w:r>
      <w:r w:rsidR="00245B47">
        <w:t>t</w:t>
      </w:r>
      <w:r>
        <w:t>able</w:t>
      </w:r>
      <w:r w:rsidR="000F74D5">
        <w:br/>
      </w:r>
    </w:p>
    <w:tbl>
      <w:tblPr>
        <w:tblStyle w:val="TableGridLight"/>
        <w:tblW w:w="482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4472"/>
        <w:gridCol w:w="4229"/>
      </w:tblGrid>
      <w:tr w:rsidR="000F74D5" w:rsidRPr="00780A26" w14:paraId="792FC001" w14:textId="77777777" w:rsidTr="000F74D5">
        <w:tc>
          <w:tcPr>
            <w:tcW w:w="2570" w:type="pct"/>
            <w:tcBorders>
              <w:bottom w:val="single" w:sz="8" w:space="0" w:color="2B41B1"/>
            </w:tcBorders>
          </w:tcPr>
          <w:p w14:paraId="00167057" w14:textId="001F9A9C" w:rsidR="000F74D5" w:rsidRPr="000F74D5" w:rsidRDefault="000F74D5" w:rsidP="000F74D5">
            <w:pPr>
              <w:spacing w:before="0"/>
              <w:ind w:left="29"/>
              <w:rPr>
                <w:sz w:val="16"/>
                <w:szCs w:val="16"/>
              </w:rPr>
            </w:pPr>
            <w:r w:rsidRPr="000F74D5">
              <w:rPr>
                <w:b/>
                <w:sz w:val="16"/>
                <w:szCs w:val="16"/>
              </w:rPr>
              <w:t xml:space="preserve"> Product </w:t>
            </w:r>
            <w:r w:rsidR="00245B47">
              <w:rPr>
                <w:b/>
                <w:sz w:val="16"/>
                <w:szCs w:val="16"/>
              </w:rPr>
              <w:t>o</w:t>
            </w:r>
            <w:r w:rsidRPr="000F74D5">
              <w:rPr>
                <w:b/>
                <w:sz w:val="16"/>
                <w:szCs w:val="16"/>
              </w:rPr>
              <w:t>verview</w:t>
            </w:r>
          </w:p>
        </w:tc>
        <w:tc>
          <w:tcPr>
            <w:tcW w:w="2430" w:type="pct"/>
            <w:tcBorders>
              <w:bottom w:val="single" w:sz="8" w:space="0" w:color="2B41B1"/>
            </w:tcBorders>
          </w:tcPr>
          <w:p w14:paraId="77E07685" w14:textId="58E68ED1" w:rsidR="000F74D5" w:rsidRPr="000F74D5" w:rsidRDefault="000F74D5" w:rsidP="000F74D5">
            <w:pPr>
              <w:spacing w:before="0"/>
              <w:ind w:left="71" w:right="124"/>
              <w:rPr>
                <w:sz w:val="16"/>
                <w:szCs w:val="16"/>
              </w:rPr>
            </w:pPr>
            <w:r w:rsidRPr="000F74D5">
              <w:rPr>
                <w:b/>
                <w:sz w:val="16"/>
                <w:szCs w:val="16"/>
              </w:rPr>
              <w:t>Generation Life LifeIncome</w:t>
            </w:r>
          </w:p>
        </w:tc>
      </w:tr>
      <w:tr w:rsidR="000F74D5" w:rsidRPr="00780A26" w14:paraId="7559CC16" w14:textId="77777777" w:rsidTr="000F74D5">
        <w:tc>
          <w:tcPr>
            <w:tcW w:w="2570" w:type="pct"/>
            <w:tcBorders>
              <w:top w:val="single" w:sz="8" w:space="0" w:color="2B41B1"/>
              <w:bottom w:val="single" w:sz="2" w:space="0" w:color="252729"/>
            </w:tcBorders>
          </w:tcPr>
          <w:p w14:paraId="37E5DF60" w14:textId="77777777" w:rsidR="000F74D5" w:rsidRPr="000F74D5" w:rsidRDefault="000F74D5" w:rsidP="000F74D5">
            <w:pPr>
              <w:spacing w:before="0"/>
              <w:ind w:left="29"/>
              <w:rPr>
                <w:sz w:val="16"/>
                <w:szCs w:val="16"/>
              </w:rPr>
            </w:pPr>
          </w:p>
        </w:tc>
        <w:tc>
          <w:tcPr>
            <w:tcW w:w="2430" w:type="pct"/>
            <w:tcBorders>
              <w:top w:val="single" w:sz="8" w:space="0" w:color="2B41B1"/>
              <w:bottom w:val="single" w:sz="2" w:space="0" w:color="252729"/>
            </w:tcBorders>
          </w:tcPr>
          <w:p w14:paraId="08B726D7" w14:textId="77777777" w:rsidR="000F74D5" w:rsidRPr="000F74D5" w:rsidRDefault="000F74D5" w:rsidP="000F74D5">
            <w:pPr>
              <w:spacing w:before="0"/>
              <w:ind w:left="71" w:right="124"/>
              <w:rPr>
                <w:sz w:val="16"/>
                <w:szCs w:val="16"/>
              </w:rPr>
            </w:pPr>
            <w:r w:rsidRPr="000F74D5">
              <w:rPr>
                <w:noProof/>
                <w:sz w:val="16"/>
                <w:szCs w:val="16"/>
                <w:lang w:eastAsia="en-AU"/>
              </w:rPr>
              <w:drawing>
                <wp:inline distT="0" distB="0" distL="0" distR="0" wp14:anchorId="03866A57" wp14:editId="56AA4C31">
                  <wp:extent cx="1152525" cy="410571"/>
                  <wp:effectExtent l="0" t="0" r="0" b="0"/>
                  <wp:docPr id="16" name="Picture 1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with medium confidenc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1222" r="1583" b="33715"/>
                          <a:stretch/>
                        </pic:blipFill>
                        <pic:spPr bwMode="auto">
                          <a:xfrm>
                            <a:off x="0" y="0"/>
                            <a:ext cx="1161496" cy="4137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F74D5" w:rsidRPr="00780A26" w14:paraId="5A5D8577" w14:textId="77777777" w:rsidTr="000F74D5">
        <w:tc>
          <w:tcPr>
            <w:tcW w:w="2570" w:type="pct"/>
            <w:tcBorders>
              <w:top w:val="single" w:sz="2" w:space="0" w:color="252729"/>
              <w:bottom w:val="single" w:sz="2" w:space="0" w:color="252729"/>
            </w:tcBorders>
          </w:tcPr>
          <w:p w14:paraId="10F75ADC" w14:textId="77777777" w:rsidR="000F74D5" w:rsidRPr="000F74D5" w:rsidRDefault="000F74D5" w:rsidP="000F74D5">
            <w:pPr>
              <w:spacing w:before="0"/>
              <w:ind w:left="29"/>
              <w:rPr>
                <w:sz w:val="16"/>
                <w:szCs w:val="16"/>
              </w:rPr>
            </w:pPr>
            <w:r w:rsidRPr="000F74D5">
              <w:rPr>
                <w:b/>
                <w:sz w:val="16"/>
                <w:szCs w:val="16"/>
              </w:rPr>
              <w:t>Product APIR</w:t>
            </w:r>
          </w:p>
        </w:tc>
        <w:tc>
          <w:tcPr>
            <w:tcW w:w="2430" w:type="pct"/>
            <w:tcBorders>
              <w:top w:val="single" w:sz="2" w:space="0" w:color="252729"/>
              <w:bottom w:val="single" w:sz="2" w:space="0" w:color="252729"/>
            </w:tcBorders>
          </w:tcPr>
          <w:p w14:paraId="7C656EED" w14:textId="77777777" w:rsidR="000F74D5" w:rsidRPr="000F74D5" w:rsidRDefault="000F74D5" w:rsidP="000F74D5">
            <w:pPr>
              <w:spacing w:before="0"/>
              <w:ind w:left="71" w:right="124"/>
              <w:rPr>
                <w:sz w:val="16"/>
                <w:szCs w:val="16"/>
              </w:rPr>
            </w:pPr>
            <w:r w:rsidRPr="000F74D5">
              <w:rPr>
                <w:sz w:val="16"/>
                <w:szCs w:val="16"/>
              </w:rPr>
              <w:t>ALL4731AU</w:t>
            </w:r>
          </w:p>
        </w:tc>
      </w:tr>
      <w:tr w:rsidR="000F74D5" w:rsidRPr="00780A26" w14:paraId="7B6760C7" w14:textId="77777777" w:rsidTr="000F74D5">
        <w:tc>
          <w:tcPr>
            <w:tcW w:w="2570" w:type="pct"/>
            <w:tcBorders>
              <w:top w:val="single" w:sz="2" w:space="0" w:color="252729"/>
              <w:bottom w:val="single" w:sz="2" w:space="0" w:color="252729"/>
            </w:tcBorders>
          </w:tcPr>
          <w:p w14:paraId="50D5FA60" w14:textId="77777777" w:rsidR="000F74D5" w:rsidRPr="000F74D5" w:rsidRDefault="000F74D5" w:rsidP="000F74D5">
            <w:pPr>
              <w:spacing w:before="0"/>
              <w:ind w:left="29"/>
              <w:rPr>
                <w:sz w:val="16"/>
                <w:szCs w:val="16"/>
              </w:rPr>
            </w:pPr>
            <w:r w:rsidRPr="000F74D5">
              <w:rPr>
                <w:b/>
                <w:sz w:val="16"/>
                <w:szCs w:val="16"/>
              </w:rPr>
              <w:t>USI</w:t>
            </w:r>
          </w:p>
        </w:tc>
        <w:tc>
          <w:tcPr>
            <w:tcW w:w="2430" w:type="pct"/>
            <w:tcBorders>
              <w:top w:val="single" w:sz="2" w:space="0" w:color="252729"/>
              <w:bottom w:val="single" w:sz="2" w:space="0" w:color="252729"/>
            </w:tcBorders>
          </w:tcPr>
          <w:p w14:paraId="3BF30E0A" w14:textId="77777777" w:rsidR="000F74D5" w:rsidRPr="000F74D5" w:rsidRDefault="000F74D5" w:rsidP="000F74D5">
            <w:pPr>
              <w:spacing w:before="0"/>
              <w:ind w:left="71" w:right="124"/>
              <w:rPr>
                <w:sz w:val="16"/>
                <w:szCs w:val="16"/>
              </w:rPr>
            </w:pPr>
            <w:proofErr w:type="spellStart"/>
            <w:r w:rsidRPr="000F74D5">
              <w:rPr>
                <w:sz w:val="16"/>
                <w:szCs w:val="16"/>
              </w:rPr>
              <w:t>LifeBooster</w:t>
            </w:r>
            <w:proofErr w:type="spellEnd"/>
            <w:r w:rsidRPr="000F74D5">
              <w:rPr>
                <w:sz w:val="16"/>
                <w:szCs w:val="16"/>
              </w:rPr>
              <w:t xml:space="preserve"> 2.5%</w:t>
            </w:r>
          </w:p>
          <w:p w14:paraId="35E28852" w14:textId="77777777" w:rsidR="00245B47" w:rsidRDefault="00245B47" w:rsidP="000F74D5">
            <w:pPr>
              <w:spacing w:before="0"/>
              <w:ind w:left="71" w:right="124"/>
              <w:rPr>
                <w:sz w:val="16"/>
                <w:szCs w:val="16"/>
              </w:rPr>
            </w:pPr>
            <w:r w:rsidRPr="00245B47">
              <w:rPr>
                <w:sz w:val="16"/>
                <w:szCs w:val="16"/>
              </w:rPr>
              <w:t>68092843902025</w:t>
            </w:r>
          </w:p>
          <w:p w14:paraId="06977C8C" w14:textId="7251597A" w:rsidR="000F74D5" w:rsidRPr="000F74D5" w:rsidRDefault="000F74D5" w:rsidP="000F74D5">
            <w:pPr>
              <w:spacing w:before="0"/>
              <w:ind w:left="71" w:right="124"/>
              <w:rPr>
                <w:sz w:val="16"/>
                <w:szCs w:val="16"/>
              </w:rPr>
            </w:pPr>
            <w:proofErr w:type="spellStart"/>
            <w:r w:rsidRPr="000F74D5">
              <w:rPr>
                <w:sz w:val="16"/>
                <w:szCs w:val="16"/>
              </w:rPr>
              <w:t>LifeBooster</w:t>
            </w:r>
            <w:proofErr w:type="spellEnd"/>
            <w:r w:rsidRPr="000F74D5">
              <w:rPr>
                <w:sz w:val="16"/>
                <w:szCs w:val="16"/>
              </w:rPr>
              <w:t xml:space="preserve"> 5.0%</w:t>
            </w:r>
          </w:p>
          <w:p w14:paraId="7C91AB59" w14:textId="73474984" w:rsidR="000F74D5" w:rsidRPr="000F74D5" w:rsidRDefault="00245B47" w:rsidP="000F74D5">
            <w:pPr>
              <w:spacing w:before="0"/>
              <w:ind w:left="71" w:right="124"/>
              <w:rPr>
                <w:sz w:val="16"/>
                <w:szCs w:val="16"/>
              </w:rPr>
            </w:pPr>
            <w:r w:rsidRPr="00245B47">
              <w:rPr>
                <w:sz w:val="16"/>
                <w:szCs w:val="16"/>
              </w:rPr>
              <w:t>68092843902050</w:t>
            </w:r>
          </w:p>
        </w:tc>
      </w:tr>
      <w:tr w:rsidR="000F74D5" w:rsidRPr="00780A26" w14:paraId="29ED7AC3" w14:textId="77777777" w:rsidTr="000F74D5">
        <w:tc>
          <w:tcPr>
            <w:tcW w:w="2570" w:type="pct"/>
            <w:tcBorders>
              <w:top w:val="single" w:sz="2" w:space="0" w:color="252729"/>
              <w:bottom w:val="single" w:sz="2" w:space="0" w:color="252729"/>
            </w:tcBorders>
          </w:tcPr>
          <w:p w14:paraId="47F89E6A" w14:textId="6F633F72" w:rsidR="000F74D5" w:rsidRPr="000F74D5" w:rsidRDefault="000F74D5" w:rsidP="000F74D5">
            <w:pPr>
              <w:spacing w:before="0"/>
              <w:ind w:left="29"/>
              <w:rPr>
                <w:sz w:val="16"/>
                <w:szCs w:val="16"/>
              </w:rPr>
            </w:pPr>
            <w:r w:rsidRPr="000F74D5">
              <w:rPr>
                <w:b/>
                <w:sz w:val="16"/>
                <w:szCs w:val="16"/>
              </w:rPr>
              <w:t xml:space="preserve">Plan </w:t>
            </w:r>
            <w:r w:rsidR="00245B47">
              <w:rPr>
                <w:b/>
                <w:sz w:val="16"/>
                <w:szCs w:val="16"/>
              </w:rPr>
              <w:t>s</w:t>
            </w:r>
            <w:r w:rsidRPr="000F74D5">
              <w:rPr>
                <w:b/>
                <w:sz w:val="16"/>
                <w:szCs w:val="16"/>
              </w:rPr>
              <w:t>ubtype</w:t>
            </w:r>
          </w:p>
        </w:tc>
        <w:tc>
          <w:tcPr>
            <w:tcW w:w="2430" w:type="pct"/>
            <w:tcBorders>
              <w:top w:val="single" w:sz="2" w:space="0" w:color="252729"/>
              <w:bottom w:val="single" w:sz="2" w:space="0" w:color="252729"/>
            </w:tcBorders>
          </w:tcPr>
          <w:p w14:paraId="27E2268B" w14:textId="77777777" w:rsidR="000F74D5" w:rsidRPr="000F74D5" w:rsidRDefault="000F74D5" w:rsidP="000F74D5">
            <w:pPr>
              <w:spacing w:before="0"/>
              <w:ind w:left="71" w:right="124"/>
              <w:rPr>
                <w:sz w:val="16"/>
                <w:szCs w:val="16"/>
              </w:rPr>
            </w:pPr>
            <w:r w:rsidRPr="000F74D5">
              <w:rPr>
                <w:sz w:val="16"/>
                <w:szCs w:val="16"/>
              </w:rPr>
              <w:t>Lifetime Income Stream</w:t>
            </w:r>
          </w:p>
        </w:tc>
      </w:tr>
      <w:tr w:rsidR="000F74D5" w:rsidRPr="00780A26" w14:paraId="6E934505" w14:textId="77777777" w:rsidTr="000F74D5">
        <w:tc>
          <w:tcPr>
            <w:tcW w:w="2570" w:type="pct"/>
            <w:tcBorders>
              <w:top w:val="single" w:sz="2" w:space="0" w:color="252729"/>
              <w:bottom w:val="single" w:sz="2" w:space="0" w:color="252729"/>
            </w:tcBorders>
          </w:tcPr>
          <w:p w14:paraId="168B63A2" w14:textId="3CB24B14" w:rsidR="000F74D5" w:rsidRPr="000F74D5" w:rsidRDefault="000F74D5" w:rsidP="000F74D5">
            <w:pPr>
              <w:spacing w:before="0"/>
              <w:ind w:left="29"/>
              <w:rPr>
                <w:sz w:val="16"/>
                <w:szCs w:val="16"/>
              </w:rPr>
            </w:pPr>
            <w:r w:rsidRPr="000F74D5">
              <w:rPr>
                <w:b/>
                <w:sz w:val="16"/>
                <w:szCs w:val="16"/>
              </w:rPr>
              <w:t xml:space="preserve">Open for </w:t>
            </w:r>
            <w:r w:rsidR="00245B47">
              <w:rPr>
                <w:b/>
                <w:sz w:val="16"/>
                <w:szCs w:val="16"/>
              </w:rPr>
              <w:t>n</w:t>
            </w:r>
            <w:r w:rsidRPr="000F74D5">
              <w:rPr>
                <w:b/>
                <w:sz w:val="16"/>
                <w:szCs w:val="16"/>
              </w:rPr>
              <w:t xml:space="preserve">ew </w:t>
            </w:r>
            <w:r w:rsidR="00245B47">
              <w:rPr>
                <w:b/>
                <w:sz w:val="16"/>
                <w:szCs w:val="16"/>
              </w:rPr>
              <w:t>b</w:t>
            </w:r>
            <w:r w:rsidRPr="000F74D5">
              <w:rPr>
                <w:b/>
                <w:sz w:val="16"/>
                <w:szCs w:val="16"/>
              </w:rPr>
              <w:t>usiness</w:t>
            </w:r>
          </w:p>
        </w:tc>
        <w:tc>
          <w:tcPr>
            <w:tcW w:w="2430" w:type="pct"/>
            <w:tcBorders>
              <w:top w:val="single" w:sz="2" w:space="0" w:color="252729"/>
              <w:bottom w:val="single" w:sz="2" w:space="0" w:color="252729"/>
            </w:tcBorders>
          </w:tcPr>
          <w:p w14:paraId="7C79FAB1" w14:textId="77777777" w:rsidR="000F74D5" w:rsidRPr="000F74D5" w:rsidRDefault="000F74D5" w:rsidP="000F74D5">
            <w:pPr>
              <w:spacing w:before="0"/>
              <w:ind w:left="71" w:right="124"/>
              <w:rPr>
                <w:sz w:val="16"/>
                <w:szCs w:val="16"/>
              </w:rPr>
            </w:pPr>
            <w:r w:rsidRPr="000F74D5">
              <w:rPr>
                <w:sz w:val="16"/>
                <w:szCs w:val="16"/>
              </w:rPr>
              <w:t>Yes</w:t>
            </w:r>
          </w:p>
        </w:tc>
      </w:tr>
      <w:tr w:rsidR="000F74D5" w:rsidRPr="00780A26" w14:paraId="2F4D932A" w14:textId="77777777" w:rsidTr="000F74D5">
        <w:tc>
          <w:tcPr>
            <w:tcW w:w="2570" w:type="pct"/>
            <w:tcBorders>
              <w:top w:val="single" w:sz="2" w:space="0" w:color="252729"/>
              <w:bottom w:val="single" w:sz="2" w:space="0" w:color="252729"/>
            </w:tcBorders>
          </w:tcPr>
          <w:p w14:paraId="22CBC03D" w14:textId="054B2BA7" w:rsidR="000F74D5" w:rsidRPr="000F74D5" w:rsidRDefault="000F74D5" w:rsidP="000F74D5">
            <w:pPr>
              <w:spacing w:before="0"/>
              <w:ind w:left="29"/>
              <w:rPr>
                <w:sz w:val="16"/>
                <w:szCs w:val="16"/>
              </w:rPr>
            </w:pPr>
            <w:r w:rsidRPr="000F74D5">
              <w:rPr>
                <w:b/>
                <w:sz w:val="16"/>
                <w:szCs w:val="16"/>
              </w:rPr>
              <w:t xml:space="preserve">General </w:t>
            </w:r>
            <w:r w:rsidR="00245B47">
              <w:rPr>
                <w:b/>
                <w:sz w:val="16"/>
                <w:szCs w:val="16"/>
              </w:rPr>
              <w:t>d</w:t>
            </w:r>
            <w:r w:rsidRPr="000F74D5">
              <w:rPr>
                <w:b/>
                <w:sz w:val="16"/>
                <w:szCs w:val="16"/>
              </w:rPr>
              <w:t>escription</w:t>
            </w:r>
          </w:p>
        </w:tc>
        <w:tc>
          <w:tcPr>
            <w:tcW w:w="2430" w:type="pct"/>
            <w:tcBorders>
              <w:top w:val="single" w:sz="2" w:space="0" w:color="252729"/>
              <w:bottom w:val="single" w:sz="2" w:space="0" w:color="252729"/>
            </w:tcBorders>
          </w:tcPr>
          <w:p w14:paraId="7D9A9B87" w14:textId="77777777" w:rsidR="000F74D5" w:rsidRPr="000F74D5" w:rsidRDefault="000F74D5" w:rsidP="000F74D5">
            <w:pPr>
              <w:spacing w:before="0"/>
              <w:ind w:left="71" w:right="124"/>
              <w:rPr>
                <w:sz w:val="16"/>
                <w:szCs w:val="16"/>
              </w:rPr>
            </w:pPr>
            <w:r w:rsidRPr="000F74D5">
              <w:rPr>
                <w:sz w:val="16"/>
                <w:szCs w:val="16"/>
              </w:rPr>
              <w:t xml:space="preserve">Generation Life Limited is a regulated life insurance company. Generation Life LifeIncome is a lifetime annuity offered through the Generation Life Benefit Funds and offers an investment-linked, income stream guaranteed for life. </w:t>
            </w:r>
          </w:p>
        </w:tc>
      </w:tr>
      <w:tr w:rsidR="000F74D5" w:rsidRPr="00780A26" w14:paraId="21A542BE" w14:textId="77777777" w:rsidTr="000F74D5">
        <w:tc>
          <w:tcPr>
            <w:tcW w:w="2570" w:type="pct"/>
            <w:tcBorders>
              <w:top w:val="single" w:sz="2" w:space="0" w:color="252729"/>
              <w:bottom w:val="single" w:sz="2" w:space="0" w:color="252729"/>
            </w:tcBorders>
          </w:tcPr>
          <w:p w14:paraId="4E137551" w14:textId="77777777" w:rsidR="000F74D5" w:rsidRPr="000F74D5" w:rsidRDefault="000F74D5" w:rsidP="000F74D5">
            <w:pPr>
              <w:spacing w:before="0"/>
              <w:ind w:left="29"/>
              <w:rPr>
                <w:sz w:val="16"/>
                <w:szCs w:val="16"/>
              </w:rPr>
            </w:pPr>
            <w:r w:rsidRPr="000F74D5">
              <w:rPr>
                <w:b/>
                <w:sz w:val="16"/>
                <w:szCs w:val="16"/>
              </w:rPr>
              <w:t>Commencement Year</w:t>
            </w:r>
          </w:p>
        </w:tc>
        <w:tc>
          <w:tcPr>
            <w:tcW w:w="2430" w:type="pct"/>
            <w:tcBorders>
              <w:top w:val="single" w:sz="2" w:space="0" w:color="252729"/>
              <w:bottom w:val="single" w:sz="2" w:space="0" w:color="252729"/>
            </w:tcBorders>
          </w:tcPr>
          <w:p w14:paraId="5B889411" w14:textId="77777777" w:rsidR="000F74D5" w:rsidRPr="000F74D5" w:rsidRDefault="000F74D5" w:rsidP="000F74D5">
            <w:pPr>
              <w:spacing w:before="0"/>
              <w:ind w:left="71" w:right="124"/>
              <w:rPr>
                <w:sz w:val="16"/>
                <w:szCs w:val="16"/>
              </w:rPr>
            </w:pPr>
            <w:r w:rsidRPr="000F74D5">
              <w:rPr>
                <w:sz w:val="16"/>
                <w:szCs w:val="16"/>
              </w:rPr>
              <w:t>2022</w:t>
            </w:r>
          </w:p>
        </w:tc>
      </w:tr>
      <w:tr w:rsidR="000F74D5" w:rsidRPr="00780A26" w14:paraId="18E59098" w14:textId="77777777" w:rsidTr="000F74D5">
        <w:tc>
          <w:tcPr>
            <w:tcW w:w="2570" w:type="pct"/>
            <w:tcBorders>
              <w:top w:val="single" w:sz="2" w:space="0" w:color="252729"/>
              <w:bottom w:val="single" w:sz="2" w:space="0" w:color="252729"/>
            </w:tcBorders>
          </w:tcPr>
          <w:p w14:paraId="5BFE4272" w14:textId="4C23FDC1" w:rsidR="000F74D5" w:rsidRPr="000F74D5" w:rsidRDefault="000F74D5" w:rsidP="000F74D5">
            <w:pPr>
              <w:spacing w:before="0"/>
              <w:ind w:left="29"/>
              <w:rPr>
                <w:sz w:val="16"/>
                <w:szCs w:val="16"/>
              </w:rPr>
            </w:pPr>
            <w:r w:rsidRPr="000F74D5">
              <w:rPr>
                <w:b/>
                <w:sz w:val="16"/>
                <w:szCs w:val="16"/>
              </w:rPr>
              <w:t xml:space="preserve">Number of </w:t>
            </w:r>
            <w:r w:rsidR="00245B47">
              <w:rPr>
                <w:b/>
                <w:sz w:val="16"/>
                <w:szCs w:val="16"/>
              </w:rPr>
              <w:t>m</w:t>
            </w:r>
            <w:r w:rsidRPr="000F74D5">
              <w:rPr>
                <w:b/>
                <w:sz w:val="16"/>
                <w:szCs w:val="16"/>
              </w:rPr>
              <w:t>embers (</w:t>
            </w:r>
            <w:proofErr w:type="spellStart"/>
            <w:r w:rsidRPr="000F74D5">
              <w:rPr>
                <w:b/>
                <w:sz w:val="16"/>
                <w:szCs w:val="16"/>
              </w:rPr>
              <w:t>approx</w:t>
            </w:r>
            <w:proofErr w:type="spellEnd"/>
            <w:r w:rsidRPr="000F74D5">
              <w:rPr>
                <w:b/>
                <w:sz w:val="16"/>
                <w:szCs w:val="16"/>
              </w:rPr>
              <w:t>)</w:t>
            </w:r>
          </w:p>
        </w:tc>
        <w:tc>
          <w:tcPr>
            <w:tcW w:w="2430" w:type="pct"/>
            <w:tcBorders>
              <w:top w:val="single" w:sz="2" w:space="0" w:color="252729"/>
              <w:bottom w:val="single" w:sz="2" w:space="0" w:color="252729"/>
            </w:tcBorders>
          </w:tcPr>
          <w:p w14:paraId="4447FDEF" w14:textId="77777777" w:rsidR="000F74D5" w:rsidRPr="000F74D5" w:rsidRDefault="000F74D5" w:rsidP="000F74D5">
            <w:pPr>
              <w:spacing w:before="0"/>
              <w:ind w:left="71" w:right="124"/>
              <w:rPr>
                <w:sz w:val="16"/>
                <w:szCs w:val="16"/>
              </w:rPr>
            </w:pPr>
            <w:r w:rsidRPr="000F74D5">
              <w:rPr>
                <w:sz w:val="16"/>
                <w:szCs w:val="16"/>
              </w:rPr>
              <w:t>N/A</w:t>
            </w:r>
          </w:p>
        </w:tc>
      </w:tr>
      <w:tr w:rsidR="000F74D5" w:rsidRPr="00780A26" w14:paraId="53EB159B" w14:textId="77777777" w:rsidTr="000F74D5">
        <w:tc>
          <w:tcPr>
            <w:tcW w:w="2570" w:type="pct"/>
            <w:tcBorders>
              <w:top w:val="single" w:sz="2" w:space="0" w:color="252729"/>
              <w:bottom w:val="single" w:sz="2" w:space="0" w:color="252729"/>
            </w:tcBorders>
          </w:tcPr>
          <w:p w14:paraId="39E8D7BC" w14:textId="47ACAF13" w:rsidR="000F74D5" w:rsidRPr="000F74D5" w:rsidRDefault="000F74D5" w:rsidP="000F74D5">
            <w:pPr>
              <w:spacing w:before="0"/>
              <w:ind w:left="29"/>
              <w:rPr>
                <w:sz w:val="16"/>
                <w:szCs w:val="16"/>
              </w:rPr>
            </w:pPr>
            <w:r w:rsidRPr="000F74D5">
              <w:rPr>
                <w:b/>
                <w:sz w:val="16"/>
                <w:szCs w:val="16"/>
              </w:rPr>
              <w:t xml:space="preserve">Funds </w:t>
            </w:r>
            <w:r w:rsidR="00245B47">
              <w:rPr>
                <w:b/>
                <w:sz w:val="16"/>
                <w:szCs w:val="16"/>
              </w:rPr>
              <w:t>U</w:t>
            </w:r>
            <w:r w:rsidRPr="000F74D5">
              <w:rPr>
                <w:b/>
                <w:sz w:val="16"/>
                <w:szCs w:val="16"/>
              </w:rPr>
              <w:t>nder Management</w:t>
            </w:r>
          </w:p>
        </w:tc>
        <w:tc>
          <w:tcPr>
            <w:tcW w:w="2430" w:type="pct"/>
            <w:tcBorders>
              <w:top w:val="single" w:sz="2" w:space="0" w:color="252729"/>
              <w:bottom w:val="single" w:sz="2" w:space="0" w:color="252729"/>
            </w:tcBorders>
          </w:tcPr>
          <w:p w14:paraId="34A909D6" w14:textId="77777777" w:rsidR="000F74D5" w:rsidRPr="000F74D5" w:rsidRDefault="000F74D5" w:rsidP="000F74D5">
            <w:pPr>
              <w:spacing w:before="0"/>
              <w:ind w:left="71" w:right="124"/>
              <w:rPr>
                <w:sz w:val="16"/>
                <w:szCs w:val="16"/>
              </w:rPr>
            </w:pPr>
            <w:r w:rsidRPr="000F74D5">
              <w:rPr>
                <w:sz w:val="16"/>
                <w:szCs w:val="16"/>
              </w:rPr>
              <w:t>N/A</w:t>
            </w:r>
          </w:p>
        </w:tc>
      </w:tr>
      <w:tr w:rsidR="000F74D5" w:rsidRPr="00780A26" w14:paraId="1B37CD98" w14:textId="77777777" w:rsidTr="000F74D5">
        <w:tc>
          <w:tcPr>
            <w:tcW w:w="2570" w:type="pct"/>
            <w:tcBorders>
              <w:top w:val="single" w:sz="2" w:space="0" w:color="252729"/>
              <w:bottom w:val="single" w:sz="2" w:space="0" w:color="252729"/>
            </w:tcBorders>
          </w:tcPr>
          <w:p w14:paraId="7CA8C45B" w14:textId="77777777" w:rsidR="000F74D5" w:rsidRPr="000F74D5" w:rsidRDefault="000F74D5" w:rsidP="000F74D5">
            <w:pPr>
              <w:spacing w:before="0"/>
              <w:ind w:left="29"/>
              <w:rPr>
                <w:sz w:val="16"/>
                <w:szCs w:val="16"/>
              </w:rPr>
            </w:pPr>
            <w:r w:rsidRPr="000F74D5">
              <w:rPr>
                <w:b/>
                <w:sz w:val="16"/>
                <w:szCs w:val="16"/>
              </w:rPr>
              <w:t>ABN</w:t>
            </w:r>
          </w:p>
        </w:tc>
        <w:tc>
          <w:tcPr>
            <w:tcW w:w="2430" w:type="pct"/>
            <w:tcBorders>
              <w:top w:val="single" w:sz="2" w:space="0" w:color="252729"/>
              <w:bottom w:val="single" w:sz="2" w:space="0" w:color="252729"/>
            </w:tcBorders>
          </w:tcPr>
          <w:p w14:paraId="7181CA38" w14:textId="77777777" w:rsidR="000F74D5" w:rsidRPr="000F74D5" w:rsidRDefault="000F74D5" w:rsidP="000F74D5">
            <w:pPr>
              <w:spacing w:before="0"/>
              <w:ind w:left="71" w:right="124"/>
              <w:rPr>
                <w:sz w:val="16"/>
                <w:szCs w:val="16"/>
              </w:rPr>
            </w:pPr>
            <w:r w:rsidRPr="000F74D5">
              <w:rPr>
                <w:sz w:val="16"/>
                <w:szCs w:val="16"/>
              </w:rPr>
              <w:t>68 092 843 902</w:t>
            </w:r>
          </w:p>
        </w:tc>
      </w:tr>
      <w:tr w:rsidR="000F74D5" w:rsidRPr="00780A26" w14:paraId="35AD05F8" w14:textId="77777777" w:rsidTr="000F74D5">
        <w:tc>
          <w:tcPr>
            <w:tcW w:w="2570" w:type="pct"/>
            <w:tcBorders>
              <w:top w:val="single" w:sz="2" w:space="0" w:color="252729"/>
              <w:bottom w:val="single" w:sz="2" w:space="0" w:color="252729"/>
            </w:tcBorders>
          </w:tcPr>
          <w:p w14:paraId="46D6EE73" w14:textId="187622AE" w:rsidR="000F74D5" w:rsidRPr="000F74D5" w:rsidRDefault="000F74D5" w:rsidP="000F74D5">
            <w:pPr>
              <w:spacing w:before="0"/>
              <w:ind w:left="29"/>
              <w:rPr>
                <w:sz w:val="16"/>
                <w:szCs w:val="16"/>
              </w:rPr>
            </w:pPr>
            <w:r w:rsidRPr="000F74D5">
              <w:rPr>
                <w:b/>
                <w:sz w:val="16"/>
                <w:szCs w:val="16"/>
              </w:rPr>
              <w:t xml:space="preserve">Contact </w:t>
            </w:r>
            <w:r w:rsidR="00245B47">
              <w:rPr>
                <w:b/>
                <w:sz w:val="16"/>
                <w:szCs w:val="16"/>
              </w:rPr>
              <w:t>i</w:t>
            </w:r>
            <w:r w:rsidRPr="000F74D5">
              <w:rPr>
                <w:b/>
                <w:sz w:val="16"/>
                <w:szCs w:val="16"/>
              </w:rPr>
              <w:t>nformation</w:t>
            </w:r>
          </w:p>
        </w:tc>
        <w:tc>
          <w:tcPr>
            <w:tcW w:w="2430" w:type="pct"/>
            <w:tcBorders>
              <w:top w:val="single" w:sz="2" w:space="0" w:color="252729"/>
              <w:bottom w:val="single" w:sz="2" w:space="0" w:color="252729"/>
            </w:tcBorders>
            <w:vAlign w:val="center"/>
          </w:tcPr>
          <w:p w14:paraId="3E868E64" w14:textId="77777777" w:rsidR="000F74D5" w:rsidRPr="000F74D5" w:rsidRDefault="000F74D5" w:rsidP="000F74D5">
            <w:pPr>
              <w:spacing w:before="0"/>
              <w:ind w:left="71" w:right="124"/>
              <w:rPr>
                <w:sz w:val="16"/>
                <w:szCs w:val="16"/>
              </w:rPr>
            </w:pPr>
            <w:r w:rsidRPr="000F74D5">
              <w:rPr>
                <w:sz w:val="16"/>
                <w:szCs w:val="16"/>
              </w:rPr>
              <w:t>Postal Address</w:t>
            </w:r>
          </w:p>
          <w:p w14:paraId="4B115949" w14:textId="77777777" w:rsidR="000F74D5" w:rsidRPr="000F74D5" w:rsidRDefault="000F74D5" w:rsidP="000F74D5">
            <w:pPr>
              <w:spacing w:before="0"/>
              <w:ind w:left="71" w:right="124"/>
              <w:rPr>
                <w:sz w:val="16"/>
                <w:szCs w:val="16"/>
              </w:rPr>
            </w:pPr>
            <w:r w:rsidRPr="000F74D5">
              <w:rPr>
                <w:sz w:val="16"/>
                <w:szCs w:val="16"/>
              </w:rPr>
              <w:t>GPO Box 263</w:t>
            </w:r>
          </w:p>
          <w:p w14:paraId="739B1FE1" w14:textId="77777777" w:rsidR="000F74D5" w:rsidRPr="000F74D5" w:rsidRDefault="000F74D5" w:rsidP="000F74D5">
            <w:pPr>
              <w:spacing w:before="0"/>
              <w:ind w:left="71" w:right="124"/>
              <w:rPr>
                <w:sz w:val="16"/>
                <w:szCs w:val="16"/>
              </w:rPr>
            </w:pPr>
            <w:r w:rsidRPr="000F74D5">
              <w:rPr>
                <w:sz w:val="16"/>
                <w:szCs w:val="16"/>
              </w:rPr>
              <w:t xml:space="preserve">Collins Street West </w:t>
            </w:r>
          </w:p>
          <w:p w14:paraId="2122FD31" w14:textId="77777777" w:rsidR="000F74D5" w:rsidRPr="000F74D5" w:rsidRDefault="000F74D5" w:rsidP="000F74D5">
            <w:pPr>
              <w:spacing w:before="0"/>
              <w:ind w:left="71" w:right="124"/>
              <w:rPr>
                <w:sz w:val="16"/>
                <w:szCs w:val="16"/>
              </w:rPr>
            </w:pPr>
            <w:r w:rsidRPr="000F74D5">
              <w:rPr>
                <w:sz w:val="16"/>
                <w:szCs w:val="16"/>
              </w:rPr>
              <w:t>Melbourne VIC 8007</w:t>
            </w:r>
          </w:p>
          <w:p w14:paraId="5657FD6B" w14:textId="77777777" w:rsidR="000F74D5" w:rsidRPr="000F74D5" w:rsidRDefault="000F74D5" w:rsidP="000F74D5">
            <w:pPr>
              <w:spacing w:before="0"/>
              <w:ind w:left="71" w:right="124"/>
              <w:rPr>
                <w:sz w:val="16"/>
                <w:szCs w:val="16"/>
              </w:rPr>
            </w:pPr>
            <w:r w:rsidRPr="000F74D5">
              <w:rPr>
                <w:sz w:val="16"/>
                <w:szCs w:val="16"/>
              </w:rPr>
              <w:t>Telephone</w:t>
            </w:r>
          </w:p>
          <w:p w14:paraId="08A1C9B1" w14:textId="77777777" w:rsidR="000F74D5" w:rsidRPr="000F74D5" w:rsidRDefault="000F74D5" w:rsidP="000F74D5">
            <w:pPr>
              <w:spacing w:before="0"/>
              <w:ind w:left="71" w:right="124"/>
              <w:rPr>
                <w:sz w:val="16"/>
                <w:szCs w:val="16"/>
              </w:rPr>
            </w:pPr>
            <w:r w:rsidRPr="000F74D5">
              <w:rPr>
                <w:sz w:val="16"/>
                <w:szCs w:val="16"/>
              </w:rPr>
              <w:t>Investor services 1800 806 362</w:t>
            </w:r>
          </w:p>
          <w:p w14:paraId="41C33A48" w14:textId="77777777" w:rsidR="000F74D5" w:rsidRPr="000F74D5" w:rsidRDefault="000F74D5" w:rsidP="000F74D5">
            <w:pPr>
              <w:spacing w:before="0"/>
              <w:ind w:left="71" w:right="124"/>
              <w:rPr>
                <w:sz w:val="16"/>
                <w:szCs w:val="16"/>
              </w:rPr>
            </w:pPr>
            <w:r w:rsidRPr="000F74D5">
              <w:rPr>
                <w:sz w:val="16"/>
                <w:szCs w:val="16"/>
              </w:rPr>
              <w:t>Adviser services 1800 333 657</w:t>
            </w:r>
          </w:p>
          <w:p w14:paraId="799FB1B9" w14:textId="77777777" w:rsidR="000F74D5" w:rsidRPr="000F74D5" w:rsidRDefault="000F74D5" w:rsidP="000F74D5">
            <w:pPr>
              <w:spacing w:before="0"/>
              <w:ind w:left="71" w:right="124"/>
              <w:rPr>
                <w:sz w:val="16"/>
                <w:szCs w:val="16"/>
              </w:rPr>
            </w:pPr>
            <w:r w:rsidRPr="000F74D5">
              <w:rPr>
                <w:sz w:val="16"/>
                <w:szCs w:val="16"/>
              </w:rPr>
              <w:t xml:space="preserve">Email </w:t>
            </w:r>
          </w:p>
          <w:p w14:paraId="7E71F0AD" w14:textId="77777777" w:rsidR="000F74D5" w:rsidRPr="000F74D5" w:rsidRDefault="000F74D5" w:rsidP="000F74D5">
            <w:pPr>
              <w:spacing w:before="0"/>
              <w:ind w:left="71" w:right="124"/>
              <w:rPr>
                <w:sz w:val="16"/>
                <w:szCs w:val="16"/>
              </w:rPr>
            </w:pPr>
            <w:r w:rsidRPr="000F74D5">
              <w:rPr>
                <w:sz w:val="16"/>
                <w:szCs w:val="16"/>
              </w:rPr>
              <w:t xml:space="preserve">enquiry@genlife.com.au </w:t>
            </w:r>
          </w:p>
          <w:p w14:paraId="742B2165" w14:textId="1E884323" w:rsidR="000F74D5" w:rsidRPr="000F74D5" w:rsidRDefault="007E126D" w:rsidP="000F74D5">
            <w:pPr>
              <w:spacing w:before="0"/>
              <w:ind w:left="71" w:right="124"/>
              <w:rPr>
                <w:sz w:val="16"/>
                <w:szCs w:val="16"/>
              </w:rPr>
            </w:pPr>
            <w:hyperlink r:id="rId29" w:history="1">
              <w:r w:rsidR="000F74D5" w:rsidRPr="00AA6A32">
                <w:rPr>
                  <w:rStyle w:val="Hyperlink"/>
                  <w:sz w:val="16"/>
                  <w:szCs w:val="16"/>
                </w:rPr>
                <w:t>genlife.com.au</w:t>
              </w:r>
            </w:hyperlink>
          </w:p>
        </w:tc>
      </w:tr>
      <w:tr w:rsidR="000F74D5" w:rsidRPr="00780A26" w14:paraId="225AC6CF" w14:textId="77777777" w:rsidTr="000F74D5">
        <w:tc>
          <w:tcPr>
            <w:tcW w:w="2570" w:type="pct"/>
            <w:tcBorders>
              <w:top w:val="single" w:sz="2" w:space="0" w:color="252729"/>
              <w:bottom w:val="single" w:sz="2" w:space="0" w:color="252729"/>
            </w:tcBorders>
          </w:tcPr>
          <w:p w14:paraId="49CAD2AF" w14:textId="35584E6F" w:rsidR="000F74D5" w:rsidRPr="000F74D5" w:rsidRDefault="000F74D5" w:rsidP="000F74D5">
            <w:pPr>
              <w:spacing w:before="0"/>
              <w:ind w:left="29"/>
              <w:rPr>
                <w:sz w:val="16"/>
                <w:szCs w:val="16"/>
              </w:rPr>
            </w:pPr>
            <w:r w:rsidRPr="000F74D5">
              <w:rPr>
                <w:b/>
                <w:sz w:val="16"/>
                <w:szCs w:val="16"/>
              </w:rPr>
              <w:t xml:space="preserve">Last PDS </w:t>
            </w:r>
            <w:r w:rsidR="00160056">
              <w:rPr>
                <w:b/>
                <w:sz w:val="16"/>
                <w:szCs w:val="16"/>
              </w:rPr>
              <w:t>u</w:t>
            </w:r>
            <w:r w:rsidRPr="000F74D5">
              <w:rPr>
                <w:b/>
                <w:sz w:val="16"/>
                <w:szCs w:val="16"/>
              </w:rPr>
              <w:t xml:space="preserve">pdate </w:t>
            </w:r>
            <w:r w:rsidR="00160056">
              <w:rPr>
                <w:b/>
                <w:sz w:val="16"/>
                <w:szCs w:val="16"/>
              </w:rPr>
              <w:t>o</w:t>
            </w:r>
            <w:r w:rsidRPr="000F74D5">
              <w:rPr>
                <w:b/>
                <w:sz w:val="16"/>
                <w:szCs w:val="16"/>
              </w:rPr>
              <w:t>n</w:t>
            </w:r>
          </w:p>
        </w:tc>
        <w:tc>
          <w:tcPr>
            <w:tcW w:w="2430" w:type="pct"/>
            <w:tcBorders>
              <w:top w:val="single" w:sz="2" w:space="0" w:color="252729"/>
              <w:bottom w:val="single" w:sz="2" w:space="0" w:color="252729"/>
            </w:tcBorders>
            <w:vAlign w:val="center"/>
          </w:tcPr>
          <w:p w14:paraId="05016A61" w14:textId="77777777" w:rsidR="000F74D5" w:rsidRPr="000F74D5" w:rsidRDefault="000F74D5" w:rsidP="000F74D5">
            <w:pPr>
              <w:spacing w:before="0"/>
              <w:ind w:left="71" w:right="124"/>
              <w:rPr>
                <w:sz w:val="16"/>
                <w:szCs w:val="16"/>
              </w:rPr>
            </w:pPr>
            <w:r w:rsidRPr="000F74D5">
              <w:rPr>
                <w:sz w:val="16"/>
                <w:szCs w:val="16"/>
              </w:rPr>
              <w:t>22 March 2022</w:t>
            </w:r>
          </w:p>
        </w:tc>
      </w:tr>
      <w:tr w:rsidR="000F74D5" w:rsidRPr="00780A26" w14:paraId="0FF8C314" w14:textId="77777777" w:rsidTr="000F74D5">
        <w:tc>
          <w:tcPr>
            <w:tcW w:w="2570" w:type="pct"/>
            <w:tcBorders>
              <w:top w:val="single" w:sz="2" w:space="0" w:color="252729"/>
              <w:bottom w:val="single" w:sz="2" w:space="0" w:color="252729"/>
            </w:tcBorders>
          </w:tcPr>
          <w:p w14:paraId="0F89B630" w14:textId="1AF6EF58" w:rsidR="000F74D5" w:rsidRPr="000F74D5" w:rsidRDefault="000F74D5" w:rsidP="000F74D5">
            <w:pPr>
              <w:spacing w:before="0"/>
              <w:ind w:left="29"/>
              <w:rPr>
                <w:sz w:val="16"/>
                <w:szCs w:val="16"/>
              </w:rPr>
            </w:pPr>
            <w:r w:rsidRPr="000F74D5">
              <w:rPr>
                <w:b/>
                <w:sz w:val="16"/>
                <w:szCs w:val="16"/>
              </w:rPr>
              <w:t xml:space="preserve">Investments </w:t>
            </w:r>
            <w:r w:rsidR="00160056">
              <w:rPr>
                <w:b/>
                <w:sz w:val="16"/>
                <w:szCs w:val="16"/>
              </w:rPr>
              <w:t>u</w:t>
            </w:r>
            <w:r w:rsidRPr="000F74D5">
              <w:rPr>
                <w:b/>
                <w:sz w:val="16"/>
                <w:szCs w:val="16"/>
              </w:rPr>
              <w:t xml:space="preserve">pdate </w:t>
            </w:r>
            <w:r w:rsidR="00160056">
              <w:rPr>
                <w:b/>
                <w:sz w:val="16"/>
                <w:szCs w:val="16"/>
              </w:rPr>
              <w:t>o</w:t>
            </w:r>
            <w:r w:rsidRPr="000F74D5">
              <w:rPr>
                <w:b/>
                <w:sz w:val="16"/>
                <w:szCs w:val="16"/>
              </w:rPr>
              <w:t>n</w:t>
            </w:r>
          </w:p>
        </w:tc>
        <w:tc>
          <w:tcPr>
            <w:tcW w:w="2430" w:type="pct"/>
            <w:tcBorders>
              <w:top w:val="single" w:sz="2" w:space="0" w:color="252729"/>
              <w:bottom w:val="single" w:sz="2" w:space="0" w:color="252729"/>
            </w:tcBorders>
            <w:vAlign w:val="center"/>
          </w:tcPr>
          <w:p w14:paraId="311F11C0" w14:textId="77777777" w:rsidR="000F74D5" w:rsidRPr="000F74D5" w:rsidRDefault="000F74D5" w:rsidP="000F74D5">
            <w:pPr>
              <w:spacing w:before="0"/>
              <w:ind w:left="71" w:right="124"/>
              <w:rPr>
                <w:sz w:val="16"/>
                <w:szCs w:val="16"/>
              </w:rPr>
            </w:pPr>
            <w:r w:rsidRPr="000F74D5">
              <w:rPr>
                <w:sz w:val="16"/>
                <w:szCs w:val="16"/>
              </w:rPr>
              <w:t>Daily unit pricing</w:t>
            </w:r>
          </w:p>
        </w:tc>
      </w:tr>
      <w:tr w:rsidR="000F74D5" w:rsidRPr="00780A26" w14:paraId="177868CD" w14:textId="77777777" w:rsidTr="000F74D5">
        <w:trPr>
          <w:trHeight w:val="397"/>
        </w:trPr>
        <w:tc>
          <w:tcPr>
            <w:tcW w:w="2570" w:type="pct"/>
            <w:tcBorders>
              <w:top w:val="single" w:sz="2" w:space="0" w:color="252729"/>
              <w:bottom w:val="single" w:sz="2" w:space="0" w:color="252729"/>
            </w:tcBorders>
            <w:vAlign w:val="center"/>
          </w:tcPr>
          <w:p w14:paraId="55607EF3" w14:textId="19F5DDC6" w:rsidR="000F74D5" w:rsidRPr="000F74D5" w:rsidRDefault="000F74D5" w:rsidP="000F74D5">
            <w:pPr>
              <w:spacing w:before="0"/>
              <w:ind w:left="29"/>
              <w:rPr>
                <w:sz w:val="16"/>
                <w:szCs w:val="16"/>
              </w:rPr>
            </w:pPr>
            <w:bookmarkStart w:id="79" w:name="_Hlk99961343"/>
            <w:r w:rsidRPr="000F74D5">
              <w:rPr>
                <w:b/>
                <w:sz w:val="16"/>
                <w:szCs w:val="16"/>
              </w:rPr>
              <w:t xml:space="preserve">Payment </w:t>
            </w:r>
            <w:r w:rsidR="00160056">
              <w:rPr>
                <w:b/>
                <w:sz w:val="16"/>
                <w:szCs w:val="16"/>
              </w:rPr>
              <w:t>f</w:t>
            </w:r>
            <w:r w:rsidRPr="000F74D5">
              <w:rPr>
                <w:b/>
                <w:sz w:val="16"/>
                <w:szCs w:val="16"/>
              </w:rPr>
              <w:t>acilities – money in</w:t>
            </w:r>
          </w:p>
        </w:tc>
        <w:tc>
          <w:tcPr>
            <w:tcW w:w="2430" w:type="pct"/>
            <w:tcBorders>
              <w:top w:val="single" w:sz="2" w:space="0" w:color="252729"/>
              <w:bottom w:val="single" w:sz="2" w:space="0" w:color="252729"/>
            </w:tcBorders>
            <w:vAlign w:val="center"/>
          </w:tcPr>
          <w:p w14:paraId="71F32251" w14:textId="77777777" w:rsidR="000F74D5" w:rsidRPr="000F74D5" w:rsidRDefault="000F74D5" w:rsidP="000F74D5">
            <w:pPr>
              <w:spacing w:before="0"/>
              <w:ind w:left="71" w:right="124"/>
              <w:rPr>
                <w:sz w:val="16"/>
                <w:szCs w:val="16"/>
              </w:rPr>
            </w:pPr>
          </w:p>
        </w:tc>
      </w:tr>
      <w:bookmarkEnd w:id="79"/>
      <w:tr w:rsidR="000F74D5" w:rsidRPr="00780A26" w14:paraId="5EC7C944" w14:textId="77777777" w:rsidTr="000F74D5">
        <w:tc>
          <w:tcPr>
            <w:tcW w:w="2570" w:type="pct"/>
            <w:tcBorders>
              <w:top w:val="single" w:sz="2" w:space="0" w:color="252729"/>
              <w:bottom w:val="single" w:sz="2" w:space="0" w:color="252729"/>
            </w:tcBorders>
          </w:tcPr>
          <w:p w14:paraId="01593F31" w14:textId="77777777" w:rsidR="000F74D5" w:rsidRPr="000F74D5" w:rsidRDefault="000F74D5" w:rsidP="000F74D5">
            <w:pPr>
              <w:spacing w:before="0"/>
              <w:ind w:left="29"/>
              <w:rPr>
                <w:sz w:val="16"/>
                <w:szCs w:val="16"/>
              </w:rPr>
            </w:pPr>
            <w:r w:rsidRPr="000F74D5">
              <w:rPr>
                <w:sz w:val="16"/>
                <w:szCs w:val="16"/>
              </w:rPr>
              <w:t>B-Pay</w:t>
            </w:r>
          </w:p>
        </w:tc>
        <w:tc>
          <w:tcPr>
            <w:tcW w:w="2430" w:type="pct"/>
            <w:tcBorders>
              <w:top w:val="single" w:sz="2" w:space="0" w:color="252729"/>
              <w:bottom w:val="single" w:sz="2" w:space="0" w:color="252729"/>
            </w:tcBorders>
            <w:vAlign w:val="center"/>
          </w:tcPr>
          <w:p w14:paraId="57D9EF8D" w14:textId="77777777" w:rsidR="000F74D5" w:rsidRPr="000F74D5" w:rsidRDefault="000F74D5" w:rsidP="000F74D5">
            <w:pPr>
              <w:spacing w:before="0"/>
              <w:ind w:left="71" w:right="124"/>
              <w:rPr>
                <w:sz w:val="16"/>
                <w:szCs w:val="16"/>
              </w:rPr>
            </w:pPr>
            <w:r w:rsidRPr="000F74D5">
              <w:rPr>
                <w:sz w:val="16"/>
                <w:szCs w:val="16"/>
              </w:rPr>
              <w:t>Yes – for non-superannuation</w:t>
            </w:r>
          </w:p>
        </w:tc>
      </w:tr>
      <w:tr w:rsidR="000F74D5" w:rsidRPr="00065742" w14:paraId="7541FE34" w14:textId="77777777" w:rsidTr="000F74D5">
        <w:trPr>
          <w:trHeight w:val="473"/>
        </w:trPr>
        <w:tc>
          <w:tcPr>
            <w:tcW w:w="2570" w:type="pct"/>
            <w:tcBorders>
              <w:top w:val="single" w:sz="2" w:space="0" w:color="252729"/>
              <w:bottom w:val="single" w:sz="2" w:space="0" w:color="252729"/>
            </w:tcBorders>
          </w:tcPr>
          <w:p w14:paraId="3181213A" w14:textId="77777777" w:rsidR="000F74D5" w:rsidRPr="000F74D5" w:rsidRDefault="000F74D5" w:rsidP="000F74D5">
            <w:pPr>
              <w:spacing w:before="0"/>
              <w:ind w:left="29"/>
              <w:rPr>
                <w:sz w:val="16"/>
                <w:szCs w:val="16"/>
              </w:rPr>
            </w:pPr>
            <w:r w:rsidRPr="000F74D5">
              <w:rPr>
                <w:sz w:val="16"/>
                <w:szCs w:val="16"/>
              </w:rPr>
              <w:t>Superannuation contributions</w:t>
            </w:r>
          </w:p>
        </w:tc>
        <w:tc>
          <w:tcPr>
            <w:tcW w:w="2430" w:type="pct"/>
            <w:tcBorders>
              <w:top w:val="single" w:sz="2" w:space="0" w:color="252729"/>
              <w:bottom w:val="single" w:sz="2" w:space="0" w:color="252729"/>
            </w:tcBorders>
            <w:vAlign w:val="center"/>
          </w:tcPr>
          <w:p w14:paraId="41E47AA6" w14:textId="77777777" w:rsidR="000F74D5" w:rsidRPr="000F74D5" w:rsidRDefault="000F74D5" w:rsidP="000F74D5">
            <w:pPr>
              <w:spacing w:before="0"/>
              <w:ind w:right="124"/>
              <w:rPr>
                <w:sz w:val="16"/>
                <w:szCs w:val="16"/>
              </w:rPr>
            </w:pPr>
            <w:r w:rsidRPr="000F74D5">
              <w:rPr>
                <w:sz w:val="16"/>
                <w:szCs w:val="16"/>
              </w:rPr>
              <w:t>No</w:t>
            </w:r>
          </w:p>
        </w:tc>
      </w:tr>
      <w:tr w:rsidR="000F74D5" w:rsidRPr="00065742" w14:paraId="13011AB0" w14:textId="77777777" w:rsidTr="000F74D5">
        <w:trPr>
          <w:trHeight w:val="398"/>
        </w:trPr>
        <w:tc>
          <w:tcPr>
            <w:tcW w:w="2570" w:type="pct"/>
            <w:tcBorders>
              <w:top w:val="single" w:sz="2" w:space="0" w:color="252729"/>
              <w:bottom w:val="single" w:sz="2" w:space="0" w:color="252729"/>
            </w:tcBorders>
          </w:tcPr>
          <w:p w14:paraId="7FC2112A" w14:textId="77777777" w:rsidR="000F74D5" w:rsidRPr="000F74D5" w:rsidRDefault="000F74D5" w:rsidP="000F74D5">
            <w:pPr>
              <w:spacing w:before="0"/>
              <w:ind w:left="29"/>
              <w:rPr>
                <w:sz w:val="16"/>
                <w:szCs w:val="16"/>
              </w:rPr>
            </w:pPr>
            <w:r w:rsidRPr="000F74D5">
              <w:rPr>
                <w:sz w:val="16"/>
                <w:szCs w:val="16"/>
              </w:rPr>
              <w:t xml:space="preserve">Superannuation rollovers via </w:t>
            </w:r>
            <w:proofErr w:type="spellStart"/>
            <w:r w:rsidRPr="000F74D5">
              <w:rPr>
                <w:sz w:val="16"/>
                <w:szCs w:val="16"/>
              </w:rPr>
              <w:t>SuperStream</w:t>
            </w:r>
            <w:proofErr w:type="spellEnd"/>
          </w:p>
        </w:tc>
        <w:tc>
          <w:tcPr>
            <w:tcW w:w="2430" w:type="pct"/>
            <w:tcBorders>
              <w:top w:val="single" w:sz="2" w:space="0" w:color="252729"/>
              <w:bottom w:val="single" w:sz="2" w:space="0" w:color="252729"/>
            </w:tcBorders>
            <w:vAlign w:val="center"/>
          </w:tcPr>
          <w:p w14:paraId="53197743" w14:textId="77777777" w:rsidR="000F74D5" w:rsidRPr="000F74D5" w:rsidRDefault="000F74D5" w:rsidP="000F74D5">
            <w:pPr>
              <w:spacing w:before="0"/>
              <w:ind w:left="71" w:right="124"/>
              <w:rPr>
                <w:sz w:val="16"/>
                <w:szCs w:val="16"/>
              </w:rPr>
            </w:pPr>
            <w:r w:rsidRPr="000F74D5">
              <w:rPr>
                <w:sz w:val="16"/>
                <w:szCs w:val="16"/>
              </w:rPr>
              <w:t xml:space="preserve">Yes </w:t>
            </w:r>
          </w:p>
        </w:tc>
      </w:tr>
      <w:tr w:rsidR="000F74D5" w:rsidRPr="00780A26" w14:paraId="2A95FB56" w14:textId="77777777" w:rsidTr="000F74D5">
        <w:tc>
          <w:tcPr>
            <w:tcW w:w="2570" w:type="pct"/>
            <w:tcBorders>
              <w:top w:val="single" w:sz="2" w:space="0" w:color="252729"/>
              <w:bottom w:val="single" w:sz="2" w:space="0" w:color="252729"/>
            </w:tcBorders>
          </w:tcPr>
          <w:p w14:paraId="2C698125" w14:textId="77777777" w:rsidR="000F74D5" w:rsidRPr="000F74D5" w:rsidRDefault="000F74D5" w:rsidP="000F74D5">
            <w:pPr>
              <w:spacing w:before="0"/>
              <w:ind w:left="29"/>
              <w:rPr>
                <w:sz w:val="16"/>
                <w:szCs w:val="16"/>
              </w:rPr>
            </w:pPr>
            <w:r w:rsidRPr="000F74D5">
              <w:rPr>
                <w:sz w:val="16"/>
                <w:szCs w:val="16"/>
              </w:rPr>
              <w:t xml:space="preserve">POST </w:t>
            </w:r>
            <w:proofErr w:type="spellStart"/>
            <w:r w:rsidRPr="000F74D5">
              <w:rPr>
                <w:sz w:val="16"/>
                <w:szCs w:val="16"/>
              </w:rPr>
              <w:t>Billpay</w:t>
            </w:r>
            <w:proofErr w:type="spellEnd"/>
          </w:p>
        </w:tc>
        <w:tc>
          <w:tcPr>
            <w:tcW w:w="2430" w:type="pct"/>
            <w:tcBorders>
              <w:top w:val="single" w:sz="2" w:space="0" w:color="252729"/>
              <w:bottom w:val="single" w:sz="2" w:space="0" w:color="252729"/>
            </w:tcBorders>
            <w:vAlign w:val="center"/>
          </w:tcPr>
          <w:p w14:paraId="668C2C8D" w14:textId="77777777" w:rsidR="000F74D5" w:rsidRPr="000F74D5" w:rsidRDefault="000F74D5" w:rsidP="000F74D5">
            <w:pPr>
              <w:spacing w:before="0"/>
              <w:ind w:left="71" w:right="124"/>
              <w:rPr>
                <w:sz w:val="16"/>
                <w:szCs w:val="16"/>
              </w:rPr>
            </w:pPr>
            <w:r w:rsidRPr="000F74D5">
              <w:rPr>
                <w:sz w:val="16"/>
                <w:szCs w:val="16"/>
              </w:rPr>
              <w:t>No</w:t>
            </w:r>
          </w:p>
        </w:tc>
      </w:tr>
      <w:tr w:rsidR="000F74D5" w:rsidRPr="00780A26" w14:paraId="724D6A78" w14:textId="77777777" w:rsidTr="000F74D5">
        <w:tc>
          <w:tcPr>
            <w:tcW w:w="2570" w:type="pct"/>
            <w:tcBorders>
              <w:top w:val="single" w:sz="2" w:space="0" w:color="252729"/>
              <w:bottom w:val="single" w:sz="2" w:space="0" w:color="252729"/>
            </w:tcBorders>
          </w:tcPr>
          <w:p w14:paraId="56D7CB1D" w14:textId="77777777" w:rsidR="000F74D5" w:rsidRPr="000F74D5" w:rsidRDefault="000F74D5" w:rsidP="000F74D5">
            <w:pPr>
              <w:spacing w:before="0"/>
              <w:ind w:left="29"/>
              <w:rPr>
                <w:sz w:val="16"/>
                <w:szCs w:val="16"/>
              </w:rPr>
            </w:pPr>
            <w:r w:rsidRPr="000F74D5">
              <w:rPr>
                <w:sz w:val="16"/>
                <w:szCs w:val="16"/>
              </w:rPr>
              <w:t>Cheque</w:t>
            </w:r>
          </w:p>
        </w:tc>
        <w:tc>
          <w:tcPr>
            <w:tcW w:w="2430" w:type="pct"/>
            <w:tcBorders>
              <w:top w:val="single" w:sz="2" w:space="0" w:color="252729"/>
              <w:bottom w:val="single" w:sz="2" w:space="0" w:color="252729"/>
            </w:tcBorders>
            <w:vAlign w:val="center"/>
          </w:tcPr>
          <w:p w14:paraId="2F97EC35" w14:textId="77777777" w:rsidR="000F74D5" w:rsidRPr="000F74D5" w:rsidRDefault="000F74D5" w:rsidP="000F74D5">
            <w:pPr>
              <w:spacing w:before="0"/>
              <w:ind w:left="71" w:right="124"/>
              <w:rPr>
                <w:sz w:val="16"/>
                <w:szCs w:val="16"/>
              </w:rPr>
            </w:pPr>
            <w:r w:rsidRPr="000F74D5">
              <w:rPr>
                <w:sz w:val="16"/>
                <w:szCs w:val="16"/>
              </w:rPr>
              <w:t>No</w:t>
            </w:r>
          </w:p>
        </w:tc>
      </w:tr>
      <w:tr w:rsidR="000F74D5" w:rsidRPr="00780A26" w14:paraId="3023F19D" w14:textId="77777777" w:rsidTr="000F74D5">
        <w:tc>
          <w:tcPr>
            <w:tcW w:w="2570" w:type="pct"/>
            <w:tcBorders>
              <w:top w:val="single" w:sz="2" w:space="0" w:color="252729"/>
              <w:bottom w:val="single" w:sz="2" w:space="0" w:color="252729"/>
            </w:tcBorders>
          </w:tcPr>
          <w:p w14:paraId="1EFA66CC" w14:textId="77777777" w:rsidR="000F74D5" w:rsidRPr="000F74D5" w:rsidRDefault="000F74D5" w:rsidP="000F74D5">
            <w:pPr>
              <w:spacing w:before="0"/>
              <w:ind w:left="29"/>
              <w:rPr>
                <w:sz w:val="16"/>
                <w:szCs w:val="16"/>
              </w:rPr>
            </w:pPr>
            <w:r w:rsidRPr="000F74D5">
              <w:rPr>
                <w:sz w:val="16"/>
                <w:szCs w:val="16"/>
              </w:rPr>
              <w:t>Direct Debit</w:t>
            </w:r>
          </w:p>
        </w:tc>
        <w:tc>
          <w:tcPr>
            <w:tcW w:w="2430" w:type="pct"/>
            <w:tcBorders>
              <w:top w:val="single" w:sz="2" w:space="0" w:color="252729"/>
              <w:bottom w:val="single" w:sz="2" w:space="0" w:color="252729"/>
            </w:tcBorders>
            <w:vAlign w:val="center"/>
          </w:tcPr>
          <w:p w14:paraId="0746547D" w14:textId="77777777" w:rsidR="000F74D5" w:rsidRPr="000F74D5" w:rsidRDefault="000F74D5" w:rsidP="000F74D5">
            <w:pPr>
              <w:spacing w:before="0"/>
              <w:ind w:left="71" w:right="124"/>
              <w:rPr>
                <w:sz w:val="16"/>
                <w:szCs w:val="16"/>
              </w:rPr>
            </w:pPr>
            <w:r w:rsidRPr="000F74D5">
              <w:rPr>
                <w:sz w:val="16"/>
                <w:szCs w:val="16"/>
              </w:rPr>
              <w:t>No</w:t>
            </w:r>
          </w:p>
        </w:tc>
      </w:tr>
      <w:tr w:rsidR="000F74D5" w:rsidRPr="00780A26" w14:paraId="79A9FE95" w14:textId="77777777" w:rsidTr="000F74D5">
        <w:tc>
          <w:tcPr>
            <w:tcW w:w="2570" w:type="pct"/>
            <w:tcBorders>
              <w:top w:val="single" w:sz="2" w:space="0" w:color="252729"/>
              <w:bottom w:val="single" w:sz="2" w:space="0" w:color="252729"/>
            </w:tcBorders>
          </w:tcPr>
          <w:p w14:paraId="6DF8E255" w14:textId="77777777" w:rsidR="000F74D5" w:rsidRPr="000F74D5" w:rsidRDefault="000F74D5" w:rsidP="000F74D5">
            <w:pPr>
              <w:spacing w:before="0"/>
              <w:ind w:left="29"/>
              <w:rPr>
                <w:sz w:val="16"/>
                <w:szCs w:val="16"/>
              </w:rPr>
            </w:pPr>
            <w:bookmarkStart w:id="80" w:name="_Hlk99961367"/>
            <w:r w:rsidRPr="000F74D5">
              <w:rPr>
                <w:sz w:val="16"/>
                <w:szCs w:val="16"/>
              </w:rPr>
              <w:t>Direct Credit / EFT</w:t>
            </w:r>
          </w:p>
        </w:tc>
        <w:tc>
          <w:tcPr>
            <w:tcW w:w="2430" w:type="pct"/>
            <w:tcBorders>
              <w:top w:val="single" w:sz="2" w:space="0" w:color="252729"/>
              <w:bottom w:val="single" w:sz="2" w:space="0" w:color="252729"/>
            </w:tcBorders>
            <w:vAlign w:val="center"/>
          </w:tcPr>
          <w:p w14:paraId="000FCFF8" w14:textId="77777777" w:rsidR="000F74D5" w:rsidRPr="000F74D5" w:rsidRDefault="000F74D5" w:rsidP="000F74D5">
            <w:pPr>
              <w:spacing w:before="0"/>
              <w:ind w:left="71" w:right="124"/>
              <w:rPr>
                <w:sz w:val="16"/>
                <w:szCs w:val="16"/>
              </w:rPr>
            </w:pPr>
            <w:r w:rsidRPr="000F74D5">
              <w:rPr>
                <w:sz w:val="16"/>
                <w:szCs w:val="16"/>
              </w:rPr>
              <w:t>No</w:t>
            </w:r>
          </w:p>
        </w:tc>
      </w:tr>
      <w:bookmarkEnd w:id="80"/>
      <w:tr w:rsidR="000F74D5" w:rsidRPr="00065742" w14:paraId="7E4D55FD" w14:textId="77777777" w:rsidTr="000F74D5">
        <w:trPr>
          <w:trHeight w:val="397"/>
        </w:trPr>
        <w:tc>
          <w:tcPr>
            <w:tcW w:w="2570" w:type="pct"/>
            <w:tcBorders>
              <w:top w:val="single" w:sz="2" w:space="0" w:color="252729"/>
              <w:bottom w:val="single" w:sz="2" w:space="0" w:color="252729"/>
            </w:tcBorders>
            <w:vAlign w:val="center"/>
          </w:tcPr>
          <w:p w14:paraId="0998A1C1" w14:textId="0EB71979" w:rsidR="000F74D5" w:rsidRPr="000F74D5" w:rsidRDefault="000F74D5" w:rsidP="000F74D5">
            <w:pPr>
              <w:spacing w:before="0"/>
              <w:ind w:left="29"/>
              <w:rPr>
                <w:sz w:val="16"/>
                <w:szCs w:val="16"/>
              </w:rPr>
            </w:pPr>
            <w:r w:rsidRPr="000F74D5">
              <w:rPr>
                <w:b/>
                <w:sz w:val="16"/>
                <w:szCs w:val="16"/>
              </w:rPr>
              <w:t xml:space="preserve">Payment </w:t>
            </w:r>
            <w:r w:rsidR="00160056">
              <w:rPr>
                <w:b/>
                <w:sz w:val="16"/>
                <w:szCs w:val="16"/>
              </w:rPr>
              <w:t>f</w:t>
            </w:r>
            <w:r w:rsidRPr="000F74D5">
              <w:rPr>
                <w:b/>
                <w:sz w:val="16"/>
                <w:szCs w:val="16"/>
              </w:rPr>
              <w:t>acilities – money out</w:t>
            </w:r>
          </w:p>
        </w:tc>
        <w:tc>
          <w:tcPr>
            <w:tcW w:w="2430" w:type="pct"/>
            <w:tcBorders>
              <w:top w:val="single" w:sz="2" w:space="0" w:color="252729"/>
              <w:bottom w:val="single" w:sz="2" w:space="0" w:color="252729"/>
            </w:tcBorders>
            <w:vAlign w:val="center"/>
          </w:tcPr>
          <w:p w14:paraId="3F822189" w14:textId="77777777" w:rsidR="000F74D5" w:rsidRPr="000F74D5" w:rsidRDefault="000F74D5" w:rsidP="000F74D5">
            <w:pPr>
              <w:spacing w:before="0"/>
              <w:ind w:left="71" w:right="124"/>
              <w:rPr>
                <w:sz w:val="16"/>
                <w:szCs w:val="16"/>
              </w:rPr>
            </w:pPr>
          </w:p>
        </w:tc>
      </w:tr>
      <w:tr w:rsidR="000F74D5" w:rsidRPr="00065742" w14:paraId="0EE8CD47" w14:textId="77777777" w:rsidTr="000F74D5">
        <w:tc>
          <w:tcPr>
            <w:tcW w:w="2570" w:type="pct"/>
            <w:tcBorders>
              <w:top w:val="single" w:sz="2" w:space="0" w:color="252729"/>
              <w:bottom w:val="single" w:sz="2" w:space="0" w:color="252729"/>
            </w:tcBorders>
          </w:tcPr>
          <w:p w14:paraId="77E8C737" w14:textId="77777777" w:rsidR="000F74D5" w:rsidRPr="000F74D5" w:rsidRDefault="000F74D5" w:rsidP="000F74D5">
            <w:pPr>
              <w:spacing w:before="0"/>
              <w:ind w:left="29"/>
              <w:rPr>
                <w:sz w:val="16"/>
                <w:szCs w:val="16"/>
              </w:rPr>
            </w:pPr>
            <w:r w:rsidRPr="000F74D5">
              <w:rPr>
                <w:sz w:val="16"/>
                <w:szCs w:val="16"/>
              </w:rPr>
              <w:t>Direct Credit / EFT</w:t>
            </w:r>
          </w:p>
        </w:tc>
        <w:tc>
          <w:tcPr>
            <w:tcW w:w="2430" w:type="pct"/>
            <w:tcBorders>
              <w:top w:val="single" w:sz="2" w:space="0" w:color="252729"/>
              <w:bottom w:val="single" w:sz="2" w:space="0" w:color="252729"/>
            </w:tcBorders>
            <w:vAlign w:val="center"/>
          </w:tcPr>
          <w:p w14:paraId="382F7002" w14:textId="77777777" w:rsidR="000F74D5" w:rsidRPr="000F74D5" w:rsidRDefault="000F74D5" w:rsidP="000F74D5">
            <w:pPr>
              <w:spacing w:before="0"/>
              <w:ind w:left="71" w:right="124"/>
              <w:rPr>
                <w:sz w:val="16"/>
                <w:szCs w:val="16"/>
              </w:rPr>
            </w:pPr>
            <w:r w:rsidRPr="000F74D5">
              <w:rPr>
                <w:sz w:val="16"/>
                <w:szCs w:val="16"/>
              </w:rPr>
              <w:t>Yes</w:t>
            </w:r>
          </w:p>
        </w:tc>
      </w:tr>
      <w:tr w:rsidR="000F74D5" w:rsidRPr="00065742" w14:paraId="14E6DB4B" w14:textId="77777777" w:rsidTr="000F74D5">
        <w:tc>
          <w:tcPr>
            <w:tcW w:w="2570" w:type="pct"/>
            <w:tcBorders>
              <w:top w:val="single" w:sz="2" w:space="0" w:color="252729"/>
              <w:bottom w:val="single" w:sz="2" w:space="0" w:color="252729"/>
            </w:tcBorders>
          </w:tcPr>
          <w:p w14:paraId="1417DA63" w14:textId="77777777" w:rsidR="000F74D5" w:rsidRPr="000F74D5" w:rsidRDefault="000F74D5" w:rsidP="000F74D5">
            <w:pPr>
              <w:spacing w:before="0"/>
              <w:ind w:left="29"/>
              <w:rPr>
                <w:sz w:val="16"/>
                <w:szCs w:val="16"/>
              </w:rPr>
            </w:pPr>
            <w:r w:rsidRPr="000F74D5">
              <w:rPr>
                <w:sz w:val="16"/>
                <w:szCs w:val="16"/>
              </w:rPr>
              <w:t>Cheque</w:t>
            </w:r>
          </w:p>
        </w:tc>
        <w:tc>
          <w:tcPr>
            <w:tcW w:w="2430" w:type="pct"/>
            <w:tcBorders>
              <w:top w:val="single" w:sz="2" w:space="0" w:color="252729"/>
              <w:bottom w:val="single" w:sz="2" w:space="0" w:color="252729"/>
            </w:tcBorders>
            <w:vAlign w:val="center"/>
          </w:tcPr>
          <w:p w14:paraId="7221C747" w14:textId="77777777" w:rsidR="000F74D5" w:rsidRPr="000F74D5" w:rsidRDefault="000F74D5" w:rsidP="000F74D5">
            <w:pPr>
              <w:spacing w:before="0"/>
              <w:ind w:left="71" w:right="124"/>
              <w:rPr>
                <w:sz w:val="16"/>
                <w:szCs w:val="16"/>
              </w:rPr>
            </w:pPr>
            <w:r w:rsidRPr="000F74D5">
              <w:rPr>
                <w:sz w:val="16"/>
                <w:szCs w:val="16"/>
              </w:rPr>
              <w:t>No</w:t>
            </w:r>
          </w:p>
        </w:tc>
      </w:tr>
      <w:tr w:rsidR="000F74D5" w:rsidRPr="00780A26" w14:paraId="362DB967" w14:textId="77777777" w:rsidTr="000F74D5">
        <w:tc>
          <w:tcPr>
            <w:tcW w:w="2570" w:type="pct"/>
            <w:tcBorders>
              <w:top w:val="single" w:sz="2" w:space="0" w:color="252729"/>
              <w:bottom w:val="single" w:sz="2" w:space="0" w:color="252729"/>
            </w:tcBorders>
          </w:tcPr>
          <w:p w14:paraId="77778051" w14:textId="77777777" w:rsidR="000F74D5" w:rsidRPr="000F74D5" w:rsidRDefault="000F74D5" w:rsidP="000F74D5">
            <w:pPr>
              <w:spacing w:before="0"/>
              <w:ind w:left="29"/>
              <w:rPr>
                <w:sz w:val="16"/>
                <w:szCs w:val="16"/>
              </w:rPr>
            </w:pPr>
            <w:r w:rsidRPr="000F74D5">
              <w:rPr>
                <w:b/>
                <w:sz w:val="16"/>
                <w:szCs w:val="16"/>
              </w:rPr>
              <w:t>Investment Rules</w:t>
            </w:r>
          </w:p>
        </w:tc>
        <w:tc>
          <w:tcPr>
            <w:tcW w:w="2430" w:type="pct"/>
            <w:tcBorders>
              <w:top w:val="single" w:sz="2" w:space="0" w:color="252729"/>
              <w:bottom w:val="single" w:sz="2" w:space="0" w:color="252729"/>
            </w:tcBorders>
            <w:vAlign w:val="center"/>
          </w:tcPr>
          <w:p w14:paraId="3E82ACD8" w14:textId="77777777" w:rsidR="000F74D5" w:rsidRPr="000F74D5" w:rsidRDefault="000F74D5" w:rsidP="000F74D5">
            <w:pPr>
              <w:spacing w:before="0"/>
              <w:ind w:left="71" w:right="124"/>
              <w:rPr>
                <w:sz w:val="16"/>
                <w:szCs w:val="16"/>
              </w:rPr>
            </w:pPr>
          </w:p>
        </w:tc>
      </w:tr>
      <w:tr w:rsidR="000F74D5" w:rsidRPr="00780A26" w14:paraId="4B51C6EE" w14:textId="77777777" w:rsidTr="000F74D5">
        <w:tc>
          <w:tcPr>
            <w:tcW w:w="2570" w:type="pct"/>
            <w:tcBorders>
              <w:top w:val="single" w:sz="2" w:space="0" w:color="252729"/>
              <w:bottom w:val="single" w:sz="2" w:space="0" w:color="252729"/>
            </w:tcBorders>
          </w:tcPr>
          <w:p w14:paraId="132E8394" w14:textId="13D1AB62" w:rsidR="000F74D5" w:rsidRPr="000F74D5" w:rsidRDefault="000F74D5" w:rsidP="000F74D5">
            <w:pPr>
              <w:spacing w:before="0"/>
              <w:ind w:left="29"/>
              <w:rPr>
                <w:sz w:val="16"/>
                <w:szCs w:val="16"/>
              </w:rPr>
            </w:pPr>
            <w:r w:rsidRPr="000F74D5">
              <w:rPr>
                <w:sz w:val="16"/>
                <w:szCs w:val="16"/>
              </w:rPr>
              <w:t xml:space="preserve">Minimum </w:t>
            </w:r>
            <w:r w:rsidR="00160056">
              <w:rPr>
                <w:sz w:val="16"/>
                <w:szCs w:val="16"/>
              </w:rPr>
              <w:t>i</w:t>
            </w:r>
            <w:r w:rsidRPr="000F74D5">
              <w:rPr>
                <w:sz w:val="16"/>
                <w:szCs w:val="16"/>
              </w:rPr>
              <w:t xml:space="preserve">nitial </w:t>
            </w:r>
            <w:r w:rsidR="00160056">
              <w:rPr>
                <w:sz w:val="16"/>
                <w:szCs w:val="16"/>
              </w:rPr>
              <w:t>i</w:t>
            </w:r>
            <w:r w:rsidRPr="000F74D5">
              <w:rPr>
                <w:sz w:val="16"/>
                <w:szCs w:val="16"/>
              </w:rPr>
              <w:t>nvestment</w:t>
            </w:r>
          </w:p>
        </w:tc>
        <w:tc>
          <w:tcPr>
            <w:tcW w:w="2430" w:type="pct"/>
            <w:tcBorders>
              <w:top w:val="single" w:sz="2" w:space="0" w:color="252729"/>
              <w:bottom w:val="single" w:sz="2" w:space="0" w:color="252729"/>
            </w:tcBorders>
            <w:vAlign w:val="center"/>
          </w:tcPr>
          <w:p w14:paraId="7A7A9277" w14:textId="77777777" w:rsidR="000F74D5" w:rsidRPr="000F74D5" w:rsidRDefault="000F74D5" w:rsidP="000F74D5">
            <w:pPr>
              <w:spacing w:before="0"/>
              <w:ind w:left="71" w:right="124"/>
              <w:rPr>
                <w:sz w:val="16"/>
                <w:szCs w:val="16"/>
              </w:rPr>
            </w:pPr>
            <w:r w:rsidRPr="000F74D5">
              <w:rPr>
                <w:sz w:val="16"/>
                <w:szCs w:val="16"/>
              </w:rPr>
              <w:t>$10,000</w:t>
            </w:r>
          </w:p>
        </w:tc>
      </w:tr>
      <w:tr w:rsidR="000F74D5" w:rsidRPr="00780A26" w14:paraId="6B57DE76" w14:textId="77777777" w:rsidTr="000F74D5">
        <w:tc>
          <w:tcPr>
            <w:tcW w:w="2570" w:type="pct"/>
            <w:tcBorders>
              <w:top w:val="single" w:sz="2" w:space="0" w:color="252729"/>
              <w:bottom w:val="single" w:sz="2" w:space="0" w:color="252729"/>
            </w:tcBorders>
          </w:tcPr>
          <w:p w14:paraId="1B49814A" w14:textId="7886D817" w:rsidR="000F74D5" w:rsidRPr="000F74D5" w:rsidRDefault="000F74D5" w:rsidP="000F74D5">
            <w:pPr>
              <w:spacing w:before="0"/>
              <w:ind w:left="29"/>
              <w:rPr>
                <w:sz w:val="16"/>
                <w:szCs w:val="16"/>
              </w:rPr>
            </w:pPr>
            <w:r w:rsidRPr="000F74D5">
              <w:rPr>
                <w:sz w:val="16"/>
                <w:szCs w:val="16"/>
              </w:rPr>
              <w:t xml:space="preserve">Minimum </w:t>
            </w:r>
            <w:r w:rsidR="00160056">
              <w:rPr>
                <w:sz w:val="16"/>
                <w:szCs w:val="16"/>
              </w:rPr>
              <w:t>o</w:t>
            </w:r>
            <w:r w:rsidRPr="000F74D5">
              <w:rPr>
                <w:sz w:val="16"/>
                <w:szCs w:val="16"/>
              </w:rPr>
              <w:t xml:space="preserve">ngoing </w:t>
            </w:r>
            <w:r w:rsidR="00160056">
              <w:rPr>
                <w:sz w:val="16"/>
                <w:szCs w:val="16"/>
              </w:rPr>
              <w:t>i</w:t>
            </w:r>
            <w:r w:rsidRPr="000F74D5">
              <w:rPr>
                <w:sz w:val="16"/>
                <w:szCs w:val="16"/>
              </w:rPr>
              <w:t>nvestment</w:t>
            </w:r>
          </w:p>
        </w:tc>
        <w:tc>
          <w:tcPr>
            <w:tcW w:w="2430" w:type="pct"/>
            <w:tcBorders>
              <w:top w:val="single" w:sz="2" w:space="0" w:color="252729"/>
              <w:bottom w:val="single" w:sz="2" w:space="0" w:color="252729"/>
            </w:tcBorders>
            <w:vAlign w:val="center"/>
          </w:tcPr>
          <w:p w14:paraId="6DF1ABC7" w14:textId="77777777" w:rsidR="000F74D5" w:rsidRPr="000F74D5" w:rsidRDefault="000F74D5" w:rsidP="000F74D5">
            <w:pPr>
              <w:spacing w:before="0"/>
              <w:ind w:left="71" w:right="124"/>
              <w:rPr>
                <w:sz w:val="16"/>
                <w:szCs w:val="16"/>
              </w:rPr>
            </w:pPr>
            <w:r w:rsidRPr="000F74D5">
              <w:rPr>
                <w:sz w:val="16"/>
                <w:szCs w:val="16"/>
              </w:rPr>
              <w:t>N/A</w:t>
            </w:r>
          </w:p>
        </w:tc>
      </w:tr>
      <w:tr w:rsidR="000F74D5" w:rsidRPr="00780A26" w14:paraId="4BCEE157" w14:textId="77777777" w:rsidTr="000F74D5">
        <w:tc>
          <w:tcPr>
            <w:tcW w:w="2570" w:type="pct"/>
            <w:tcBorders>
              <w:top w:val="single" w:sz="2" w:space="0" w:color="252729"/>
              <w:bottom w:val="single" w:sz="2" w:space="0" w:color="252729"/>
            </w:tcBorders>
          </w:tcPr>
          <w:p w14:paraId="24FE47BC" w14:textId="6CABD910" w:rsidR="000F74D5" w:rsidRPr="000F74D5" w:rsidRDefault="000F74D5" w:rsidP="000F74D5">
            <w:pPr>
              <w:spacing w:before="0"/>
              <w:ind w:left="29"/>
              <w:rPr>
                <w:sz w:val="16"/>
                <w:szCs w:val="16"/>
              </w:rPr>
            </w:pPr>
            <w:r w:rsidRPr="000F74D5">
              <w:rPr>
                <w:sz w:val="16"/>
                <w:szCs w:val="16"/>
              </w:rPr>
              <w:t xml:space="preserve">Minimum </w:t>
            </w:r>
            <w:r w:rsidR="00160056">
              <w:rPr>
                <w:sz w:val="16"/>
                <w:szCs w:val="16"/>
              </w:rPr>
              <w:t>o</w:t>
            </w:r>
            <w:r w:rsidRPr="000F74D5">
              <w:rPr>
                <w:sz w:val="16"/>
                <w:szCs w:val="16"/>
              </w:rPr>
              <w:t>ne-</w:t>
            </w:r>
            <w:r w:rsidR="00160056">
              <w:rPr>
                <w:sz w:val="16"/>
                <w:szCs w:val="16"/>
              </w:rPr>
              <w:t>o</w:t>
            </w:r>
            <w:r w:rsidRPr="000F74D5">
              <w:rPr>
                <w:sz w:val="16"/>
                <w:szCs w:val="16"/>
              </w:rPr>
              <w:t xml:space="preserve">ff </w:t>
            </w:r>
            <w:r w:rsidR="00160056">
              <w:rPr>
                <w:sz w:val="16"/>
                <w:szCs w:val="16"/>
              </w:rPr>
              <w:t>w</w:t>
            </w:r>
            <w:r w:rsidRPr="000F74D5">
              <w:rPr>
                <w:sz w:val="16"/>
                <w:szCs w:val="16"/>
              </w:rPr>
              <w:t>ithdrawal</w:t>
            </w:r>
          </w:p>
        </w:tc>
        <w:tc>
          <w:tcPr>
            <w:tcW w:w="2430" w:type="pct"/>
            <w:tcBorders>
              <w:top w:val="single" w:sz="2" w:space="0" w:color="252729"/>
              <w:bottom w:val="single" w:sz="2" w:space="0" w:color="252729"/>
            </w:tcBorders>
            <w:vAlign w:val="center"/>
          </w:tcPr>
          <w:p w14:paraId="4A12BC4E" w14:textId="77777777" w:rsidR="000F74D5" w:rsidRPr="000F74D5" w:rsidRDefault="000F74D5" w:rsidP="000F74D5">
            <w:pPr>
              <w:spacing w:before="0"/>
              <w:ind w:left="71" w:right="124"/>
              <w:rPr>
                <w:sz w:val="16"/>
                <w:szCs w:val="16"/>
              </w:rPr>
            </w:pPr>
            <w:r w:rsidRPr="000F74D5">
              <w:rPr>
                <w:sz w:val="16"/>
                <w:szCs w:val="16"/>
              </w:rPr>
              <w:t>N/A</w:t>
            </w:r>
          </w:p>
        </w:tc>
      </w:tr>
      <w:tr w:rsidR="000F74D5" w:rsidRPr="00780A26" w14:paraId="770C40B0" w14:textId="77777777" w:rsidTr="000F74D5">
        <w:tc>
          <w:tcPr>
            <w:tcW w:w="2570" w:type="pct"/>
            <w:tcBorders>
              <w:top w:val="single" w:sz="2" w:space="0" w:color="252729"/>
              <w:bottom w:val="single" w:sz="2" w:space="0" w:color="252729"/>
            </w:tcBorders>
          </w:tcPr>
          <w:p w14:paraId="5AA79AC0" w14:textId="0926A1FC" w:rsidR="000F74D5" w:rsidRPr="000F74D5" w:rsidRDefault="000F74D5" w:rsidP="000F74D5">
            <w:pPr>
              <w:spacing w:before="0"/>
              <w:ind w:left="29"/>
              <w:rPr>
                <w:sz w:val="16"/>
                <w:szCs w:val="16"/>
              </w:rPr>
            </w:pPr>
            <w:r w:rsidRPr="000F74D5">
              <w:rPr>
                <w:sz w:val="16"/>
                <w:szCs w:val="16"/>
              </w:rPr>
              <w:t xml:space="preserve">Minimum </w:t>
            </w:r>
            <w:r w:rsidR="00160056">
              <w:rPr>
                <w:sz w:val="16"/>
                <w:szCs w:val="16"/>
              </w:rPr>
              <w:t>r</w:t>
            </w:r>
            <w:r w:rsidRPr="000F74D5">
              <w:rPr>
                <w:sz w:val="16"/>
                <w:szCs w:val="16"/>
              </w:rPr>
              <w:t xml:space="preserve">egular </w:t>
            </w:r>
            <w:r w:rsidR="00160056">
              <w:rPr>
                <w:sz w:val="16"/>
                <w:szCs w:val="16"/>
              </w:rPr>
              <w:t>w</w:t>
            </w:r>
            <w:r w:rsidRPr="000F74D5">
              <w:rPr>
                <w:sz w:val="16"/>
                <w:szCs w:val="16"/>
              </w:rPr>
              <w:t>ithdrawal</w:t>
            </w:r>
          </w:p>
        </w:tc>
        <w:tc>
          <w:tcPr>
            <w:tcW w:w="2430" w:type="pct"/>
            <w:tcBorders>
              <w:top w:val="single" w:sz="2" w:space="0" w:color="252729"/>
              <w:bottom w:val="single" w:sz="2" w:space="0" w:color="252729"/>
            </w:tcBorders>
            <w:vAlign w:val="center"/>
          </w:tcPr>
          <w:p w14:paraId="6AE890EA" w14:textId="77777777" w:rsidR="000F74D5" w:rsidRPr="000F74D5" w:rsidRDefault="000F74D5" w:rsidP="000F74D5">
            <w:pPr>
              <w:spacing w:before="0"/>
              <w:ind w:left="71" w:right="124"/>
              <w:rPr>
                <w:sz w:val="16"/>
                <w:szCs w:val="16"/>
              </w:rPr>
            </w:pPr>
            <w:r w:rsidRPr="000F74D5">
              <w:rPr>
                <w:sz w:val="16"/>
                <w:szCs w:val="16"/>
              </w:rPr>
              <w:t>N/A</w:t>
            </w:r>
          </w:p>
        </w:tc>
      </w:tr>
      <w:tr w:rsidR="000F74D5" w:rsidRPr="00780A26" w14:paraId="53C8A36A" w14:textId="77777777" w:rsidTr="000F74D5">
        <w:tc>
          <w:tcPr>
            <w:tcW w:w="2570" w:type="pct"/>
            <w:tcBorders>
              <w:top w:val="single" w:sz="2" w:space="0" w:color="252729"/>
              <w:bottom w:val="single" w:sz="2" w:space="0" w:color="252729"/>
            </w:tcBorders>
          </w:tcPr>
          <w:p w14:paraId="2C1A9E7E" w14:textId="77777777" w:rsidR="000F74D5" w:rsidRPr="000F74D5" w:rsidRDefault="000F74D5" w:rsidP="000F74D5">
            <w:pPr>
              <w:spacing w:before="0"/>
              <w:ind w:left="29"/>
              <w:rPr>
                <w:sz w:val="16"/>
                <w:szCs w:val="16"/>
              </w:rPr>
            </w:pPr>
            <w:r w:rsidRPr="000F74D5">
              <w:rPr>
                <w:sz w:val="16"/>
                <w:szCs w:val="16"/>
              </w:rPr>
              <w:t>Minimum annual income amount</w:t>
            </w:r>
          </w:p>
        </w:tc>
        <w:tc>
          <w:tcPr>
            <w:tcW w:w="2430" w:type="pct"/>
            <w:tcBorders>
              <w:top w:val="single" w:sz="2" w:space="0" w:color="252729"/>
              <w:bottom w:val="single" w:sz="2" w:space="0" w:color="252729"/>
            </w:tcBorders>
            <w:vAlign w:val="center"/>
          </w:tcPr>
          <w:p w14:paraId="143F19AC" w14:textId="77777777" w:rsidR="000F74D5" w:rsidRPr="000F74D5" w:rsidDel="00794E7D" w:rsidRDefault="000F74D5" w:rsidP="000F74D5">
            <w:pPr>
              <w:spacing w:before="0"/>
              <w:ind w:left="71" w:right="124"/>
              <w:rPr>
                <w:sz w:val="16"/>
                <w:szCs w:val="16"/>
              </w:rPr>
            </w:pPr>
            <w:r w:rsidRPr="000F74D5">
              <w:rPr>
                <w:sz w:val="16"/>
                <w:szCs w:val="16"/>
              </w:rPr>
              <w:t>N/A</w:t>
            </w:r>
          </w:p>
        </w:tc>
      </w:tr>
      <w:tr w:rsidR="000F74D5" w:rsidRPr="00780A26" w14:paraId="09EBBDC4" w14:textId="77777777" w:rsidTr="000F74D5">
        <w:tc>
          <w:tcPr>
            <w:tcW w:w="2570" w:type="pct"/>
            <w:tcBorders>
              <w:top w:val="single" w:sz="2" w:space="0" w:color="252729"/>
              <w:bottom w:val="single" w:sz="2" w:space="0" w:color="252729"/>
            </w:tcBorders>
          </w:tcPr>
          <w:p w14:paraId="533201BB" w14:textId="19997B4A" w:rsidR="000F74D5" w:rsidRPr="000F74D5" w:rsidRDefault="000F74D5" w:rsidP="000F74D5">
            <w:pPr>
              <w:spacing w:before="0"/>
              <w:ind w:left="29"/>
              <w:rPr>
                <w:sz w:val="16"/>
                <w:szCs w:val="16"/>
              </w:rPr>
            </w:pPr>
            <w:r w:rsidRPr="000F74D5">
              <w:rPr>
                <w:sz w:val="16"/>
                <w:szCs w:val="16"/>
              </w:rPr>
              <w:t xml:space="preserve">Minimum </w:t>
            </w:r>
            <w:r w:rsidR="00160056">
              <w:rPr>
                <w:sz w:val="16"/>
                <w:szCs w:val="16"/>
              </w:rPr>
              <w:t>a</w:t>
            </w:r>
            <w:r w:rsidRPr="000F74D5">
              <w:rPr>
                <w:sz w:val="16"/>
                <w:szCs w:val="16"/>
              </w:rPr>
              <w:t xml:space="preserve">ccount </w:t>
            </w:r>
            <w:r w:rsidR="00160056">
              <w:rPr>
                <w:sz w:val="16"/>
                <w:szCs w:val="16"/>
              </w:rPr>
              <w:t>b</w:t>
            </w:r>
            <w:r w:rsidRPr="000F74D5">
              <w:rPr>
                <w:sz w:val="16"/>
                <w:szCs w:val="16"/>
              </w:rPr>
              <w:t>alance</w:t>
            </w:r>
          </w:p>
        </w:tc>
        <w:tc>
          <w:tcPr>
            <w:tcW w:w="2430" w:type="pct"/>
            <w:tcBorders>
              <w:top w:val="single" w:sz="2" w:space="0" w:color="252729"/>
              <w:bottom w:val="single" w:sz="2" w:space="0" w:color="252729"/>
            </w:tcBorders>
            <w:vAlign w:val="center"/>
          </w:tcPr>
          <w:p w14:paraId="4079562C" w14:textId="77777777" w:rsidR="000F74D5" w:rsidRPr="000F74D5" w:rsidRDefault="000F74D5" w:rsidP="000F74D5">
            <w:pPr>
              <w:spacing w:before="0"/>
              <w:ind w:left="71" w:right="124"/>
              <w:rPr>
                <w:sz w:val="16"/>
                <w:szCs w:val="16"/>
              </w:rPr>
            </w:pPr>
            <w:r w:rsidRPr="000F74D5">
              <w:rPr>
                <w:sz w:val="16"/>
                <w:szCs w:val="16"/>
              </w:rPr>
              <w:t>N/A</w:t>
            </w:r>
          </w:p>
        </w:tc>
      </w:tr>
      <w:tr w:rsidR="000F74D5" w:rsidRPr="00780A26" w14:paraId="0A393999" w14:textId="77777777" w:rsidTr="000F74D5">
        <w:trPr>
          <w:trHeight w:val="397"/>
        </w:trPr>
        <w:tc>
          <w:tcPr>
            <w:tcW w:w="2570" w:type="pct"/>
            <w:tcBorders>
              <w:top w:val="single" w:sz="2" w:space="0" w:color="252729"/>
              <w:bottom w:val="single" w:sz="2" w:space="0" w:color="252729"/>
            </w:tcBorders>
            <w:vAlign w:val="center"/>
          </w:tcPr>
          <w:p w14:paraId="0D465035" w14:textId="2A2DE309" w:rsidR="000F74D5" w:rsidRPr="000F74D5" w:rsidRDefault="000F74D5" w:rsidP="000F74D5">
            <w:pPr>
              <w:spacing w:before="0"/>
              <w:ind w:left="29"/>
              <w:rPr>
                <w:sz w:val="16"/>
                <w:szCs w:val="16"/>
              </w:rPr>
            </w:pPr>
            <w:r w:rsidRPr="000F74D5">
              <w:rPr>
                <w:b/>
                <w:sz w:val="16"/>
                <w:szCs w:val="16"/>
              </w:rPr>
              <w:t xml:space="preserve">Investment </w:t>
            </w:r>
            <w:r w:rsidR="00160056">
              <w:rPr>
                <w:b/>
                <w:sz w:val="16"/>
                <w:szCs w:val="16"/>
              </w:rPr>
              <w:t>m</w:t>
            </w:r>
            <w:r w:rsidRPr="000F74D5">
              <w:rPr>
                <w:b/>
                <w:sz w:val="16"/>
                <w:szCs w:val="16"/>
              </w:rPr>
              <w:t>inimums</w:t>
            </w:r>
          </w:p>
        </w:tc>
        <w:tc>
          <w:tcPr>
            <w:tcW w:w="2430" w:type="pct"/>
            <w:tcBorders>
              <w:top w:val="single" w:sz="2" w:space="0" w:color="252729"/>
              <w:bottom w:val="single" w:sz="2" w:space="0" w:color="252729"/>
            </w:tcBorders>
            <w:vAlign w:val="center"/>
          </w:tcPr>
          <w:p w14:paraId="5D7FC86F" w14:textId="77777777" w:rsidR="000F74D5" w:rsidRPr="000F74D5" w:rsidRDefault="000F74D5" w:rsidP="000F74D5">
            <w:pPr>
              <w:spacing w:before="0"/>
              <w:ind w:left="71" w:right="124"/>
              <w:rPr>
                <w:sz w:val="16"/>
                <w:szCs w:val="16"/>
              </w:rPr>
            </w:pPr>
          </w:p>
        </w:tc>
      </w:tr>
      <w:tr w:rsidR="000F74D5" w:rsidRPr="00780A26" w14:paraId="68785684" w14:textId="77777777" w:rsidTr="000F74D5">
        <w:tc>
          <w:tcPr>
            <w:tcW w:w="2570" w:type="pct"/>
            <w:tcBorders>
              <w:top w:val="single" w:sz="2" w:space="0" w:color="252729"/>
              <w:bottom w:val="single" w:sz="2" w:space="0" w:color="252729"/>
            </w:tcBorders>
          </w:tcPr>
          <w:p w14:paraId="50634BF1" w14:textId="7CCB44B9" w:rsidR="000F74D5" w:rsidRPr="000F74D5" w:rsidRDefault="000F74D5" w:rsidP="000F74D5">
            <w:pPr>
              <w:spacing w:before="0"/>
              <w:ind w:left="29"/>
              <w:rPr>
                <w:sz w:val="16"/>
                <w:szCs w:val="16"/>
              </w:rPr>
            </w:pPr>
            <w:r w:rsidRPr="000F74D5">
              <w:rPr>
                <w:sz w:val="16"/>
                <w:szCs w:val="16"/>
              </w:rPr>
              <w:t xml:space="preserve">Investment </w:t>
            </w:r>
            <w:r w:rsidR="00160056">
              <w:rPr>
                <w:sz w:val="16"/>
                <w:szCs w:val="16"/>
              </w:rPr>
              <w:t>o</w:t>
            </w:r>
            <w:r w:rsidRPr="000F74D5">
              <w:rPr>
                <w:sz w:val="16"/>
                <w:szCs w:val="16"/>
              </w:rPr>
              <w:t xml:space="preserve">ption </w:t>
            </w:r>
            <w:r w:rsidR="00160056">
              <w:rPr>
                <w:sz w:val="16"/>
                <w:szCs w:val="16"/>
              </w:rPr>
              <w:t>m</w:t>
            </w:r>
            <w:r w:rsidRPr="000F74D5">
              <w:rPr>
                <w:sz w:val="16"/>
                <w:szCs w:val="16"/>
              </w:rPr>
              <w:t>inimum</w:t>
            </w:r>
          </w:p>
        </w:tc>
        <w:tc>
          <w:tcPr>
            <w:tcW w:w="2430" w:type="pct"/>
            <w:tcBorders>
              <w:top w:val="single" w:sz="2" w:space="0" w:color="252729"/>
              <w:bottom w:val="single" w:sz="2" w:space="0" w:color="252729"/>
            </w:tcBorders>
            <w:vAlign w:val="center"/>
          </w:tcPr>
          <w:p w14:paraId="0C654095" w14:textId="77777777" w:rsidR="000F74D5" w:rsidRPr="000F74D5" w:rsidRDefault="000F74D5" w:rsidP="000F74D5">
            <w:pPr>
              <w:spacing w:before="0"/>
              <w:ind w:left="71" w:right="124"/>
              <w:rPr>
                <w:sz w:val="16"/>
                <w:szCs w:val="16"/>
              </w:rPr>
            </w:pPr>
            <w:r w:rsidRPr="000F74D5">
              <w:rPr>
                <w:sz w:val="16"/>
                <w:szCs w:val="16"/>
              </w:rPr>
              <w:t>1% of Income Units</w:t>
            </w:r>
          </w:p>
          <w:p w14:paraId="236B5A6A" w14:textId="77777777" w:rsidR="000F74D5" w:rsidRPr="000F74D5" w:rsidRDefault="000F74D5" w:rsidP="000F74D5">
            <w:pPr>
              <w:spacing w:before="0"/>
              <w:ind w:left="71" w:right="124"/>
              <w:rPr>
                <w:sz w:val="16"/>
                <w:szCs w:val="16"/>
              </w:rPr>
            </w:pPr>
            <w:r w:rsidRPr="000F74D5">
              <w:rPr>
                <w:sz w:val="16"/>
                <w:szCs w:val="16"/>
              </w:rPr>
              <w:t xml:space="preserve">Must be </w:t>
            </w:r>
            <w:proofErr w:type="gramStart"/>
            <w:r w:rsidRPr="000F74D5">
              <w:rPr>
                <w:sz w:val="16"/>
                <w:szCs w:val="16"/>
              </w:rPr>
              <w:t>held in an investment option at all times</w:t>
            </w:r>
            <w:proofErr w:type="gramEnd"/>
          </w:p>
        </w:tc>
      </w:tr>
      <w:tr w:rsidR="000F74D5" w:rsidRPr="00780A26" w14:paraId="7D4C4AEE" w14:textId="77777777" w:rsidTr="000F74D5">
        <w:tc>
          <w:tcPr>
            <w:tcW w:w="2570" w:type="pct"/>
            <w:tcBorders>
              <w:top w:val="single" w:sz="2" w:space="0" w:color="252729"/>
              <w:bottom w:val="single" w:sz="2" w:space="0" w:color="252729"/>
            </w:tcBorders>
          </w:tcPr>
          <w:p w14:paraId="6B9C0721" w14:textId="4DD3BF56" w:rsidR="000F74D5" w:rsidRPr="000F74D5" w:rsidRDefault="000F74D5" w:rsidP="000F74D5">
            <w:pPr>
              <w:spacing w:before="0"/>
              <w:ind w:left="29"/>
              <w:rPr>
                <w:sz w:val="16"/>
                <w:szCs w:val="16"/>
              </w:rPr>
            </w:pPr>
            <w:r w:rsidRPr="000F74D5">
              <w:rPr>
                <w:sz w:val="16"/>
                <w:szCs w:val="16"/>
              </w:rPr>
              <w:t xml:space="preserve">Switch </w:t>
            </w:r>
            <w:r w:rsidR="00160056">
              <w:rPr>
                <w:sz w:val="16"/>
                <w:szCs w:val="16"/>
              </w:rPr>
              <w:t>m</w:t>
            </w:r>
            <w:r w:rsidRPr="000F74D5">
              <w:rPr>
                <w:sz w:val="16"/>
                <w:szCs w:val="16"/>
              </w:rPr>
              <w:t>inimum</w:t>
            </w:r>
          </w:p>
        </w:tc>
        <w:tc>
          <w:tcPr>
            <w:tcW w:w="2430" w:type="pct"/>
            <w:tcBorders>
              <w:top w:val="single" w:sz="2" w:space="0" w:color="252729"/>
              <w:bottom w:val="single" w:sz="2" w:space="0" w:color="252729"/>
            </w:tcBorders>
            <w:vAlign w:val="center"/>
          </w:tcPr>
          <w:p w14:paraId="5BCA5C85" w14:textId="77777777" w:rsidR="000F74D5" w:rsidRPr="000F74D5" w:rsidRDefault="000F74D5" w:rsidP="000F74D5">
            <w:pPr>
              <w:spacing w:before="0"/>
              <w:ind w:left="71" w:right="124"/>
              <w:rPr>
                <w:sz w:val="16"/>
                <w:szCs w:val="16"/>
              </w:rPr>
            </w:pPr>
            <w:r w:rsidRPr="000F74D5">
              <w:rPr>
                <w:sz w:val="16"/>
                <w:szCs w:val="16"/>
              </w:rPr>
              <w:t>0.00%</w:t>
            </w:r>
          </w:p>
        </w:tc>
      </w:tr>
      <w:tr w:rsidR="000F74D5" w:rsidRPr="00780A26" w14:paraId="19067DD7" w14:textId="77777777" w:rsidTr="000F74D5">
        <w:trPr>
          <w:trHeight w:val="397"/>
        </w:trPr>
        <w:tc>
          <w:tcPr>
            <w:tcW w:w="2570" w:type="pct"/>
            <w:tcBorders>
              <w:top w:val="single" w:sz="2" w:space="0" w:color="252729"/>
              <w:bottom w:val="single" w:sz="2" w:space="0" w:color="252729"/>
            </w:tcBorders>
            <w:vAlign w:val="center"/>
          </w:tcPr>
          <w:p w14:paraId="72E38CE3" w14:textId="35CFB665" w:rsidR="000F74D5" w:rsidRPr="000F74D5" w:rsidRDefault="000F74D5" w:rsidP="000F74D5">
            <w:pPr>
              <w:spacing w:before="0"/>
              <w:ind w:left="29"/>
              <w:rPr>
                <w:sz w:val="16"/>
                <w:szCs w:val="16"/>
              </w:rPr>
            </w:pPr>
            <w:r w:rsidRPr="000F74D5">
              <w:rPr>
                <w:b/>
                <w:sz w:val="16"/>
                <w:szCs w:val="16"/>
              </w:rPr>
              <w:t xml:space="preserve">Estate </w:t>
            </w:r>
            <w:r w:rsidR="00160056">
              <w:rPr>
                <w:b/>
                <w:sz w:val="16"/>
                <w:szCs w:val="16"/>
              </w:rPr>
              <w:t>p</w:t>
            </w:r>
            <w:r w:rsidRPr="000F74D5">
              <w:rPr>
                <w:b/>
                <w:sz w:val="16"/>
                <w:szCs w:val="16"/>
              </w:rPr>
              <w:t>lanning</w:t>
            </w:r>
          </w:p>
        </w:tc>
        <w:tc>
          <w:tcPr>
            <w:tcW w:w="2430" w:type="pct"/>
            <w:tcBorders>
              <w:top w:val="single" w:sz="2" w:space="0" w:color="252729"/>
              <w:bottom w:val="single" w:sz="2" w:space="0" w:color="252729"/>
            </w:tcBorders>
            <w:vAlign w:val="center"/>
          </w:tcPr>
          <w:p w14:paraId="1EA0C732" w14:textId="77777777" w:rsidR="000F74D5" w:rsidRPr="000F74D5" w:rsidRDefault="000F74D5" w:rsidP="000F74D5">
            <w:pPr>
              <w:spacing w:before="0"/>
              <w:ind w:left="71" w:right="124"/>
              <w:rPr>
                <w:sz w:val="16"/>
                <w:szCs w:val="16"/>
              </w:rPr>
            </w:pPr>
          </w:p>
        </w:tc>
      </w:tr>
      <w:tr w:rsidR="000F74D5" w:rsidRPr="00780A26" w14:paraId="049ECE0D" w14:textId="77777777" w:rsidTr="000F74D5">
        <w:tc>
          <w:tcPr>
            <w:tcW w:w="2570" w:type="pct"/>
            <w:tcBorders>
              <w:top w:val="single" w:sz="2" w:space="0" w:color="252729"/>
              <w:bottom w:val="single" w:sz="2" w:space="0" w:color="252729"/>
            </w:tcBorders>
          </w:tcPr>
          <w:p w14:paraId="29166F2F" w14:textId="77777777" w:rsidR="000F74D5" w:rsidRPr="000F74D5" w:rsidRDefault="000F74D5" w:rsidP="000F74D5">
            <w:pPr>
              <w:spacing w:before="0"/>
              <w:ind w:left="29"/>
              <w:rPr>
                <w:sz w:val="16"/>
                <w:szCs w:val="16"/>
              </w:rPr>
            </w:pPr>
            <w:r w:rsidRPr="000F74D5">
              <w:rPr>
                <w:sz w:val="16"/>
                <w:szCs w:val="16"/>
              </w:rPr>
              <w:lastRenderedPageBreak/>
              <w:t>Binding Nomination - Lapsing</w:t>
            </w:r>
          </w:p>
        </w:tc>
        <w:tc>
          <w:tcPr>
            <w:tcW w:w="2430" w:type="pct"/>
            <w:tcBorders>
              <w:top w:val="single" w:sz="2" w:space="0" w:color="252729"/>
              <w:bottom w:val="single" w:sz="2" w:space="0" w:color="252729"/>
            </w:tcBorders>
            <w:vAlign w:val="center"/>
          </w:tcPr>
          <w:p w14:paraId="5CB41BE3" w14:textId="77777777" w:rsidR="000F74D5" w:rsidRPr="000F74D5" w:rsidRDefault="000F74D5" w:rsidP="000F74D5">
            <w:pPr>
              <w:spacing w:before="0"/>
              <w:ind w:left="71" w:right="124"/>
              <w:rPr>
                <w:sz w:val="16"/>
                <w:szCs w:val="16"/>
              </w:rPr>
            </w:pPr>
            <w:r w:rsidRPr="000F74D5">
              <w:rPr>
                <w:sz w:val="16"/>
                <w:szCs w:val="16"/>
              </w:rPr>
              <w:t>No</w:t>
            </w:r>
          </w:p>
        </w:tc>
      </w:tr>
      <w:tr w:rsidR="000F74D5" w:rsidRPr="00780A26" w14:paraId="053A76BD" w14:textId="77777777" w:rsidTr="000F74D5">
        <w:tc>
          <w:tcPr>
            <w:tcW w:w="2570" w:type="pct"/>
            <w:tcBorders>
              <w:top w:val="single" w:sz="2" w:space="0" w:color="252729"/>
              <w:bottom w:val="single" w:sz="2" w:space="0" w:color="252729"/>
            </w:tcBorders>
          </w:tcPr>
          <w:p w14:paraId="5B53827E" w14:textId="77777777" w:rsidR="000F74D5" w:rsidRPr="000F74D5" w:rsidRDefault="000F74D5" w:rsidP="000F74D5">
            <w:pPr>
              <w:spacing w:before="0"/>
              <w:ind w:left="29"/>
              <w:rPr>
                <w:sz w:val="16"/>
                <w:szCs w:val="16"/>
              </w:rPr>
            </w:pPr>
            <w:r w:rsidRPr="000F74D5">
              <w:rPr>
                <w:sz w:val="16"/>
                <w:szCs w:val="16"/>
              </w:rPr>
              <w:t>Binding Nomination - Non-Lapsing</w:t>
            </w:r>
          </w:p>
        </w:tc>
        <w:tc>
          <w:tcPr>
            <w:tcW w:w="2430" w:type="pct"/>
            <w:tcBorders>
              <w:top w:val="single" w:sz="2" w:space="0" w:color="252729"/>
              <w:bottom w:val="single" w:sz="2" w:space="0" w:color="252729"/>
            </w:tcBorders>
            <w:vAlign w:val="center"/>
          </w:tcPr>
          <w:p w14:paraId="2DC1F756" w14:textId="77777777" w:rsidR="000F74D5" w:rsidRPr="000F74D5" w:rsidRDefault="000F74D5" w:rsidP="000F74D5">
            <w:pPr>
              <w:spacing w:before="0"/>
              <w:ind w:left="71" w:right="124"/>
              <w:rPr>
                <w:sz w:val="16"/>
                <w:szCs w:val="16"/>
              </w:rPr>
            </w:pPr>
            <w:r w:rsidRPr="000F74D5">
              <w:rPr>
                <w:sz w:val="16"/>
                <w:szCs w:val="16"/>
              </w:rPr>
              <w:t>Yes</w:t>
            </w:r>
          </w:p>
        </w:tc>
      </w:tr>
      <w:tr w:rsidR="000F74D5" w:rsidRPr="00780A26" w14:paraId="5813585C" w14:textId="77777777" w:rsidTr="000F74D5">
        <w:tc>
          <w:tcPr>
            <w:tcW w:w="2570" w:type="pct"/>
            <w:tcBorders>
              <w:top w:val="single" w:sz="2" w:space="0" w:color="252729"/>
              <w:bottom w:val="single" w:sz="2" w:space="0" w:color="252729"/>
            </w:tcBorders>
          </w:tcPr>
          <w:p w14:paraId="2EE9D1A1" w14:textId="77777777" w:rsidR="000F74D5" w:rsidRPr="000F74D5" w:rsidRDefault="000F74D5" w:rsidP="000F74D5">
            <w:pPr>
              <w:spacing w:before="0"/>
              <w:ind w:left="29"/>
              <w:rPr>
                <w:sz w:val="16"/>
                <w:szCs w:val="16"/>
              </w:rPr>
            </w:pPr>
            <w:r w:rsidRPr="000F74D5">
              <w:rPr>
                <w:sz w:val="16"/>
                <w:szCs w:val="16"/>
              </w:rPr>
              <w:t>Binding Nomination - Non-Binding</w:t>
            </w:r>
          </w:p>
        </w:tc>
        <w:tc>
          <w:tcPr>
            <w:tcW w:w="2430" w:type="pct"/>
            <w:tcBorders>
              <w:top w:val="single" w:sz="2" w:space="0" w:color="252729"/>
              <w:bottom w:val="single" w:sz="2" w:space="0" w:color="252729"/>
            </w:tcBorders>
            <w:vAlign w:val="center"/>
          </w:tcPr>
          <w:p w14:paraId="5B1BE454" w14:textId="77777777" w:rsidR="000F74D5" w:rsidRPr="000F74D5" w:rsidRDefault="000F74D5" w:rsidP="000F74D5">
            <w:pPr>
              <w:spacing w:before="0"/>
              <w:ind w:left="71" w:right="124"/>
              <w:rPr>
                <w:sz w:val="16"/>
                <w:szCs w:val="16"/>
              </w:rPr>
            </w:pPr>
            <w:r w:rsidRPr="000F74D5">
              <w:rPr>
                <w:sz w:val="16"/>
                <w:szCs w:val="16"/>
              </w:rPr>
              <w:t>No</w:t>
            </w:r>
          </w:p>
        </w:tc>
      </w:tr>
      <w:tr w:rsidR="000F74D5" w:rsidRPr="00780A26" w14:paraId="278D4F85" w14:textId="77777777" w:rsidTr="000F74D5">
        <w:tc>
          <w:tcPr>
            <w:tcW w:w="2570" w:type="pct"/>
            <w:tcBorders>
              <w:top w:val="single" w:sz="2" w:space="0" w:color="252729"/>
              <w:bottom w:val="single" w:sz="2" w:space="0" w:color="252729"/>
            </w:tcBorders>
          </w:tcPr>
          <w:p w14:paraId="7931A632" w14:textId="77777777" w:rsidR="000F74D5" w:rsidRPr="000F74D5" w:rsidRDefault="000F74D5" w:rsidP="000F74D5">
            <w:pPr>
              <w:spacing w:before="0"/>
              <w:ind w:left="29"/>
              <w:rPr>
                <w:sz w:val="16"/>
                <w:szCs w:val="16"/>
              </w:rPr>
            </w:pPr>
            <w:r w:rsidRPr="000F74D5">
              <w:rPr>
                <w:sz w:val="16"/>
                <w:szCs w:val="16"/>
              </w:rPr>
              <w:t>Reversionary Pension</w:t>
            </w:r>
          </w:p>
        </w:tc>
        <w:tc>
          <w:tcPr>
            <w:tcW w:w="2430" w:type="pct"/>
            <w:tcBorders>
              <w:top w:val="single" w:sz="2" w:space="0" w:color="252729"/>
              <w:bottom w:val="single" w:sz="2" w:space="0" w:color="252729"/>
            </w:tcBorders>
            <w:vAlign w:val="center"/>
          </w:tcPr>
          <w:p w14:paraId="00C1D822" w14:textId="77777777" w:rsidR="000F74D5" w:rsidRPr="000F74D5" w:rsidRDefault="000F74D5" w:rsidP="000F74D5">
            <w:pPr>
              <w:spacing w:before="0"/>
              <w:ind w:left="71" w:right="124"/>
              <w:rPr>
                <w:sz w:val="16"/>
                <w:szCs w:val="16"/>
              </w:rPr>
            </w:pPr>
            <w:r w:rsidRPr="000F74D5">
              <w:rPr>
                <w:sz w:val="16"/>
                <w:szCs w:val="16"/>
              </w:rPr>
              <w:t>Yes</w:t>
            </w:r>
          </w:p>
        </w:tc>
      </w:tr>
      <w:tr w:rsidR="000F74D5" w:rsidRPr="00780A26" w14:paraId="54E34AA2" w14:textId="77777777" w:rsidTr="000F74D5">
        <w:tc>
          <w:tcPr>
            <w:tcW w:w="2570" w:type="pct"/>
            <w:tcBorders>
              <w:top w:val="single" w:sz="2" w:space="0" w:color="252729"/>
              <w:bottom w:val="single" w:sz="2" w:space="0" w:color="252729"/>
            </w:tcBorders>
          </w:tcPr>
          <w:p w14:paraId="73305983" w14:textId="77777777" w:rsidR="000F74D5" w:rsidRPr="000F74D5" w:rsidRDefault="000F74D5" w:rsidP="000F74D5">
            <w:pPr>
              <w:spacing w:before="0"/>
              <w:ind w:left="29"/>
              <w:rPr>
                <w:sz w:val="16"/>
                <w:szCs w:val="16"/>
              </w:rPr>
            </w:pPr>
            <w:r w:rsidRPr="000F74D5">
              <w:rPr>
                <w:sz w:val="16"/>
                <w:szCs w:val="16"/>
              </w:rPr>
              <w:t>Anti-detriment payments</w:t>
            </w:r>
          </w:p>
        </w:tc>
        <w:tc>
          <w:tcPr>
            <w:tcW w:w="2430" w:type="pct"/>
            <w:tcBorders>
              <w:top w:val="single" w:sz="2" w:space="0" w:color="252729"/>
              <w:bottom w:val="single" w:sz="2" w:space="0" w:color="252729"/>
            </w:tcBorders>
            <w:vAlign w:val="center"/>
          </w:tcPr>
          <w:p w14:paraId="20E6E4C6" w14:textId="77777777" w:rsidR="000F74D5" w:rsidRPr="000F74D5" w:rsidRDefault="000F74D5" w:rsidP="000F74D5">
            <w:pPr>
              <w:spacing w:before="0"/>
              <w:ind w:left="71" w:right="124"/>
              <w:rPr>
                <w:sz w:val="16"/>
                <w:szCs w:val="16"/>
              </w:rPr>
            </w:pPr>
            <w:r w:rsidRPr="000F74D5">
              <w:rPr>
                <w:sz w:val="16"/>
                <w:szCs w:val="16"/>
              </w:rPr>
              <w:t>No</w:t>
            </w:r>
          </w:p>
        </w:tc>
      </w:tr>
      <w:tr w:rsidR="000F74D5" w:rsidRPr="00780A26" w14:paraId="3BE79B7D" w14:textId="77777777" w:rsidTr="000F74D5">
        <w:tc>
          <w:tcPr>
            <w:tcW w:w="2570" w:type="pct"/>
            <w:tcBorders>
              <w:top w:val="single" w:sz="2" w:space="0" w:color="252729"/>
              <w:bottom w:val="single" w:sz="2" w:space="0" w:color="252729"/>
            </w:tcBorders>
          </w:tcPr>
          <w:p w14:paraId="2EB3065D" w14:textId="0083756F" w:rsidR="000F74D5" w:rsidRPr="000F74D5" w:rsidRDefault="000F74D5" w:rsidP="000F74D5">
            <w:pPr>
              <w:spacing w:before="0"/>
              <w:ind w:left="29"/>
              <w:rPr>
                <w:sz w:val="16"/>
                <w:szCs w:val="16"/>
              </w:rPr>
            </w:pPr>
            <w:r w:rsidRPr="000F74D5">
              <w:rPr>
                <w:sz w:val="16"/>
                <w:szCs w:val="16"/>
              </w:rPr>
              <w:t xml:space="preserve">Associated </w:t>
            </w:r>
            <w:r w:rsidR="00160056">
              <w:rPr>
                <w:sz w:val="16"/>
                <w:szCs w:val="16"/>
              </w:rPr>
              <w:t>c</w:t>
            </w:r>
            <w:r w:rsidRPr="000F74D5">
              <w:rPr>
                <w:sz w:val="16"/>
                <w:szCs w:val="16"/>
              </w:rPr>
              <w:t>osts</w:t>
            </w:r>
          </w:p>
        </w:tc>
        <w:tc>
          <w:tcPr>
            <w:tcW w:w="2430" w:type="pct"/>
            <w:tcBorders>
              <w:top w:val="single" w:sz="2" w:space="0" w:color="252729"/>
              <w:bottom w:val="single" w:sz="2" w:space="0" w:color="252729"/>
            </w:tcBorders>
            <w:vAlign w:val="center"/>
          </w:tcPr>
          <w:p w14:paraId="2507EBA3" w14:textId="77777777" w:rsidR="000F74D5" w:rsidRPr="000F74D5" w:rsidRDefault="000F74D5" w:rsidP="000F74D5">
            <w:pPr>
              <w:spacing w:before="0"/>
              <w:ind w:left="71" w:right="124"/>
              <w:rPr>
                <w:sz w:val="16"/>
                <w:szCs w:val="16"/>
              </w:rPr>
            </w:pPr>
            <w:r w:rsidRPr="000F74D5">
              <w:rPr>
                <w:sz w:val="16"/>
                <w:szCs w:val="16"/>
              </w:rPr>
              <w:t>No</w:t>
            </w:r>
          </w:p>
        </w:tc>
      </w:tr>
      <w:tr w:rsidR="000F74D5" w:rsidRPr="00780A26" w14:paraId="2FF03D49" w14:textId="77777777" w:rsidTr="000F74D5">
        <w:trPr>
          <w:trHeight w:val="397"/>
        </w:trPr>
        <w:tc>
          <w:tcPr>
            <w:tcW w:w="2570" w:type="pct"/>
            <w:tcBorders>
              <w:top w:val="single" w:sz="2" w:space="0" w:color="252729"/>
              <w:bottom w:val="single" w:sz="2" w:space="0" w:color="252729"/>
            </w:tcBorders>
            <w:vAlign w:val="center"/>
          </w:tcPr>
          <w:p w14:paraId="3F44EAFE" w14:textId="00AB2103" w:rsidR="000F74D5" w:rsidRPr="000F74D5" w:rsidRDefault="000F74D5" w:rsidP="000F74D5">
            <w:pPr>
              <w:spacing w:before="0"/>
              <w:ind w:left="29"/>
              <w:rPr>
                <w:sz w:val="16"/>
                <w:szCs w:val="16"/>
              </w:rPr>
            </w:pPr>
            <w:r w:rsidRPr="000F74D5">
              <w:rPr>
                <w:b/>
                <w:sz w:val="16"/>
                <w:szCs w:val="16"/>
              </w:rPr>
              <w:t xml:space="preserve">Ongoing </w:t>
            </w:r>
            <w:r w:rsidR="00160056">
              <w:rPr>
                <w:b/>
                <w:sz w:val="16"/>
                <w:szCs w:val="16"/>
              </w:rPr>
              <w:t>r</w:t>
            </w:r>
            <w:r w:rsidRPr="000F74D5">
              <w:rPr>
                <w:b/>
                <w:sz w:val="16"/>
                <w:szCs w:val="16"/>
              </w:rPr>
              <w:t xml:space="preserve">eporting and </w:t>
            </w:r>
            <w:r w:rsidR="00160056">
              <w:rPr>
                <w:b/>
                <w:sz w:val="16"/>
                <w:szCs w:val="16"/>
              </w:rPr>
              <w:t>t</w:t>
            </w:r>
            <w:r w:rsidRPr="000F74D5">
              <w:rPr>
                <w:b/>
                <w:sz w:val="16"/>
                <w:szCs w:val="16"/>
              </w:rPr>
              <w:t>ransactions</w:t>
            </w:r>
          </w:p>
        </w:tc>
        <w:tc>
          <w:tcPr>
            <w:tcW w:w="2430" w:type="pct"/>
            <w:tcBorders>
              <w:top w:val="single" w:sz="2" w:space="0" w:color="252729"/>
              <w:bottom w:val="single" w:sz="2" w:space="0" w:color="252729"/>
            </w:tcBorders>
            <w:vAlign w:val="center"/>
          </w:tcPr>
          <w:p w14:paraId="51F7F148" w14:textId="77777777" w:rsidR="000F74D5" w:rsidRPr="000F74D5" w:rsidRDefault="000F74D5" w:rsidP="000F74D5">
            <w:pPr>
              <w:spacing w:before="0"/>
              <w:ind w:left="71" w:right="124"/>
              <w:rPr>
                <w:sz w:val="16"/>
                <w:szCs w:val="16"/>
              </w:rPr>
            </w:pPr>
          </w:p>
        </w:tc>
      </w:tr>
      <w:tr w:rsidR="000F74D5" w:rsidRPr="00780A26" w14:paraId="5F35C9D5" w14:textId="77777777" w:rsidTr="000F74D5">
        <w:tc>
          <w:tcPr>
            <w:tcW w:w="2570" w:type="pct"/>
            <w:tcBorders>
              <w:top w:val="single" w:sz="2" w:space="0" w:color="252729"/>
              <w:bottom w:val="single" w:sz="2" w:space="0" w:color="252729"/>
            </w:tcBorders>
          </w:tcPr>
          <w:p w14:paraId="2E6BE31A" w14:textId="77777777" w:rsidR="000F74D5" w:rsidRPr="000F74D5" w:rsidRDefault="000F74D5" w:rsidP="000F74D5">
            <w:pPr>
              <w:spacing w:before="0"/>
              <w:ind w:left="29"/>
              <w:rPr>
                <w:sz w:val="16"/>
                <w:szCs w:val="16"/>
              </w:rPr>
            </w:pPr>
            <w:r w:rsidRPr="000F74D5">
              <w:rPr>
                <w:sz w:val="16"/>
                <w:szCs w:val="16"/>
              </w:rPr>
              <w:t>Annual Report</w:t>
            </w:r>
          </w:p>
        </w:tc>
        <w:tc>
          <w:tcPr>
            <w:tcW w:w="2430" w:type="pct"/>
            <w:tcBorders>
              <w:top w:val="single" w:sz="2" w:space="0" w:color="252729"/>
              <w:bottom w:val="single" w:sz="2" w:space="0" w:color="252729"/>
            </w:tcBorders>
            <w:vAlign w:val="center"/>
          </w:tcPr>
          <w:p w14:paraId="7BF41E27" w14:textId="77777777" w:rsidR="000F74D5" w:rsidRPr="000F74D5" w:rsidRDefault="000F74D5" w:rsidP="000F74D5">
            <w:pPr>
              <w:spacing w:before="0"/>
              <w:ind w:left="71" w:right="124"/>
              <w:rPr>
                <w:sz w:val="16"/>
                <w:szCs w:val="16"/>
              </w:rPr>
            </w:pPr>
            <w:r w:rsidRPr="000F74D5">
              <w:rPr>
                <w:sz w:val="16"/>
                <w:szCs w:val="16"/>
              </w:rPr>
              <w:t>Yes</w:t>
            </w:r>
          </w:p>
        </w:tc>
      </w:tr>
      <w:tr w:rsidR="000F74D5" w:rsidRPr="00780A26" w14:paraId="03DD1A7C" w14:textId="77777777" w:rsidTr="000F74D5">
        <w:tc>
          <w:tcPr>
            <w:tcW w:w="2570" w:type="pct"/>
            <w:tcBorders>
              <w:top w:val="single" w:sz="2" w:space="0" w:color="252729"/>
              <w:bottom w:val="single" w:sz="2" w:space="0" w:color="252729"/>
            </w:tcBorders>
          </w:tcPr>
          <w:p w14:paraId="2D8CE066" w14:textId="77777777" w:rsidR="000F74D5" w:rsidRPr="000F74D5" w:rsidRDefault="000F74D5" w:rsidP="000F74D5">
            <w:pPr>
              <w:spacing w:before="0"/>
              <w:ind w:left="29"/>
              <w:rPr>
                <w:sz w:val="16"/>
                <w:szCs w:val="16"/>
              </w:rPr>
            </w:pPr>
            <w:r w:rsidRPr="000F74D5">
              <w:rPr>
                <w:sz w:val="16"/>
                <w:szCs w:val="16"/>
              </w:rPr>
              <w:t>Half Yearly Statement</w:t>
            </w:r>
          </w:p>
        </w:tc>
        <w:tc>
          <w:tcPr>
            <w:tcW w:w="2430" w:type="pct"/>
            <w:tcBorders>
              <w:top w:val="single" w:sz="2" w:space="0" w:color="252729"/>
              <w:bottom w:val="single" w:sz="2" w:space="0" w:color="252729"/>
            </w:tcBorders>
            <w:vAlign w:val="center"/>
          </w:tcPr>
          <w:p w14:paraId="108971BD" w14:textId="77777777" w:rsidR="000F74D5" w:rsidRPr="000F74D5" w:rsidRDefault="000F74D5" w:rsidP="000F74D5">
            <w:pPr>
              <w:spacing w:before="0"/>
              <w:ind w:left="71" w:right="124"/>
              <w:rPr>
                <w:sz w:val="16"/>
                <w:szCs w:val="16"/>
              </w:rPr>
            </w:pPr>
            <w:r w:rsidRPr="000F74D5">
              <w:rPr>
                <w:sz w:val="16"/>
                <w:szCs w:val="16"/>
              </w:rPr>
              <w:t>No</w:t>
            </w:r>
          </w:p>
        </w:tc>
      </w:tr>
      <w:tr w:rsidR="000F74D5" w:rsidRPr="00780A26" w14:paraId="4D81A728" w14:textId="77777777" w:rsidTr="000F74D5">
        <w:tc>
          <w:tcPr>
            <w:tcW w:w="2570" w:type="pct"/>
            <w:tcBorders>
              <w:top w:val="single" w:sz="2" w:space="0" w:color="252729"/>
              <w:bottom w:val="single" w:sz="2" w:space="0" w:color="252729"/>
            </w:tcBorders>
          </w:tcPr>
          <w:p w14:paraId="544DAAB6" w14:textId="77777777" w:rsidR="000F74D5" w:rsidRPr="000F74D5" w:rsidRDefault="000F74D5" w:rsidP="000F74D5">
            <w:pPr>
              <w:spacing w:before="0"/>
              <w:ind w:left="29"/>
              <w:rPr>
                <w:sz w:val="16"/>
                <w:szCs w:val="16"/>
              </w:rPr>
            </w:pPr>
            <w:r w:rsidRPr="000F74D5">
              <w:rPr>
                <w:sz w:val="16"/>
                <w:szCs w:val="16"/>
              </w:rPr>
              <w:t>Online Income Units</w:t>
            </w:r>
          </w:p>
        </w:tc>
        <w:tc>
          <w:tcPr>
            <w:tcW w:w="2430" w:type="pct"/>
            <w:tcBorders>
              <w:top w:val="single" w:sz="2" w:space="0" w:color="252729"/>
              <w:bottom w:val="single" w:sz="2" w:space="0" w:color="252729"/>
            </w:tcBorders>
            <w:vAlign w:val="center"/>
          </w:tcPr>
          <w:p w14:paraId="429AF3A4" w14:textId="77777777" w:rsidR="000F74D5" w:rsidRPr="000F74D5" w:rsidRDefault="000F74D5" w:rsidP="000F74D5">
            <w:pPr>
              <w:spacing w:before="0"/>
              <w:ind w:left="71" w:right="124"/>
              <w:rPr>
                <w:sz w:val="16"/>
                <w:szCs w:val="16"/>
              </w:rPr>
            </w:pPr>
            <w:r w:rsidRPr="000F74D5">
              <w:rPr>
                <w:sz w:val="16"/>
                <w:szCs w:val="16"/>
              </w:rPr>
              <w:t>Yes</w:t>
            </w:r>
          </w:p>
        </w:tc>
      </w:tr>
      <w:tr w:rsidR="000F74D5" w:rsidRPr="00780A26" w14:paraId="1F16E5CE" w14:textId="77777777" w:rsidTr="000F74D5">
        <w:tc>
          <w:tcPr>
            <w:tcW w:w="2570" w:type="pct"/>
            <w:tcBorders>
              <w:top w:val="single" w:sz="2" w:space="0" w:color="252729"/>
              <w:bottom w:val="single" w:sz="2" w:space="0" w:color="252729"/>
            </w:tcBorders>
          </w:tcPr>
          <w:p w14:paraId="01F67570" w14:textId="7ED605B1" w:rsidR="000F74D5" w:rsidRPr="000F74D5" w:rsidRDefault="000F74D5" w:rsidP="000F74D5">
            <w:pPr>
              <w:spacing w:before="0"/>
              <w:ind w:left="29"/>
              <w:rPr>
                <w:sz w:val="16"/>
                <w:szCs w:val="16"/>
              </w:rPr>
            </w:pPr>
            <w:r w:rsidRPr="000F74D5">
              <w:rPr>
                <w:sz w:val="16"/>
                <w:szCs w:val="16"/>
              </w:rPr>
              <w:t xml:space="preserve">Update </w:t>
            </w:r>
            <w:r w:rsidR="00160056">
              <w:rPr>
                <w:sz w:val="16"/>
                <w:szCs w:val="16"/>
              </w:rPr>
              <w:t>d</w:t>
            </w:r>
            <w:r w:rsidRPr="000F74D5">
              <w:rPr>
                <w:sz w:val="16"/>
                <w:szCs w:val="16"/>
              </w:rPr>
              <w:t xml:space="preserve">etails </w:t>
            </w:r>
            <w:r w:rsidR="00160056">
              <w:rPr>
                <w:sz w:val="16"/>
                <w:szCs w:val="16"/>
              </w:rPr>
              <w:t>o</w:t>
            </w:r>
            <w:r w:rsidRPr="000F74D5">
              <w:rPr>
                <w:sz w:val="16"/>
                <w:szCs w:val="16"/>
              </w:rPr>
              <w:t xml:space="preserve">nline </w:t>
            </w:r>
          </w:p>
        </w:tc>
        <w:tc>
          <w:tcPr>
            <w:tcW w:w="2430" w:type="pct"/>
            <w:tcBorders>
              <w:top w:val="single" w:sz="2" w:space="0" w:color="252729"/>
              <w:bottom w:val="single" w:sz="2" w:space="0" w:color="252729"/>
            </w:tcBorders>
            <w:vAlign w:val="center"/>
          </w:tcPr>
          <w:p w14:paraId="6703FD3C" w14:textId="77777777" w:rsidR="000F74D5" w:rsidRPr="000F74D5" w:rsidRDefault="000F74D5" w:rsidP="000F74D5">
            <w:pPr>
              <w:spacing w:before="0"/>
              <w:ind w:left="71" w:right="124"/>
              <w:rPr>
                <w:sz w:val="16"/>
                <w:szCs w:val="16"/>
              </w:rPr>
            </w:pPr>
            <w:r w:rsidRPr="000F74D5">
              <w:rPr>
                <w:sz w:val="16"/>
                <w:szCs w:val="16"/>
              </w:rPr>
              <w:t>Yes</w:t>
            </w:r>
          </w:p>
        </w:tc>
      </w:tr>
      <w:tr w:rsidR="000F74D5" w:rsidRPr="00780A26" w14:paraId="44C3B7CA" w14:textId="77777777" w:rsidTr="000F74D5">
        <w:tc>
          <w:tcPr>
            <w:tcW w:w="2570" w:type="pct"/>
            <w:tcBorders>
              <w:top w:val="single" w:sz="2" w:space="0" w:color="252729"/>
              <w:bottom w:val="single" w:sz="2" w:space="0" w:color="252729"/>
            </w:tcBorders>
          </w:tcPr>
          <w:p w14:paraId="4C7AD5BE" w14:textId="187E36B8" w:rsidR="000F74D5" w:rsidRPr="000F74D5" w:rsidRDefault="000F74D5" w:rsidP="000F74D5">
            <w:pPr>
              <w:spacing w:before="0"/>
              <w:ind w:left="29"/>
              <w:rPr>
                <w:sz w:val="16"/>
                <w:szCs w:val="16"/>
              </w:rPr>
            </w:pPr>
            <w:r w:rsidRPr="000F74D5">
              <w:rPr>
                <w:sz w:val="16"/>
                <w:szCs w:val="16"/>
              </w:rPr>
              <w:t xml:space="preserve">Switch </w:t>
            </w:r>
            <w:r w:rsidR="00160056">
              <w:rPr>
                <w:sz w:val="16"/>
                <w:szCs w:val="16"/>
              </w:rPr>
              <w:t>i</w:t>
            </w:r>
            <w:r w:rsidRPr="000F74D5">
              <w:rPr>
                <w:sz w:val="16"/>
                <w:szCs w:val="16"/>
              </w:rPr>
              <w:t xml:space="preserve">nvestments </w:t>
            </w:r>
            <w:r w:rsidR="00160056">
              <w:rPr>
                <w:sz w:val="16"/>
                <w:szCs w:val="16"/>
              </w:rPr>
              <w:t>o</w:t>
            </w:r>
            <w:r w:rsidRPr="000F74D5">
              <w:rPr>
                <w:sz w:val="16"/>
                <w:szCs w:val="16"/>
              </w:rPr>
              <w:t>nline</w:t>
            </w:r>
          </w:p>
        </w:tc>
        <w:tc>
          <w:tcPr>
            <w:tcW w:w="2430" w:type="pct"/>
            <w:tcBorders>
              <w:top w:val="single" w:sz="2" w:space="0" w:color="252729"/>
              <w:bottom w:val="single" w:sz="2" w:space="0" w:color="252729"/>
            </w:tcBorders>
            <w:vAlign w:val="center"/>
          </w:tcPr>
          <w:p w14:paraId="1F66C5EC" w14:textId="77777777" w:rsidR="000F74D5" w:rsidRPr="000F74D5" w:rsidRDefault="000F74D5" w:rsidP="000F74D5">
            <w:pPr>
              <w:spacing w:before="0"/>
              <w:ind w:left="71" w:right="124"/>
              <w:rPr>
                <w:sz w:val="16"/>
                <w:szCs w:val="16"/>
              </w:rPr>
            </w:pPr>
            <w:r w:rsidRPr="000F74D5">
              <w:rPr>
                <w:sz w:val="16"/>
                <w:szCs w:val="16"/>
              </w:rPr>
              <w:t>Yes</w:t>
            </w:r>
          </w:p>
        </w:tc>
      </w:tr>
      <w:tr w:rsidR="000F74D5" w:rsidRPr="00780A26" w14:paraId="7515D10C" w14:textId="77777777" w:rsidTr="000F74D5">
        <w:tc>
          <w:tcPr>
            <w:tcW w:w="2570" w:type="pct"/>
            <w:tcBorders>
              <w:top w:val="single" w:sz="2" w:space="0" w:color="252729"/>
              <w:bottom w:val="single" w:sz="2" w:space="0" w:color="252729"/>
            </w:tcBorders>
          </w:tcPr>
          <w:p w14:paraId="236E9E0C" w14:textId="77777777" w:rsidR="000F74D5" w:rsidRPr="000F74D5" w:rsidRDefault="000F74D5" w:rsidP="000F74D5">
            <w:pPr>
              <w:spacing w:before="0"/>
              <w:ind w:left="29"/>
              <w:rPr>
                <w:sz w:val="16"/>
                <w:szCs w:val="16"/>
              </w:rPr>
            </w:pPr>
            <w:r w:rsidRPr="000F74D5">
              <w:rPr>
                <w:sz w:val="16"/>
                <w:szCs w:val="16"/>
              </w:rPr>
              <w:t>Adviser Authorised to Transact</w:t>
            </w:r>
          </w:p>
        </w:tc>
        <w:tc>
          <w:tcPr>
            <w:tcW w:w="2430" w:type="pct"/>
            <w:tcBorders>
              <w:top w:val="single" w:sz="2" w:space="0" w:color="252729"/>
              <w:bottom w:val="single" w:sz="2" w:space="0" w:color="252729"/>
            </w:tcBorders>
            <w:vAlign w:val="center"/>
          </w:tcPr>
          <w:p w14:paraId="65B1E7C8" w14:textId="77777777" w:rsidR="000F74D5" w:rsidRPr="000F74D5" w:rsidRDefault="000F74D5" w:rsidP="000F74D5">
            <w:pPr>
              <w:spacing w:before="0"/>
              <w:ind w:left="71" w:right="124"/>
              <w:rPr>
                <w:sz w:val="16"/>
                <w:szCs w:val="16"/>
              </w:rPr>
            </w:pPr>
            <w:r w:rsidRPr="000F74D5">
              <w:rPr>
                <w:sz w:val="16"/>
                <w:szCs w:val="16"/>
              </w:rPr>
              <w:t>Yes</w:t>
            </w:r>
          </w:p>
        </w:tc>
      </w:tr>
      <w:tr w:rsidR="000F74D5" w:rsidRPr="00780A26" w14:paraId="1C22CBE0" w14:textId="77777777" w:rsidTr="000F74D5">
        <w:trPr>
          <w:trHeight w:val="397"/>
        </w:trPr>
        <w:tc>
          <w:tcPr>
            <w:tcW w:w="2570" w:type="pct"/>
            <w:tcBorders>
              <w:top w:val="single" w:sz="2" w:space="0" w:color="252729"/>
              <w:bottom w:val="single" w:sz="2" w:space="0" w:color="252729"/>
            </w:tcBorders>
            <w:vAlign w:val="center"/>
          </w:tcPr>
          <w:p w14:paraId="6101C10E" w14:textId="26542C9E" w:rsidR="000F74D5" w:rsidRPr="000F74D5" w:rsidRDefault="000F74D5" w:rsidP="000F74D5">
            <w:pPr>
              <w:spacing w:before="0"/>
              <w:ind w:left="29"/>
              <w:rPr>
                <w:sz w:val="16"/>
                <w:szCs w:val="16"/>
              </w:rPr>
            </w:pPr>
            <w:r w:rsidRPr="000F74D5">
              <w:rPr>
                <w:b/>
                <w:sz w:val="16"/>
                <w:szCs w:val="16"/>
              </w:rPr>
              <w:t xml:space="preserve">Education and </w:t>
            </w:r>
            <w:r w:rsidR="00160056">
              <w:rPr>
                <w:b/>
                <w:sz w:val="16"/>
                <w:szCs w:val="16"/>
              </w:rPr>
              <w:t>a</w:t>
            </w:r>
            <w:r w:rsidRPr="000F74D5">
              <w:rPr>
                <w:b/>
                <w:sz w:val="16"/>
                <w:szCs w:val="16"/>
              </w:rPr>
              <w:t>dvice</w:t>
            </w:r>
          </w:p>
        </w:tc>
        <w:tc>
          <w:tcPr>
            <w:tcW w:w="2430" w:type="pct"/>
            <w:tcBorders>
              <w:top w:val="single" w:sz="2" w:space="0" w:color="252729"/>
              <w:bottom w:val="single" w:sz="2" w:space="0" w:color="252729"/>
            </w:tcBorders>
            <w:vAlign w:val="center"/>
          </w:tcPr>
          <w:p w14:paraId="1B580E21" w14:textId="77777777" w:rsidR="000F74D5" w:rsidRPr="000F74D5" w:rsidRDefault="000F74D5" w:rsidP="000F74D5">
            <w:pPr>
              <w:spacing w:before="0"/>
              <w:ind w:left="71" w:right="124"/>
              <w:rPr>
                <w:sz w:val="16"/>
                <w:szCs w:val="16"/>
              </w:rPr>
            </w:pPr>
          </w:p>
        </w:tc>
      </w:tr>
      <w:tr w:rsidR="000F74D5" w:rsidRPr="00780A26" w14:paraId="6EAD7954" w14:textId="77777777" w:rsidTr="000F74D5">
        <w:tc>
          <w:tcPr>
            <w:tcW w:w="2570" w:type="pct"/>
            <w:tcBorders>
              <w:top w:val="single" w:sz="2" w:space="0" w:color="252729"/>
              <w:bottom w:val="single" w:sz="2" w:space="0" w:color="252729"/>
            </w:tcBorders>
          </w:tcPr>
          <w:p w14:paraId="7DF41994" w14:textId="71CFA5A9" w:rsidR="000F74D5" w:rsidRPr="000F74D5" w:rsidRDefault="000F74D5" w:rsidP="000F74D5">
            <w:pPr>
              <w:spacing w:before="0"/>
              <w:ind w:left="29"/>
              <w:rPr>
                <w:sz w:val="16"/>
                <w:szCs w:val="16"/>
              </w:rPr>
            </w:pPr>
            <w:r w:rsidRPr="000F74D5">
              <w:rPr>
                <w:sz w:val="16"/>
                <w:szCs w:val="16"/>
              </w:rPr>
              <w:t xml:space="preserve">Regular </w:t>
            </w:r>
            <w:r w:rsidR="00160056">
              <w:rPr>
                <w:sz w:val="16"/>
                <w:szCs w:val="16"/>
              </w:rPr>
              <w:t>n</w:t>
            </w:r>
            <w:r w:rsidRPr="000F74D5">
              <w:rPr>
                <w:sz w:val="16"/>
                <w:szCs w:val="16"/>
              </w:rPr>
              <w:t>ewsletter</w:t>
            </w:r>
          </w:p>
        </w:tc>
        <w:tc>
          <w:tcPr>
            <w:tcW w:w="2430" w:type="pct"/>
            <w:tcBorders>
              <w:top w:val="single" w:sz="2" w:space="0" w:color="252729"/>
              <w:bottom w:val="single" w:sz="2" w:space="0" w:color="252729"/>
            </w:tcBorders>
            <w:vAlign w:val="center"/>
          </w:tcPr>
          <w:p w14:paraId="18862E5E" w14:textId="77777777" w:rsidR="000F74D5" w:rsidRPr="000F74D5" w:rsidRDefault="000F74D5" w:rsidP="000F74D5">
            <w:pPr>
              <w:spacing w:before="0"/>
              <w:ind w:left="71" w:right="124"/>
              <w:rPr>
                <w:sz w:val="16"/>
                <w:szCs w:val="16"/>
              </w:rPr>
            </w:pPr>
            <w:r w:rsidRPr="000F74D5">
              <w:rPr>
                <w:sz w:val="16"/>
                <w:szCs w:val="16"/>
              </w:rPr>
              <w:t>No</w:t>
            </w:r>
          </w:p>
        </w:tc>
      </w:tr>
      <w:tr w:rsidR="000F74D5" w:rsidRPr="00780A26" w14:paraId="27212870" w14:textId="77777777" w:rsidTr="000F74D5">
        <w:tc>
          <w:tcPr>
            <w:tcW w:w="2570" w:type="pct"/>
            <w:tcBorders>
              <w:top w:val="single" w:sz="2" w:space="0" w:color="252729"/>
              <w:bottom w:val="single" w:sz="2" w:space="0" w:color="252729"/>
            </w:tcBorders>
          </w:tcPr>
          <w:p w14:paraId="101479AA" w14:textId="77777777" w:rsidR="000F74D5" w:rsidRPr="000F74D5" w:rsidRDefault="000F74D5" w:rsidP="000F74D5">
            <w:pPr>
              <w:spacing w:before="0"/>
              <w:ind w:left="29"/>
              <w:rPr>
                <w:sz w:val="16"/>
                <w:szCs w:val="16"/>
              </w:rPr>
            </w:pPr>
            <w:r w:rsidRPr="000F74D5">
              <w:rPr>
                <w:sz w:val="16"/>
                <w:szCs w:val="16"/>
              </w:rPr>
              <w:t>Seminars</w:t>
            </w:r>
          </w:p>
        </w:tc>
        <w:tc>
          <w:tcPr>
            <w:tcW w:w="2430" w:type="pct"/>
            <w:tcBorders>
              <w:top w:val="single" w:sz="2" w:space="0" w:color="252729"/>
              <w:bottom w:val="single" w:sz="2" w:space="0" w:color="252729"/>
            </w:tcBorders>
            <w:vAlign w:val="center"/>
          </w:tcPr>
          <w:p w14:paraId="7C8C22D4" w14:textId="77777777" w:rsidR="000F74D5" w:rsidRPr="000F74D5" w:rsidRDefault="000F74D5" w:rsidP="000F74D5">
            <w:pPr>
              <w:spacing w:before="0"/>
              <w:ind w:left="71" w:right="124"/>
              <w:rPr>
                <w:sz w:val="16"/>
                <w:szCs w:val="16"/>
              </w:rPr>
            </w:pPr>
            <w:r w:rsidRPr="000F74D5">
              <w:rPr>
                <w:sz w:val="16"/>
                <w:szCs w:val="16"/>
              </w:rPr>
              <w:t>No</w:t>
            </w:r>
          </w:p>
        </w:tc>
      </w:tr>
      <w:tr w:rsidR="000F74D5" w:rsidRPr="00780A26" w14:paraId="4795F46A" w14:textId="77777777" w:rsidTr="000F74D5">
        <w:tc>
          <w:tcPr>
            <w:tcW w:w="2570" w:type="pct"/>
            <w:tcBorders>
              <w:top w:val="single" w:sz="2" w:space="0" w:color="252729"/>
              <w:bottom w:val="single" w:sz="2" w:space="0" w:color="252729"/>
            </w:tcBorders>
          </w:tcPr>
          <w:p w14:paraId="3E190942" w14:textId="59807C55" w:rsidR="000F74D5" w:rsidRPr="000F74D5" w:rsidRDefault="000F74D5" w:rsidP="000F74D5">
            <w:pPr>
              <w:spacing w:before="0"/>
              <w:ind w:left="29"/>
              <w:rPr>
                <w:sz w:val="16"/>
                <w:szCs w:val="16"/>
              </w:rPr>
            </w:pPr>
            <w:r w:rsidRPr="000F74D5">
              <w:rPr>
                <w:sz w:val="16"/>
                <w:szCs w:val="16"/>
              </w:rPr>
              <w:t xml:space="preserve">Website </w:t>
            </w:r>
            <w:r w:rsidR="00160056">
              <w:rPr>
                <w:sz w:val="16"/>
                <w:szCs w:val="16"/>
              </w:rPr>
              <w:t>t</w:t>
            </w:r>
            <w:r w:rsidRPr="000F74D5">
              <w:rPr>
                <w:sz w:val="16"/>
                <w:szCs w:val="16"/>
              </w:rPr>
              <w:t xml:space="preserve">ools &amp; </w:t>
            </w:r>
            <w:r w:rsidR="00160056">
              <w:rPr>
                <w:sz w:val="16"/>
                <w:szCs w:val="16"/>
              </w:rPr>
              <w:t>e</w:t>
            </w:r>
            <w:r w:rsidRPr="000F74D5">
              <w:rPr>
                <w:sz w:val="16"/>
                <w:szCs w:val="16"/>
              </w:rPr>
              <w:t>ducation</w:t>
            </w:r>
          </w:p>
        </w:tc>
        <w:tc>
          <w:tcPr>
            <w:tcW w:w="2430" w:type="pct"/>
            <w:tcBorders>
              <w:top w:val="single" w:sz="2" w:space="0" w:color="252729"/>
              <w:bottom w:val="single" w:sz="2" w:space="0" w:color="252729"/>
            </w:tcBorders>
            <w:vAlign w:val="center"/>
          </w:tcPr>
          <w:p w14:paraId="61850822" w14:textId="77777777" w:rsidR="000F74D5" w:rsidRPr="000F74D5" w:rsidRDefault="000F74D5" w:rsidP="000F74D5">
            <w:pPr>
              <w:spacing w:before="0"/>
              <w:ind w:left="71" w:right="124"/>
              <w:rPr>
                <w:sz w:val="16"/>
                <w:szCs w:val="16"/>
              </w:rPr>
            </w:pPr>
            <w:r w:rsidRPr="000F74D5">
              <w:rPr>
                <w:sz w:val="16"/>
                <w:szCs w:val="16"/>
              </w:rPr>
              <w:t>No</w:t>
            </w:r>
          </w:p>
        </w:tc>
      </w:tr>
      <w:tr w:rsidR="000F74D5" w:rsidRPr="00780A26" w14:paraId="73496D86" w14:textId="77777777" w:rsidTr="000F74D5">
        <w:tc>
          <w:tcPr>
            <w:tcW w:w="2570" w:type="pct"/>
            <w:tcBorders>
              <w:top w:val="single" w:sz="2" w:space="0" w:color="252729"/>
              <w:bottom w:val="single" w:sz="2" w:space="0" w:color="252729"/>
            </w:tcBorders>
          </w:tcPr>
          <w:p w14:paraId="5ECE6E35" w14:textId="6DB1F6AC" w:rsidR="000F74D5" w:rsidRPr="000F74D5" w:rsidRDefault="000F74D5" w:rsidP="000F74D5">
            <w:pPr>
              <w:spacing w:before="0"/>
              <w:ind w:left="29"/>
              <w:rPr>
                <w:sz w:val="16"/>
                <w:szCs w:val="16"/>
              </w:rPr>
            </w:pPr>
            <w:r w:rsidRPr="000F74D5">
              <w:rPr>
                <w:sz w:val="16"/>
                <w:szCs w:val="16"/>
              </w:rPr>
              <w:t>In-</w:t>
            </w:r>
            <w:r w:rsidR="00160056">
              <w:rPr>
                <w:sz w:val="16"/>
                <w:szCs w:val="16"/>
              </w:rPr>
              <w:t>h</w:t>
            </w:r>
            <w:r w:rsidRPr="000F74D5">
              <w:rPr>
                <w:sz w:val="16"/>
                <w:szCs w:val="16"/>
              </w:rPr>
              <w:t xml:space="preserve">ouse </w:t>
            </w:r>
            <w:r w:rsidR="00160056">
              <w:rPr>
                <w:sz w:val="16"/>
                <w:szCs w:val="16"/>
              </w:rPr>
              <w:t>r</w:t>
            </w:r>
            <w:r w:rsidRPr="000F74D5">
              <w:rPr>
                <w:sz w:val="16"/>
                <w:szCs w:val="16"/>
              </w:rPr>
              <w:t xml:space="preserve">elated </w:t>
            </w:r>
            <w:r w:rsidR="00160056">
              <w:rPr>
                <w:sz w:val="16"/>
                <w:szCs w:val="16"/>
              </w:rPr>
              <w:t>f</w:t>
            </w:r>
            <w:r w:rsidRPr="000F74D5">
              <w:rPr>
                <w:sz w:val="16"/>
                <w:szCs w:val="16"/>
              </w:rPr>
              <w:t xml:space="preserve">inancial </w:t>
            </w:r>
            <w:r w:rsidR="00160056">
              <w:rPr>
                <w:sz w:val="16"/>
                <w:szCs w:val="16"/>
              </w:rPr>
              <w:t>p</w:t>
            </w:r>
            <w:r w:rsidRPr="000F74D5">
              <w:rPr>
                <w:sz w:val="16"/>
                <w:szCs w:val="16"/>
              </w:rPr>
              <w:t xml:space="preserve">lanners </w:t>
            </w:r>
            <w:r w:rsidR="00160056">
              <w:rPr>
                <w:sz w:val="16"/>
                <w:szCs w:val="16"/>
              </w:rPr>
              <w:t>a</w:t>
            </w:r>
            <w:r w:rsidRPr="000F74D5">
              <w:rPr>
                <w:sz w:val="16"/>
                <w:szCs w:val="16"/>
              </w:rPr>
              <w:t>vailable</w:t>
            </w:r>
          </w:p>
        </w:tc>
        <w:tc>
          <w:tcPr>
            <w:tcW w:w="2430" w:type="pct"/>
            <w:tcBorders>
              <w:top w:val="single" w:sz="2" w:space="0" w:color="252729"/>
              <w:bottom w:val="single" w:sz="2" w:space="0" w:color="252729"/>
            </w:tcBorders>
            <w:vAlign w:val="center"/>
          </w:tcPr>
          <w:p w14:paraId="3066D014" w14:textId="77777777" w:rsidR="000F74D5" w:rsidRPr="000F74D5" w:rsidRDefault="000F74D5" w:rsidP="000F74D5">
            <w:pPr>
              <w:spacing w:before="0"/>
              <w:ind w:left="71" w:right="124"/>
              <w:rPr>
                <w:sz w:val="16"/>
                <w:szCs w:val="16"/>
              </w:rPr>
            </w:pPr>
            <w:r w:rsidRPr="000F74D5">
              <w:rPr>
                <w:sz w:val="16"/>
                <w:szCs w:val="16"/>
              </w:rPr>
              <w:t>No</w:t>
            </w:r>
          </w:p>
        </w:tc>
      </w:tr>
      <w:tr w:rsidR="000F74D5" w:rsidRPr="00780A26" w14:paraId="1893BCF7" w14:textId="77777777" w:rsidTr="000F74D5">
        <w:tc>
          <w:tcPr>
            <w:tcW w:w="2570" w:type="pct"/>
            <w:tcBorders>
              <w:top w:val="single" w:sz="2" w:space="0" w:color="252729"/>
              <w:bottom w:val="single" w:sz="2" w:space="0" w:color="252729"/>
            </w:tcBorders>
          </w:tcPr>
          <w:p w14:paraId="62FB9AD9" w14:textId="48BDA491" w:rsidR="000F74D5" w:rsidRPr="000F74D5" w:rsidRDefault="000F74D5" w:rsidP="000F74D5">
            <w:pPr>
              <w:spacing w:before="0"/>
              <w:ind w:left="29"/>
              <w:rPr>
                <w:sz w:val="16"/>
                <w:szCs w:val="16"/>
              </w:rPr>
            </w:pPr>
            <w:r w:rsidRPr="000F74D5">
              <w:rPr>
                <w:sz w:val="16"/>
                <w:szCs w:val="16"/>
              </w:rPr>
              <w:t xml:space="preserve">External </w:t>
            </w:r>
            <w:r w:rsidR="00160056">
              <w:rPr>
                <w:sz w:val="16"/>
                <w:szCs w:val="16"/>
              </w:rPr>
              <w:t>f</w:t>
            </w:r>
            <w:r w:rsidRPr="000F74D5">
              <w:rPr>
                <w:sz w:val="16"/>
                <w:szCs w:val="16"/>
              </w:rPr>
              <w:t xml:space="preserve">inancial </w:t>
            </w:r>
            <w:r w:rsidR="00160056">
              <w:rPr>
                <w:sz w:val="16"/>
                <w:szCs w:val="16"/>
              </w:rPr>
              <w:t>p</w:t>
            </w:r>
            <w:r w:rsidRPr="000F74D5">
              <w:rPr>
                <w:sz w:val="16"/>
                <w:szCs w:val="16"/>
              </w:rPr>
              <w:t xml:space="preserve">lanning </w:t>
            </w:r>
            <w:r w:rsidR="00160056">
              <w:rPr>
                <w:sz w:val="16"/>
                <w:szCs w:val="16"/>
              </w:rPr>
              <w:t>a</w:t>
            </w:r>
            <w:r w:rsidRPr="000F74D5">
              <w:rPr>
                <w:sz w:val="16"/>
                <w:szCs w:val="16"/>
              </w:rPr>
              <w:t>llowable</w:t>
            </w:r>
          </w:p>
        </w:tc>
        <w:tc>
          <w:tcPr>
            <w:tcW w:w="2430" w:type="pct"/>
            <w:tcBorders>
              <w:top w:val="single" w:sz="2" w:space="0" w:color="252729"/>
              <w:bottom w:val="single" w:sz="2" w:space="0" w:color="252729"/>
            </w:tcBorders>
            <w:vAlign w:val="center"/>
          </w:tcPr>
          <w:p w14:paraId="697069B2" w14:textId="77777777" w:rsidR="000F74D5" w:rsidRPr="000F74D5" w:rsidRDefault="000F74D5" w:rsidP="000F74D5">
            <w:pPr>
              <w:spacing w:before="0"/>
              <w:ind w:left="71" w:right="124"/>
              <w:rPr>
                <w:sz w:val="16"/>
                <w:szCs w:val="16"/>
              </w:rPr>
            </w:pPr>
            <w:r w:rsidRPr="000F74D5">
              <w:rPr>
                <w:sz w:val="16"/>
                <w:szCs w:val="16"/>
              </w:rPr>
              <w:t>Yes</w:t>
            </w:r>
          </w:p>
        </w:tc>
      </w:tr>
      <w:tr w:rsidR="000F74D5" w:rsidRPr="00780A26" w14:paraId="16D45C84" w14:textId="77777777" w:rsidTr="000F74D5">
        <w:tc>
          <w:tcPr>
            <w:tcW w:w="2570" w:type="pct"/>
            <w:tcBorders>
              <w:top w:val="single" w:sz="2" w:space="0" w:color="252729"/>
              <w:bottom w:val="single" w:sz="2" w:space="0" w:color="252729"/>
            </w:tcBorders>
          </w:tcPr>
          <w:p w14:paraId="76C50766" w14:textId="1D18141B" w:rsidR="000F74D5" w:rsidRPr="000F74D5" w:rsidRDefault="000F74D5" w:rsidP="000F74D5">
            <w:pPr>
              <w:spacing w:before="0"/>
              <w:ind w:left="29"/>
              <w:rPr>
                <w:sz w:val="16"/>
                <w:szCs w:val="16"/>
              </w:rPr>
            </w:pPr>
            <w:r w:rsidRPr="000F74D5">
              <w:rPr>
                <w:sz w:val="16"/>
                <w:szCs w:val="16"/>
              </w:rPr>
              <w:t xml:space="preserve">Advice at </w:t>
            </w:r>
            <w:r w:rsidR="00160056">
              <w:rPr>
                <w:sz w:val="16"/>
                <w:szCs w:val="16"/>
              </w:rPr>
              <w:t>n</w:t>
            </w:r>
            <w:r w:rsidRPr="000F74D5">
              <w:rPr>
                <w:sz w:val="16"/>
                <w:szCs w:val="16"/>
              </w:rPr>
              <w:t xml:space="preserve">o </w:t>
            </w:r>
            <w:r w:rsidR="00160056">
              <w:rPr>
                <w:sz w:val="16"/>
                <w:szCs w:val="16"/>
              </w:rPr>
              <w:t>c</w:t>
            </w:r>
            <w:r w:rsidRPr="000F74D5">
              <w:rPr>
                <w:sz w:val="16"/>
                <w:szCs w:val="16"/>
              </w:rPr>
              <w:t>ost</w:t>
            </w:r>
          </w:p>
        </w:tc>
        <w:tc>
          <w:tcPr>
            <w:tcW w:w="2430" w:type="pct"/>
            <w:tcBorders>
              <w:top w:val="single" w:sz="2" w:space="0" w:color="252729"/>
              <w:bottom w:val="single" w:sz="2" w:space="0" w:color="252729"/>
            </w:tcBorders>
            <w:vAlign w:val="center"/>
          </w:tcPr>
          <w:p w14:paraId="7FB9D2AE" w14:textId="77777777" w:rsidR="000F74D5" w:rsidRPr="000F74D5" w:rsidRDefault="000F74D5" w:rsidP="000F74D5">
            <w:pPr>
              <w:spacing w:before="0"/>
              <w:ind w:left="71" w:right="124"/>
              <w:rPr>
                <w:sz w:val="16"/>
                <w:szCs w:val="16"/>
              </w:rPr>
            </w:pPr>
            <w:r w:rsidRPr="000F74D5">
              <w:rPr>
                <w:sz w:val="16"/>
                <w:szCs w:val="16"/>
              </w:rPr>
              <w:t>No</w:t>
            </w:r>
          </w:p>
        </w:tc>
      </w:tr>
      <w:tr w:rsidR="000F74D5" w:rsidRPr="00780A26" w14:paraId="6E5E8646" w14:textId="77777777" w:rsidTr="000F74D5">
        <w:trPr>
          <w:trHeight w:val="397"/>
        </w:trPr>
        <w:tc>
          <w:tcPr>
            <w:tcW w:w="2570" w:type="pct"/>
            <w:tcBorders>
              <w:top w:val="single" w:sz="2" w:space="0" w:color="252729"/>
              <w:bottom w:val="single" w:sz="2" w:space="0" w:color="252729"/>
            </w:tcBorders>
            <w:vAlign w:val="center"/>
          </w:tcPr>
          <w:p w14:paraId="6BEDFECE" w14:textId="77276818" w:rsidR="000F74D5" w:rsidRPr="000F74D5" w:rsidRDefault="000F74D5" w:rsidP="000F74D5">
            <w:pPr>
              <w:spacing w:before="0"/>
              <w:ind w:left="29"/>
              <w:rPr>
                <w:sz w:val="16"/>
                <w:szCs w:val="16"/>
              </w:rPr>
            </w:pPr>
            <w:r w:rsidRPr="000F74D5">
              <w:rPr>
                <w:b/>
                <w:sz w:val="16"/>
                <w:szCs w:val="16"/>
              </w:rPr>
              <w:t xml:space="preserve">Ancillary </w:t>
            </w:r>
            <w:r w:rsidR="00160056">
              <w:rPr>
                <w:b/>
                <w:sz w:val="16"/>
                <w:szCs w:val="16"/>
              </w:rPr>
              <w:t>s</w:t>
            </w:r>
            <w:r w:rsidRPr="000F74D5">
              <w:rPr>
                <w:b/>
                <w:sz w:val="16"/>
                <w:szCs w:val="16"/>
              </w:rPr>
              <w:t>ervices</w:t>
            </w:r>
          </w:p>
        </w:tc>
        <w:tc>
          <w:tcPr>
            <w:tcW w:w="2430" w:type="pct"/>
            <w:tcBorders>
              <w:top w:val="single" w:sz="2" w:space="0" w:color="252729"/>
              <w:bottom w:val="single" w:sz="2" w:space="0" w:color="252729"/>
            </w:tcBorders>
            <w:vAlign w:val="center"/>
          </w:tcPr>
          <w:p w14:paraId="24551049" w14:textId="77777777" w:rsidR="000F74D5" w:rsidRPr="000F74D5" w:rsidRDefault="000F74D5" w:rsidP="000F74D5">
            <w:pPr>
              <w:spacing w:before="0"/>
              <w:ind w:left="71" w:right="124"/>
              <w:rPr>
                <w:sz w:val="16"/>
                <w:szCs w:val="16"/>
              </w:rPr>
            </w:pPr>
          </w:p>
        </w:tc>
      </w:tr>
      <w:tr w:rsidR="000F74D5" w:rsidRPr="00780A26" w14:paraId="7C93E8CB" w14:textId="77777777" w:rsidTr="000F74D5">
        <w:tc>
          <w:tcPr>
            <w:tcW w:w="2570" w:type="pct"/>
            <w:tcBorders>
              <w:top w:val="single" w:sz="2" w:space="0" w:color="252729"/>
              <w:bottom w:val="single" w:sz="2" w:space="0" w:color="252729"/>
            </w:tcBorders>
          </w:tcPr>
          <w:p w14:paraId="3B522FC1" w14:textId="55DD80B3" w:rsidR="000F74D5" w:rsidRPr="000F74D5" w:rsidRDefault="000F74D5" w:rsidP="000F74D5">
            <w:pPr>
              <w:spacing w:before="0"/>
              <w:ind w:left="29"/>
              <w:rPr>
                <w:sz w:val="16"/>
                <w:szCs w:val="16"/>
              </w:rPr>
            </w:pPr>
            <w:r w:rsidRPr="000F74D5">
              <w:rPr>
                <w:sz w:val="16"/>
                <w:szCs w:val="16"/>
              </w:rPr>
              <w:t xml:space="preserve">Home </w:t>
            </w:r>
            <w:r w:rsidR="00160056">
              <w:rPr>
                <w:sz w:val="16"/>
                <w:szCs w:val="16"/>
              </w:rPr>
              <w:t>l</w:t>
            </w:r>
            <w:r w:rsidRPr="000F74D5">
              <w:rPr>
                <w:sz w:val="16"/>
                <w:szCs w:val="16"/>
              </w:rPr>
              <w:t>oans</w:t>
            </w:r>
          </w:p>
        </w:tc>
        <w:tc>
          <w:tcPr>
            <w:tcW w:w="2430" w:type="pct"/>
            <w:tcBorders>
              <w:top w:val="single" w:sz="2" w:space="0" w:color="252729"/>
              <w:bottom w:val="single" w:sz="2" w:space="0" w:color="252729"/>
            </w:tcBorders>
            <w:vAlign w:val="center"/>
          </w:tcPr>
          <w:p w14:paraId="5AFED08F" w14:textId="77777777" w:rsidR="000F74D5" w:rsidRPr="000F74D5" w:rsidRDefault="000F74D5" w:rsidP="000F74D5">
            <w:pPr>
              <w:spacing w:before="0"/>
              <w:ind w:left="71" w:right="124"/>
              <w:rPr>
                <w:sz w:val="16"/>
                <w:szCs w:val="16"/>
              </w:rPr>
            </w:pPr>
            <w:r w:rsidRPr="000F74D5">
              <w:rPr>
                <w:sz w:val="16"/>
                <w:szCs w:val="16"/>
              </w:rPr>
              <w:t>No</w:t>
            </w:r>
          </w:p>
        </w:tc>
      </w:tr>
      <w:tr w:rsidR="000F74D5" w:rsidRPr="00780A26" w14:paraId="05D24073" w14:textId="77777777" w:rsidTr="000F74D5">
        <w:tc>
          <w:tcPr>
            <w:tcW w:w="2570" w:type="pct"/>
            <w:tcBorders>
              <w:top w:val="single" w:sz="2" w:space="0" w:color="252729"/>
              <w:bottom w:val="single" w:sz="2" w:space="0" w:color="252729"/>
            </w:tcBorders>
          </w:tcPr>
          <w:p w14:paraId="5156B4B2" w14:textId="4DD11A99" w:rsidR="000F74D5" w:rsidRPr="000F74D5" w:rsidRDefault="000F74D5" w:rsidP="000F74D5">
            <w:pPr>
              <w:spacing w:before="0"/>
              <w:ind w:left="29"/>
              <w:rPr>
                <w:sz w:val="16"/>
                <w:szCs w:val="16"/>
              </w:rPr>
            </w:pPr>
            <w:r w:rsidRPr="000F74D5">
              <w:rPr>
                <w:sz w:val="16"/>
                <w:szCs w:val="16"/>
              </w:rPr>
              <w:t xml:space="preserve">Personal </w:t>
            </w:r>
            <w:r w:rsidR="00160056">
              <w:rPr>
                <w:sz w:val="16"/>
                <w:szCs w:val="16"/>
              </w:rPr>
              <w:t>l</w:t>
            </w:r>
            <w:r w:rsidRPr="000F74D5">
              <w:rPr>
                <w:sz w:val="16"/>
                <w:szCs w:val="16"/>
              </w:rPr>
              <w:t>oans</w:t>
            </w:r>
          </w:p>
        </w:tc>
        <w:tc>
          <w:tcPr>
            <w:tcW w:w="2430" w:type="pct"/>
            <w:tcBorders>
              <w:top w:val="single" w:sz="2" w:space="0" w:color="252729"/>
              <w:bottom w:val="single" w:sz="2" w:space="0" w:color="252729"/>
            </w:tcBorders>
            <w:vAlign w:val="center"/>
          </w:tcPr>
          <w:p w14:paraId="065F01BC" w14:textId="77777777" w:rsidR="000F74D5" w:rsidRPr="000F74D5" w:rsidRDefault="000F74D5" w:rsidP="000F74D5">
            <w:pPr>
              <w:spacing w:before="0"/>
              <w:ind w:left="71" w:right="124"/>
              <w:rPr>
                <w:sz w:val="16"/>
                <w:szCs w:val="16"/>
              </w:rPr>
            </w:pPr>
            <w:r w:rsidRPr="000F74D5">
              <w:rPr>
                <w:sz w:val="16"/>
                <w:szCs w:val="16"/>
              </w:rPr>
              <w:t>No</w:t>
            </w:r>
          </w:p>
        </w:tc>
      </w:tr>
      <w:tr w:rsidR="000F74D5" w:rsidRPr="00780A26" w14:paraId="3390758E" w14:textId="77777777" w:rsidTr="000F74D5">
        <w:tc>
          <w:tcPr>
            <w:tcW w:w="2570" w:type="pct"/>
            <w:tcBorders>
              <w:top w:val="single" w:sz="2" w:space="0" w:color="252729"/>
              <w:bottom w:val="single" w:sz="2" w:space="0" w:color="252729"/>
            </w:tcBorders>
          </w:tcPr>
          <w:p w14:paraId="6DFF2343" w14:textId="253C7EF6" w:rsidR="000F74D5" w:rsidRPr="000F74D5" w:rsidRDefault="000F74D5" w:rsidP="000F74D5">
            <w:pPr>
              <w:spacing w:before="0"/>
              <w:ind w:left="29"/>
              <w:rPr>
                <w:sz w:val="16"/>
                <w:szCs w:val="16"/>
              </w:rPr>
            </w:pPr>
            <w:r w:rsidRPr="000F74D5">
              <w:rPr>
                <w:sz w:val="16"/>
                <w:szCs w:val="16"/>
              </w:rPr>
              <w:t xml:space="preserve">Credit </w:t>
            </w:r>
            <w:r w:rsidR="00160056">
              <w:rPr>
                <w:sz w:val="16"/>
                <w:szCs w:val="16"/>
              </w:rPr>
              <w:t>c</w:t>
            </w:r>
            <w:r w:rsidRPr="000F74D5">
              <w:rPr>
                <w:sz w:val="16"/>
                <w:szCs w:val="16"/>
              </w:rPr>
              <w:t>ards</w:t>
            </w:r>
          </w:p>
        </w:tc>
        <w:tc>
          <w:tcPr>
            <w:tcW w:w="2430" w:type="pct"/>
            <w:tcBorders>
              <w:top w:val="single" w:sz="2" w:space="0" w:color="252729"/>
              <w:bottom w:val="single" w:sz="2" w:space="0" w:color="252729"/>
            </w:tcBorders>
            <w:vAlign w:val="center"/>
          </w:tcPr>
          <w:p w14:paraId="6FF8B6FA" w14:textId="77777777" w:rsidR="000F74D5" w:rsidRPr="000F74D5" w:rsidRDefault="000F74D5" w:rsidP="000F74D5">
            <w:pPr>
              <w:spacing w:before="0"/>
              <w:ind w:left="71" w:right="124"/>
              <w:rPr>
                <w:sz w:val="16"/>
                <w:szCs w:val="16"/>
              </w:rPr>
            </w:pPr>
            <w:r w:rsidRPr="000F74D5">
              <w:rPr>
                <w:sz w:val="16"/>
                <w:szCs w:val="16"/>
              </w:rPr>
              <w:t>No</w:t>
            </w:r>
          </w:p>
        </w:tc>
      </w:tr>
      <w:tr w:rsidR="000F74D5" w:rsidRPr="00780A26" w14:paraId="6D71A972" w14:textId="77777777" w:rsidTr="000F74D5">
        <w:tc>
          <w:tcPr>
            <w:tcW w:w="2570" w:type="pct"/>
            <w:tcBorders>
              <w:top w:val="single" w:sz="2" w:space="0" w:color="252729"/>
              <w:bottom w:val="single" w:sz="2" w:space="0" w:color="252729"/>
            </w:tcBorders>
          </w:tcPr>
          <w:p w14:paraId="47FA8F3E" w14:textId="41FECC84" w:rsidR="000F74D5" w:rsidRPr="000F74D5" w:rsidRDefault="000F74D5" w:rsidP="000F74D5">
            <w:pPr>
              <w:spacing w:before="0"/>
              <w:ind w:left="29"/>
              <w:rPr>
                <w:sz w:val="16"/>
                <w:szCs w:val="16"/>
              </w:rPr>
            </w:pPr>
            <w:r w:rsidRPr="000F74D5">
              <w:rPr>
                <w:sz w:val="16"/>
                <w:szCs w:val="16"/>
              </w:rPr>
              <w:t xml:space="preserve">General </w:t>
            </w:r>
            <w:r w:rsidR="00160056">
              <w:rPr>
                <w:sz w:val="16"/>
                <w:szCs w:val="16"/>
              </w:rPr>
              <w:t>i</w:t>
            </w:r>
            <w:r w:rsidRPr="000F74D5">
              <w:rPr>
                <w:sz w:val="16"/>
                <w:szCs w:val="16"/>
              </w:rPr>
              <w:t>nsurance</w:t>
            </w:r>
          </w:p>
        </w:tc>
        <w:tc>
          <w:tcPr>
            <w:tcW w:w="2430" w:type="pct"/>
            <w:tcBorders>
              <w:top w:val="single" w:sz="2" w:space="0" w:color="252729"/>
              <w:bottom w:val="single" w:sz="2" w:space="0" w:color="252729"/>
            </w:tcBorders>
            <w:vAlign w:val="center"/>
          </w:tcPr>
          <w:p w14:paraId="72562260" w14:textId="77777777" w:rsidR="000F74D5" w:rsidRPr="000F74D5" w:rsidRDefault="000F74D5" w:rsidP="000F74D5">
            <w:pPr>
              <w:spacing w:before="0"/>
              <w:ind w:left="71" w:right="124"/>
              <w:rPr>
                <w:sz w:val="16"/>
                <w:szCs w:val="16"/>
              </w:rPr>
            </w:pPr>
            <w:r w:rsidRPr="000F74D5">
              <w:rPr>
                <w:sz w:val="16"/>
                <w:szCs w:val="16"/>
              </w:rPr>
              <w:t>No</w:t>
            </w:r>
          </w:p>
        </w:tc>
      </w:tr>
      <w:tr w:rsidR="000F74D5" w:rsidRPr="00780A26" w14:paraId="2AC8C1A1" w14:textId="77777777" w:rsidTr="000F74D5">
        <w:tc>
          <w:tcPr>
            <w:tcW w:w="2570" w:type="pct"/>
            <w:tcBorders>
              <w:top w:val="single" w:sz="2" w:space="0" w:color="252729"/>
              <w:bottom w:val="single" w:sz="2" w:space="0" w:color="252729"/>
            </w:tcBorders>
          </w:tcPr>
          <w:p w14:paraId="3C7E5BE5" w14:textId="77777777" w:rsidR="000F74D5" w:rsidRPr="000F74D5" w:rsidRDefault="000F74D5" w:rsidP="000F74D5">
            <w:pPr>
              <w:spacing w:before="0"/>
              <w:ind w:left="29"/>
              <w:rPr>
                <w:sz w:val="16"/>
                <w:szCs w:val="16"/>
              </w:rPr>
            </w:pPr>
            <w:r w:rsidRPr="000F74D5">
              <w:rPr>
                <w:sz w:val="16"/>
                <w:szCs w:val="16"/>
              </w:rPr>
              <w:t>Health Insurance</w:t>
            </w:r>
          </w:p>
        </w:tc>
        <w:tc>
          <w:tcPr>
            <w:tcW w:w="2430" w:type="pct"/>
            <w:tcBorders>
              <w:top w:val="single" w:sz="2" w:space="0" w:color="252729"/>
              <w:bottom w:val="single" w:sz="2" w:space="0" w:color="252729"/>
            </w:tcBorders>
            <w:vAlign w:val="center"/>
          </w:tcPr>
          <w:p w14:paraId="5698462B" w14:textId="77777777" w:rsidR="000F74D5" w:rsidRPr="000F74D5" w:rsidRDefault="000F74D5" w:rsidP="000F74D5">
            <w:pPr>
              <w:spacing w:before="0"/>
              <w:ind w:left="71" w:right="124"/>
              <w:rPr>
                <w:sz w:val="16"/>
                <w:szCs w:val="16"/>
              </w:rPr>
            </w:pPr>
            <w:r w:rsidRPr="000F74D5">
              <w:rPr>
                <w:sz w:val="16"/>
                <w:szCs w:val="16"/>
              </w:rPr>
              <w:t>No</w:t>
            </w:r>
          </w:p>
        </w:tc>
      </w:tr>
      <w:tr w:rsidR="000F74D5" w:rsidRPr="00780A26" w14:paraId="48BD3128" w14:textId="77777777" w:rsidTr="000F74D5">
        <w:tc>
          <w:tcPr>
            <w:tcW w:w="2570" w:type="pct"/>
            <w:tcBorders>
              <w:top w:val="single" w:sz="2" w:space="0" w:color="252729"/>
              <w:bottom w:val="single" w:sz="2" w:space="0" w:color="252729"/>
            </w:tcBorders>
          </w:tcPr>
          <w:p w14:paraId="72B90771" w14:textId="77777777" w:rsidR="000F74D5" w:rsidRPr="000F74D5" w:rsidRDefault="000F74D5" w:rsidP="000F74D5">
            <w:pPr>
              <w:spacing w:before="0"/>
              <w:ind w:left="29"/>
              <w:rPr>
                <w:sz w:val="16"/>
                <w:szCs w:val="16"/>
              </w:rPr>
            </w:pPr>
            <w:r w:rsidRPr="000F74D5">
              <w:rPr>
                <w:sz w:val="16"/>
                <w:szCs w:val="16"/>
              </w:rPr>
              <w:t>Acceptance of UK Pension Transfers</w:t>
            </w:r>
          </w:p>
        </w:tc>
        <w:tc>
          <w:tcPr>
            <w:tcW w:w="2430" w:type="pct"/>
            <w:tcBorders>
              <w:top w:val="single" w:sz="2" w:space="0" w:color="252729"/>
              <w:bottom w:val="single" w:sz="2" w:space="0" w:color="252729"/>
            </w:tcBorders>
            <w:vAlign w:val="center"/>
          </w:tcPr>
          <w:p w14:paraId="3F5F5E9B" w14:textId="77777777" w:rsidR="000F74D5" w:rsidRPr="000F74D5" w:rsidRDefault="000F74D5" w:rsidP="000F74D5">
            <w:pPr>
              <w:spacing w:before="0"/>
              <w:ind w:left="71" w:right="124"/>
              <w:rPr>
                <w:sz w:val="16"/>
                <w:szCs w:val="16"/>
              </w:rPr>
            </w:pPr>
            <w:r w:rsidRPr="000F74D5">
              <w:rPr>
                <w:sz w:val="16"/>
                <w:szCs w:val="16"/>
              </w:rPr>
              <w:t>No</w:t>
            </w:r>
          </w:p>
        </w:tc>
      </w:tr>
      <w:tr w:rsidR="000F74D5" w:rsidRPr="00780A26" w14:paraId="40D97603" w14:textId="77777777" w:rsidTr="000F74D5">
        <w:tc>
          <w:tcPr>
            <w:tcW w:w="2570" w:type="pct"/>
            <w:tcBorders>
              <w:top w:val="single" w:sz="2" w:space="0" w:color="252729"/>
              <w:bottom w:val="single" w:sz="2" w:space="0" w:color="252729"/>
            </w:tcBorders>
          </w:tcPr>
          <w:p w14:paraId="1D13A500" w14:textId="6FEC2289" w:rsidR="000F74D5" w:rsidRPr="000F74D5" w:rsidRDefault="000F74D5" w:rsidP="000F74D5">
            <w:pPr>
              <w:spacing w:before="0"/>
              <w:ind w:left="29"/>
              <w:rPr>
                <w:sz w:val="16"/>
                <w:szCs w:val="16"/>
              </w:rPr>
            </w:pPr>
            <w:r w:rsidRPr="000F74D5">
              <w:rPr>
                <w:sz w:val="16"/>
                <w:szCs w:val="16"/>
              </w:rPr>
              <w:t xml:space="preserve">Discounts </w:t>
            </w:r>
            <w:r w:rsidR="00160056">
              <w:rPr>
                <w:sz w:val="16"/>
                <w:szCs w:val="16"/>
              </w:rPr>
              <w:t>a</w:t>
            </w:r>
            <w:r w:rsidRPr="000F74D5">
              <w:rPr>
                <w:sz w:val="16"/>
                <w:szCs w:val="16"/>
              </w:rPr>
              <w:t>vailable</w:t>
            </w:r>
          </w:p>
        </w:tc>
        <w:tc>
          <w:tcPr>
            <w:tcW w:w="2430" w:type="pct"/>
            <w:tcBorders>
              <w:top w:val="single" w:sz="2" w:space="0" w:color="252729"/>
              <w:bottom w:val="single" w:sz="2" w:space="0" w:color="252729"/>
            </w:tcBorders>
            <w:vAlign w:val="center"/>
          </w:tcPr>
          <w:p w14:paraId="15AD9FD5" w14:textId="77777777" w:rsidR="000F74D5" w:rsidRPr="000F74D5" w:rsidRDefault="000F74D5" w:rsidP="000F74D5">
            <w:pPr>
              <w:spacing w:before="0"/>
              <w:ind w:left="71" w:right="124"/>
              <w:rPr>
                <w:sz w:val="16"/>
                <w:szCs w:val="16"/>
              </w:rPr>
            </w:pPr>
            <w:r w:rsidRPr="000F74D5">
              <w:rPr>
                <w:sz w:val="16"/>
                <w:szCs w:val="16"/>
              </w:rPr>
              <w:t>No</w:t>
            </w:r>
          </w:p>
        </w:tc>
      </w:tr>
      <w:tr w:rsidR="000F74D5" w:rsidRPr="00780A26" w14:paraId="51908392" w14:textId="77777777" w:rsidTr="000F74D5">
        <w:tc>
          <w:tcPr>
            <w:tcW w:w="2570" w:type="pct"/>
            <w:tcBorders>
              <w:top w:val="single" w:sz="2" w:space="0" w:color="252729"/>
              <w:bottom w:val="single" w:sz="2" w:space="0" w:color="252729"/>
            </w:tcBorders>
          </w:tcPr>
          <w:p w14:paraId="71911D70" w14:textId="5240FF06" w:rsidR="000F74D5" w:rsidRPr="000F74D5" w:rsidRDefault="000F74D5" w:rsidP="000F74D5">
            <w:pPr>
              <w:spacing w:before="0"/>
              <w:ind w:left="29"/>
              <w:rPr>
                <w:sz w:val="16"/>
                <w:szCs w:val="16"/>
              </w:rPr>
            </w:pPr>
            <w:r w:rsidRPr="000F74D5">
              <w:rPr>
                <w:sz w:val="16"/>
                <w:szCs w:val="16"/>
              </w:rPr>
              <w:t xml:space="preserve">Other </w:t>
            </w:r>
            <w:r w:rsidR="00160056">
              <w:rPr>
                <w:sz w:val="16"/>
                <w:szCs w:val="16"/>
              </w:rPr>
              <w:t>c</w:t>
            </w:r>
            <w:r w:rsidRPr="000F74D5">
              <w:rPr>
                <w:sz w:val="16"/>
                <w:szCs w:val="16"/>
              </w:rPr>
              <w:t xml:space="preserve">omplimentary </w:t>
            </w:r>
            <w:r w:rsidR="00160056">
              <w:rPr>
                <w:sz w:val="16"/>
                <w:szCs w:val="16"/>
              </w:rPr>
              <w:t>s</w:t>
            </w:r>
            <w:r w:rsidRPr="000F74D5">
              <w:rPr>
                <w:sz w:val="16"/>
                <w:szCs w:val="16"/>
              </w:rPr>
              <w:t>ervices</w:t>
            </w:r>
          </w:p>
        </w:tc>
        <w:tc>
          <w:tcPr>
            <w:tcW w:w="2430" w:type="pct"/>
            <w:tcBorders>
              <w:top w:val="single" w:sz="2" w:space="0" w:color="252729"/>
              <w:bottom w:val="single" w:sz="2" w:space="0" w:color="252729"/>
            </w:tcBorders>
            <w:vAlign w:val="center"/>
          </w:tcPr>
          <w:p w14:paraId="67235569" w14:textId="77777777" w:rsidR="000F74D5" w:rsidRPr="000F74D5" w:rsidRDefault="000F74D5" w:rsidP="000F74D5">
            <w:pPr>
              <w:spacing w:before="0"/>
              <w:ind w:left="71" w:right="124"/>
              <w:rPr>
                <w:sz w:val="16"/>
                <w:szCs w:val="16"/>
              </w:rPr>
            </w:pPr>
            <w:r w:rsidRPr="000F74D5">
              <w:rPr>
                <w:sz w:val="16"/>
                <w:szCs w:val="16"/>
              </w:rPr>
              <w:t>No</w:t>
            </w:r>
          </w:p>
        </w:tc>
      </w:tr>
      <w:tr w:rsidR="000F74D5" w:rsidRPr="00780A26" w14:paraId="56BD1096" w14:textId="77777777" w:rsidTr="000F74D5">
        <w:trPr>
          <w:trHeight w:val="397"/>
        </w:trPr>
        <w:tc>
          <w:tcPr>
            <w:tcW w:w="2570" w:type="pct"/>
            <w:tcBorders>
              <w:top w:val="single" w:sz="2" w:space="0" w:color="252729"/>
              <w:bottom w:val="single" w:sz="2" w:space="0" w:color="252729"/>
            </w:tcBorders>
            <w:vAlign w:val="center"/>
          </w:tcPr>
          <w:p w14:paraId="30145D7E" w14:textId="77777777" w:rsidR="000F74D5" w:rsidRPr="000F74D5" w:rsidRDefault="000F74D5" w:rsidP="000F74D5">
            <w:pPr>
              <w:spacing w:before="0"/>
              <w:ind w:left="29"/>
              <w:rPr>
                <w:sz w:val="16"/>
                <w:szCs w:val="16"/>
              </w:rPr>
            </w:pPr>
            <w:r w:rsidRPr="000F74D5">
              <w:rPr>
                <w:b/>
                <w:sz w:val="16"/>
                <w:szCs w:val="16"/>
              </w:rPr>
              <w:t>Pensions</w:t>
            </w:r>
          </w:p>
        </w:tc>
        <w:tc>
          <w:tcPr>
            <w:tcW w:w="2430" w:type="pct"/>
            <w:tcBorders>
              <w:top w:val="single" w:sz="2" w:space="0" w:color="252729"/>
              <w:bottom w:val="single" w:sz="2" w:space="0" w:color="252729"/>
            </w:tcBorders>
            <w:vAlign w:val="center"/>
          </w:tcPr>
          <w:p w14:paraId="1853825E" w14:textId="77777777" w:rsidR="000F74D5" w:rsidRPr="000F74D5" w:rsidRDefault="000F74D5" w:rsidP="000F74D5">
            <w:pPr>
              <w:spacing w:before="0"/>
              <w:ind w:left="71" w:right="124"/>
              <w:rPr>
                <w:sz w:val="16"/>
                <w:szCs w:val="16"/>
              </w:rPr>
            </w:pPr>
          </w:p>
        </w:tc>
      </w:tr>
      <w:tr w:rsidR="000F74D5" w:rsidRPr="00780A26" w14:paraId="6A2580CD" w14:textId="77777777" w:rsidTr="000F74D5">
        <w:tc>
          <w:tcPr>
            <w:tcW w:w="2570" w:type="pct"/>
            <w:tcBorders>
              <w:top w:val="single" w:sz="2" w:space="0" w:color="252729"/>
              <w:bottom w:val="single" w:sz="2" w:space="0" w:color="252729"/>
            </w:tcBorders>
          </w:tcPr>
          <w:p w14:paraId="2E322C6D" w14:textId="77777777" w:rsidR="000F74D5" w:rsidRPr="000F74D5" w:rsidRDefault="000F74D5" w:rsidP="000F74D5">
            <w:pPr>
              <w:spacing w:before="0"/>
              <w:ind w:left="29"/>
              <w:rPr>
                <w:sz w:val="16"/>
                <w:szCs w:val="16"/>
              </w:rPr>
            </w:pPr>
            <w:r w:rsidRPr="000F74D5">
              <w:rPr>
                <w:sz w:val="16"/>
                <w:szCs w:val="16"/>
              </w:rPr>
              <w:t>Fortnightly Payment</w:t>
            </w:r>
          </w:p>
        </w:tc>
        <w:tc>
          <w:tcPr>
            <w:tcW w:w="2430" w:type="pct"/>
            <w:tcBorders>
              <w:top w:val="single" w:sz="2" w:space="0" w:color="252729"/>
              <w:bottom w:val="single" w:sz="2" w:space="0" w:color="252729"/>
            </w:tcBorders>
            <w:vAlign w:val="center"/>
          </w:tcPr>
          <w:p w14:paraId="55DF1495" w14:textId="77777777" w:rsidR="000F74D5" w:rsidRPr="000F74D5" w:rsidRDefault="000F74D5" w:rsidP="000F74D5">
            <w:pPr>
              <w:spacing w:before="0"/>
              <w:ind w:left="71" w:right="124"/>
              <w:rPr>
                <w:sz w:val="16"/>
                <w:szCs w:val="16"/>
              </w:rPr>
            </w:pPr>
            <w:r w:rsidRPr="000F74D5">
              <w:rPr>
                <w:sz w:val="16"/>
                <w:szCs w:val="16"/>
              </w:rPr>
              <w:t>Yes</w:t>
            </w:r>
          </w:p>
        </w:tc>
      </w:tr>
      <w:tr w:rsidR="000F74D5" w:rsidRPr="00780A26" w14:paraId="46603D97" w14:textId="77777777" w:rsidTr="000F74D5">
        <w:tc>
          <w:tcPr>
            <w:tcW w:w="2570" w:type="pct"/>
            <w:tcBorders>
              <w:top w:val="single" w:sz="2" w:space="0" w:color="252729"/>
              <w:bottom w:val="single" w:sz="2" w:space="0" w:color="252729"/>
            </w:tcBorders>
          </w:tcPr>
          <w:p w14:paraId="3BCB2F29" w14:textId="77777777" w:rsidR="000F74D5" w:rsidRPr="000F74D5" w:rsidRDefault="000F74D5" w:rsidP="000F74D5">
            <w:pPr>
              <w:spacing w:before="0"/>
              <w:ind w:left="29"/>
              <w:rPr>
                <w:sz w:val="16"/>
                <w:szCs w:val="16"/>
              </w:rPr>
            </w:pPr>
            <w:r w:rsidRPr="000F74D5">
              <w:rPr>
                <w:sz w:val="16"/>
                <w:szCs w:val="16"/>
              </w:rPr>
              <w:t>Monthly Payment</w:t>
            </w:r>
          </w:p>
        </w:tc>
        <w:tc>
          <w:tcPr>
            <w:tcW w:w="2430" w:type="pct"/>
            <w:tcBorders>
              <w:top w:val="single" w:sz="2" w:space="0" w:color="252729"/>
              <w:bottom w:val="single" w:sz="2" w:space="0" w:color="252729"/>
            </w:tcBorders>
            <w:vAlign w:val="center"/>
          </w:tcPr>
          <w:p w14:paraId="7CDD06F1" w14:textId="77777777" w:rsidR="000F74D5" w:rsidRPr="000F74D5" w:rsidRDefault="000F74D5" w:rsidP="000F74D5">
            <w:pPr>
              <w:spacing w:before="0"/>
              <w:ind w:left="71" w:right="124"/>
              <w:rPr>
                <w:sz w:val="16"/>
                <w:szCs w:val="16"/>
              </w:rPr>
            </w:pPr>
            <w:r w:rsidRPr="000F74D5">
              <w:rPr>
                <w:sz w:val="16"/>
                <w:szCs w:val="16"/>
              </w:rPr>
              <w:t>Yes</w:t>
            </w:r>
          </w:p>
        </w:tc>
      </w:tr>
      <w:tr w:rsidR="000F74D5" w:rsidRPr="00780A26" w14:paraId="5A861BFA" w14:textId="77777777" w:rsidTr="000F74D5">
        <w:tc>
          <w:tcPr>
            <w:tcW w:w="2570" w:type="pct"/>
            <w:tcBorders>
              <w:top w:val="single" w:sz="2" w:space="0" w:color="252729"/>
              <w:bottom w:val="single" w:sz="2" w:space="0" w:color="252729"/>
            </w:tcBorders>
          </w:tcPr>
          <w:p w14:paraId="7527B560" w14:textId="77777777" w:rsidR="000F74D5" w:rsidRPr="000F74D5" w:rsidRDefault="000F74D5" w:rsidP="000F74D5">
            <w:pPr>
              <w:spacing w:before="0"/>
              <w:ind w:left="29"/>
              <w:rPr>
                <w:sz w:val="16"/>
                <w:szCs w:val="16"/>
              </w:rPr>
            </w:pPr>
            <w:r w:rsidRPr="000F74D5">
              <w:rPr>
                <w:sz w:val="16"/>
                <w:szCs w:val="16"/>
              </w:rPr>
              <w:t>Quarterly Payment</w:t>
            </w:r>
          </w:p>
        </w:tc>
        <w:tc>
          <w:tcPr>
            <w:tcW w:w="2430" w:type="pct"/>
            <w:tcBorders>
              <w:top w:val="single" w:sz="2" w:space="0" w:color="252729"/>
              <w:bottom w:val="single" w:sz="2" w:space="0" w:color="252729"/>
            </w:tcBorders>
            <w:vAlign w:val="center"/>
          </w:tcPr>
          <w:p w14:paraId="0F6616D1" w14:textId="77777777" w:rsidR="000F74D5" w:rsidRPr="000F74D5" w:rsidRDefault="000F74D5" w:rsidP="000F74D5">
            <w:pPr>
              <w:spacing w:before="0"/>
              <w:ind w:left="71" w:right="124"/>
              <w:rPr>
                <w:sz w:val="16"/>
                <w:szCs w:val="16"/>
              </w:rPr>
            </w:pPr>
            <w:r w:rsidRPr="000F74D5">
              <w:rPr>
                <w:sz w:val="16"/>
                <w:szCs w:val="16"/>
              </w:rPr>
              <w:t>No</w:t>
            </w:r>
          </w:p>
        </w:tc>
      </w:tr>
      <w:tr w:rsidR="000F74D5" w:rsidRPr="00780A26" w14:paraId="291F871F" w14:textId="77777777" w:rsidTr="000F74D5">
        <w:tc>
          <w:tcPr>
            <w:tcW w:w="2570" w:type="pct"/>
            <w:tcBorders>
              <w:top w:val="single" w:sz="2" w:space="0" w:color="252729"/>
              <w:bottom w:val="single" w:sz="2" w:space="0" w:color="252729"/>
            </w:tcBorders>
          </w:tcPr>
          <w:p w14:paraId="65EC2DAB" w14:textId="77777777" w:rsidR="000F74D5" w:rsidRPr="000F74D5" w:rsidRDefault="000F74D5" w:rsidP="000F74D5">
            <w:pPr>
              <w:spacing w:before="0"/>
              <w:ind w:left="29"/>
              <w:rPr>
                <w:sz w:val="16"/>
                <w:szCs w:val="16"/>
              </w:rPr>
            </w:pPr>
            <w:r w:rsidRPr="000F74D5">
              <w:rPr>
                <w:sz w:val="16"/>
                <w:szCs w:val="16"/>
              </w:rPr>
              <w:t>Yearly Payment</w:t>
            </w:r>
          </w:p>
        </w:tc>
        <w:tc>
          <w:tcPr>
            <w:tcW w:w="2430" w:type="pct"/>
            <w:tcBorders>
              <w:top w:val="single" w:sz="2" w:space="0" w:color="252729"/>
              <w:bottom w:val="single" w:sz="2" w:space="0" w:color="252729"/>
            </w:tcBorders>
            <w:vAlign w:val="center"/>
          </w:tcPr>
          <w:p w14:paraId="30A0EFE2" w14:textId="77777777" w:rsidR="000F74D5" w:rsidRPr="000F74D5" w:rsidRDefault="000F74D5" w:rsidP="000F74D5">
            <w:pPr>
              <w:spacing w:before="0"/>
              <w:ind w:left="71" w:right="124"/>
              <w:rPr>
                <w:sz w:val="16"/>
                <w:szCs w:val="16"/>
              </w:rPr>
            </w:pPr>
            <w:r w:rsidRPr="000F74D5">
              <w:rPr>
                <w:sz w:val="16"/>
                <w:szCs w:val="16"/>
              </w:rPr>
              <w:t>No</w:t>
            </w:r>
          </w:p>
        </w:tc>
      </w:tr>
      <w:tr w:rsidR="000F74D5" w:rsidRPr="00780A26" w14:paraId="70C63FF7" w14:textId="77777777" w:rsidTr="000F74D5">
        <w:tc>
          <w:tcPr>
            <w:tcW w:w="2570" w:type="pct"/>
            <w:tcBorders>
              <w:top w:val="single" w:sz="2" w:space="0" w:color="252729"/>
              <w:bottom w:val="single" w:sz="2" w:space="0" w:color="252729"/>
            </w:tcBorders>
          </w:tcPr>
          <w:p w14:paraId="398F77D2" w14:textId="77777777" w:rsidR="000F74D5" w:rsidRPr="000F74D5" w:rsidRDefault="000F74D5" w:rsidP="000F74D5">
            <w:pPr>
              <w:spacing w:before="0"/>
              <w:ind w:left="29"/>
              <w:rPr>
                <w:sz w:val="16"/>
                <w:szCs w:val="16"/>
              </w:rPr>
            </w:pPr>
            <w:r w:rsidRPr="000F74D5">
              <w:rPr>
                <w:sz w:val="16"/>
                <w:szCs w:val="16"/>
              </w:rPr>
              <w:t>Reversionary Nominations</w:t>
            </w:r>
          </w:p>
        </w:tc>
        <w:tc>
          <w:tcPr>
            <w:tcW w:w="2430" w:type="pct"/>
            <w:tcBorders>
              <w:top w:val="single" w:sz="2" w:space="0" w:color="252729"/>
              <w:bottom w:val="single" w:sz="2" w:space="0" w:color="252729"/>
            </w:tcBorders>
            <w:vAlign w:val="center"/>
          </w:tcPr>
          <w:p w14:paraId="4FF478AC" w14:textId="77777777" w:rsidR="000F74D5" w:rsidRPr="000F74D5" w:rsidRDefault="000F74D5" w:rsidP="000F74D5">
            <w:pPr>
              <w:spacing w:before="0"/>
              <w:ind w:left="71" w:right="124"/>
              <w:rPr>
                <w:sz w:val="16"/>
                <w:szCs w:val="16"/>
              </w:rPr>
            </w:pPr>
            <w:r w:rsidRPr="000F74D5">
              <w:rPr>
                <w:sz w:val="16"/>
                <w:szCs w:val="16"/>
              </w:rPr>
              <w:t>Yes</w:t>
            </w:r>
          </w:p>
        </w:tc>
      </w:tr>
      <w:tr w:rsidR="000F74D5" w:rsidRPr="00780A26" w14:paraId="06DE21E9" w14:textId="77777777" w:rsidTr="000F74D5">
        <w:tc>
          <w:tcPr>
            <w:tcW w:w="2570" w:type="pct"/>
            <w:tcBorders>
              <w:top w:val="single" w:sz="2" w:space="0" w:color="252729"/>
              <w:bottom w:val="single" w:sz="2" w:space="0" w:color="252729"/>
            </w:tcBorders>
          </w:tcPr>
          <w:p w14:paraId="0090CCA3" w14:textId="77777777" w:rsidR="000F74D5" w:rsidRPr="000F74D5" w:rsidRDefault="000F74D5" w:rsidP="000F74D5">
            <w:pPr>
              <w:spacing w:before="0"/>
              <w:ind w:left="29"/>
              <w:rPr>
                <w:sz w:val="16"/>
                <w:szCs w:val="16"/>
              </w:rPr>
            </w:pPr>
            <w:r w:rsidRPr="000F74D5">
              <w:rPr>
                <w:sz w:val="16"/>
                <w:szCs w:val="16"/>
              </w:rPr>
              <w:t>Capital Gains Transfer</w:t>
            </w:r>
          </w:p>
        </w:tc>
        <w:tc>
          <w:tcPr>
            <w:tcW w:w="2430" w:type="pct"/>
            <w:tcBorders>
              <w:top w:val="single" w:sz="2" w:space="0" w:color="252729"/>
              <w:bottom w:val="single" w:sz="2" w:space="0" w:color="252729"/>
            </w:tcBorders>
            <w:vAlign w:val="center"/>
          </w:tcPr>
          <w:p w14:paraId="4E073DE4" w14:textId="77777777" w:rsidR="000F74D5" w:rsidRPr="000F74D5" w:rsidRDefault="000F74D5" w:rsidP="000F74D5">
            <w:pPr>
              <w:spacing w:before="0"/>
              <w:ind w:left="71" w:right="124"/>
              <w:rPr>
                <w:sz w:val="16"/>
                <w:szCs w:val="16"/>
              </w:rPr>
            </w:pPr>
            <w:r w:rsidRPr="000F74D5">
              <w:rPr>
                <w:sz w:val="16"/>
                <w:szCs w:val="16"/>
              </w:rPr>
              <w:t>No</w:t>
            </w:r>
          </w:p>
        </w:tc>
      </w:tr>
      <w:tr w:rsidR="000F74D5" w:rsidRPr="00780A26" w14:paraId="166AD161" w14:textId="77777777" w:rsidTr="000F74D5">
        <w:tc>
          <w:tcPr>
            <w:tcW w:w="2570" w:type="pct"/>
            <w:tcBorders>
              <w:top w:val="single" w:sz="2" w:space="0" w:color="252729"/>
              <w:bottom w:val="single" w:sz="2" w:space="0" w:color="252729"/>
            </w:tcBorders>
          </w:tcPr>
          <w:p w14:paraId="12C78A90" w14:textId="77777777" w:rsidR="000F74D5" w:rsidRPr="000F74D5" w:rsidRDefault="000F74D5" w:rsidP="000F74D5">
            <w:pPr>
              <w:spacing w:before="0"/>
              <w:ind w:left="29"/>
              <w:rPr>
                <w:sz w:val="16"/>
                <w:szCs w:val="16"/>
              </w:rPr>
            </w:pPr>
            <w:r w:rsidRPr="000F74D5">
              <w:rPr>
                <w:sz w:val="16"/>
                <w:szCs w:val="16"/>
              </w:rPr>
              <w:t>Online Pension Calculator</w:t>
            </w:r>
          </w:p>
        </w:tc>
        <w:tc>
          <w:tcPr>
            <w:tcW w:w="2430" w:type="pct"/>
            <w:tcBorders>
              <w:top w:val="single" w:sz="2" w:space="0" w:color="252729"/>
              <w:bottom w:val="single" w:sz="2" w:space="0" w:color="252729"/>
            </w:tcBorders>
            <w:vAlign w:val="center"/>
          </w:tcPr>
          <w:p w14:paraId="0C1B8285" w14:textId="77777777" w:rsidR="000F74D5" w:rsidRPr="000F74D5" w:rsidRDefault="000F74D5" w:rsidP="000F74D5">
            <w:pPr>
              <w:spacing w:before="0"/>
              <w:ind w:left="71" w:right="124"/>
              <w:rPr>
                <w:sz w:val="16"/>
                <w:szCs w:val="16"/>
              </w:rPr>
            </w:pPr>
            <w:r w:rsidRPr="000F74D5">
              <w:rPr>
                <w:sz w:val="16"/>
                <w:szCs w:val="16"/>
              </w:rPr>
              <w:t>Yes (Adviser only)</w:t>
            </w:r>
          </w:p>
        </w:tc>
      </w:tr>
      <w:tr w:rsidR="000F74D5" w:rsidRPr="00780A26" w14:paraId="23DB9262" w14:textId="77777777" w:rsidTr="000F74D5">
        <w:tc>
          <w:tcPr>
            <w:tcW w:w="2570" w:type="pct"/>
            <w:tcBorders>
              <w:top w:val="single" w:sz="2" w:space="0" w:color="252729"/>
              <w:bottom w:val="single" w:sz="2" w:space="0" w:color="252729"/>
            </w:tcBorders>
          </w:tcPr>
          <w:p w14:paraId="1AEF3E66" w14:textId="77777777" w:rsidR="000F74D5" w:rsidRPr="000F74D5" w:rsidRDefault="000F74D5" w:rsidP="000F74D5">
            <w:pPr>
              <w:spacing w:before="0"/>
              <w:ind w:left="29"/>
              <w:rPr>
                <w:sz w:val="16"/>
                <w:szCs w:val="16"/>
              </w:rPr>
            </w:pPr>
            <w:r w:rsidRPr="000F74D5">
              <w:rPr>
                <w:sz w:val="16"/>
                <w:szCs w:val="16"/>
              </w:rPr>
              <w:t>Transition To Retirement</w:t>
            </w:r>
          </w:p>
        </w:tc>
        <w:tc>
          <w:tcPr>
            <w:tcW w:w="2430" w:type="pct"/>
            <w:tcBorders>
              <w:top w:val="single" w:sz="2" w:space="0" w:color="252729"/>
              <w:bottom w:val="single" w:sz="2" w:space="0" w:color="252729"/>
            </w:tcBorders>
            <w:vAlign w:val="center"/>
          </w:tcPr>
          <w:p w14:paraId="67397F75" w14:textId="77777777" w:rsidR="000F74D5" w:rsidRPr="000F74D5" w:rsidRDefault="000F74D5" w:rsidP="000F74D5">
            <w:pPr>
              <w:spacing w:before="0"/>
              <w:ind w:left="71" w:right="124"/>
              <w:rPr>
                <w:sz w:val="16"/>
                <w:szCs w:val="16"/>
              </w:rPr>
            </w:pPr>
            <w:r w:rsidRPr="000F74D5">
              <w:rPr>
                <w:sz w:val="16"/>
                <w:szCs w:val="16"/>
              </w:rPr>
              <w:t>No</w:t>
            </w:r>
          </w:p>
        </w:tc>
      </w:tr>
      <w:tr w:rsidR="000F74D5" w:rsidRPr="00780A26" w14:paraId="4F0A199A" w14:textId="77777777" w:rsidTr="000F74D5">
        <w:tc>
          <w:tcPr>
            <w:tcW w:w="2570" w:type="pct"/>
            <w:tcBorders>
              <w:top w:val="single" w:sz="2" w:space="0" w:color="252729"/>
              <w:bottom w:val="single" w:sz="2" w:space="0" w:color="252729"/>
            </w:tcBorders>
          </w:tcPr>
          <w:p w14:paraId="398B7C23" w14:textId="77777777" w:rsidR="000F74D5" w:rsidRPr="000F74D5" w:rsidRDefault="000F74D5" w:rsidP="000F74D5">
            <w:pPr>
              <w:spacing w:before="0"/>
              <w:ind w:left="29"/>
              <w:rPr>
                <w:sz w:val="16"/>
                <w:szCs w:val="16"/>
              </w:rPr>
            </w:pPr>
            <w:r w:rsidRPr="000F74D5">
              <w:rPr>
                <w:sz w:val="16"/>
                <w:szCs w:val="16"/>
              </w:rPr>
              <w:t xml:space="preserve">Drawdown </w:t>
            </w:r>
            <w:proofErr w:type="spellStart"/>
            <w:r w:rsidRPr="000F74D5">
              <w:rPr>
                <w:sz w:val="16"/>
                <w:szCs w:val="16"/>
              </w:rPr>
              <w:t>ProRata</w:t>
            </w:r>
            <w:proofErr w:type="spellEnd"/>
          </w:p>
        </w:tc>
        <w:tc>
          <w:tcPr>
            <w:tcW w:w="2430" w:type="pct"/>
            <w:tcBorders>
              <w:top w:val="single" w:sz="2" w:space="0" w:color="252729"/>
              <w:bottom w:val="single" w:sz="2" w:space="0" w:color="252729"/>
            </w:tcBorders>
            <w:vAlign w:val="center"/>
          </w:tcPr>
          <w:p w14:paraId="37262FF2" w14:textId="77777777" w:rsidR="000F74D5" w:rsidRPr="000F74D5" w:rsidRDefault="000F74D5" w:rsidP="000F74D5">
            <w:pPr>
              <w:spacing w:before="0"/>
              <w:ind w:left="71" w:right="124"/>
              <w:rPr>
                <w:sz w:val="16"/>
                <w:szCs w:val="16"/>
              </w:rPr>
            </w:pPr>
            <w:r w:rsidRPr="000F74D5">
              <w:rPr>
                <w:sz w:val="16"/>
                <w:szCs w:val="16"/>
              </w:rPr>
              <w:t>Yes</w:t>
            </w:r>
          </w:p>
        </w:tc>
      </w:tr>
      <w:tr w:rsidR="000F74D5" w:rsidRPr="00780A26" w14:paraId="176D28B8" w14:textId="77777777" w:rsidTr="000F74D5">
        <w:tc>
          <w:tcPr>
            <w:tcW w:w="2570" w:type="pct"/>
            <w:tcBorders>
              <w:top w:val="single" w:sz="2" w:space="0" w:color="252729"/>
              <w:bottom w:val="single" w:sz="2" w:space="0" w:color="252729"/>
            </w:tcBorders>
          </w:tcPr>
          <w:p w14:paraId="5184F5BF" w14:textId="77777777" w:rsidR="000F74D5" w:rsidRPr="000F74D5" w:rsidRDefault="000F74D5" w:rsidP="000F74D5">
            <w:pPr>
              <w:spacing w:before="0"/>
              <w:ind w:left="29"/>
              <w:rPr>
                <w:sz w:val="16"/>
                <w:szCs w:val="16"/>
              </w:rPr>
            </w:pPr>
            <w:r w:rsidRPr="000F74D5">
              <w:rPr>
                <w:sz w:val="16"/>
                <w:szCs w:val="16"/>
              </w:rPr>
              <w:t>Drawdown Proportional</w:t>
            </w:r>
          </w:p>
        </w:tc>
        <w:tc>
          <w:tcPr>
            <w:tcW w:w="2430" w:type="pct"/>
            <w:tcBorders>
              <w:top w:val="single" w:sz="2" w:space="0" w:color="252729"/>
              <w:bottom w:val="single" w:sz="2" w:space="0" w:color="252729"/>
            </w:tcBorders>
            <w:vAlign w:val="center"/>
          </w:tcPr>
          <w:p w14:paraId="74D48131" w14:textId="77777777" w:rsidR="000F74D5" w:rsidRPr="000F74D5" w:rsidRDefault="000F74D5" w:rsidP="000F74D5">
            <w:pPr>
              <w:spacing w:before="0"/>
              <w:ind w:left="71" w:right="124"/>
              <w:rPr>
                <w:sz w:val="16"/>
                <w:szCs w:val="16"/>
              </w:rPr>
            </w:pPr>
            <w:r w:rsidRPr="000F74D5">
              <w:rPr>
                <w:sz w:val="16"/>
                <w:szCs w:val="16"/>
              </w:rPr>
              <w:t>Yes</w:t>
            </w:r>
          </w:p>
        </w:tc>
      </w:tr>
      <w:tr w:rsidR="000F74D5" w:rsidRPr="00780A26" w14:paraId="29EE1542" w14:textId="77777777" w:rsidTr="000F74D5">
        <w:tc>
          <w:tcPr>
            <w:tcW w:w="2570" w:type="pct"/>
            <w:tcBorders>
              <w:top w:val="single" w:sz="2" w:space="0" w:color="252729"/>
              <w:bottom w:val="single" w:sz="2" w:space="0" w:color="252729"/>
            </w:tcBorders>
          </w:tcPr>
          <w:p w14:paraId="51BFCE52" w14:textId="77777777" w:rsidR="000F74D5" w:rsidRPr="000F74D5" w:rsidRDefault="000F74D5" w:rsidP="000F74D5">
            <w:pPr>
              <w:spacing w:before="0"/>
              <w:ind w:left="29"/>
              <w:rPr>
                <w:sz w:val="16"/>
                <w:szCs w:val="16"/>
              </w:rPr>
            </w:pPr>
            <w:r w:rsidRPr="000F74D5">
              <w:rPr>
                <w:sz w:val="16"/>
                <w:szCs w:val="16"/>
              </w:rPr>
              <w:t>Drawdown Priority</w:t>
            </w:r>
          </w:p>
        </w:tc>
        <w:tc>
          <w:tcPr>
            <w:tcW w:w="2430" w:type="pct"/>
            <w:tcBorders>
              <w:top w:val="single" w:sz="2" w:space="0" w:color="252729"/>
              <w:bottom w:val="single" w:sz="2" w:space="0" w:color="252729"/>
            </w:tcBorders>
            <w:vAlign w:val="center"/>
          </w:tcPr>
          <w:p w14:paraId="465AF176" w14:textId="77777777" w:rsidR="000F74D5" w:rsidRPr="000F74D5" w:rsidRDefault="000F74D5" w:rsidP="000F74D5">
            <w:pPr>
              <w:spacing w:before="0"/>
              <w:ind w:left="71" w:right="124"/>
              <w:rPr>
                <w:sz w:val="16"/>
                <w:szCs w:val="16"/>
              </w:rPr>
            </w:pPr>
            <w:r w:rsidRPr="000F74D5">
              <w:rPr>
                <w:sz w:val="16"/>
                <w:szCs w:val="16"/>
              </w:rPr>
              <w:t>No</w:t>
            </w:r>
          </w:p>
        </w:tc>
      </w:tr>
      <w:tr w:rsidR="000F74D5" w:rsidRPr="00780A26" w14:paraId="752E2EEA" w14:textId="77777777" w:rsidTr="000F74D5">
        <w:tc>
          <w:tcPr>
            <w:tcW w:w="2570" w:type="pct"/>
            <w:tcBorders>
              <w:top w:val="single" w:sz="2" w:space="0" w:color="252729"/>
              <w:bottom w:val="single" w:sz="2" w:space="0" w:color="252729"/>
            </w:tcBorders>
          </w:tcPr>
          <w:p w14:paraId="2DB25334" w14:textId="77777777" w:rsidR="000F74D5" w:rsidRPr="000F74D5" w:rsidRDefault="000F74D5" w:rsidP="000F74D5">
            <w:pPr>
              <w:spacing w:before="0"/>
              <w:ind w:left="29"/>
              <w:rPr>
                <w:sz w:val="16"/>
                <w:szCs w:val="16"/>
              </w:rPr>
            </w:pPr>
            <w:r w:rsidRPr="000F74D5">
              <w:rPr>
                <w:sz w:val="16"/>
                <w:szCs w:val="16"/>
              </w:rPr>
              <w:t>Minimum Initial Investment</w:t>
            </w:r>
          </w:p>
        </w:tc>
        <w:tc>
          <w:tcPr>
            <w:tcW w:w="2430" w:type="pct"/>
            <w:tcBorders>
              <w:top w:val="single" w:sz="2" w:space="0" w:color="252729"/>
              <w:bottom w:val="single" w:sz="2" w:space="0" w:color="252729"/>
            </w:tcBorders>
            <w:vAlign w:val="center"/>
          </w:tcPr>
          <w:p w14:paraId="2D2EBDA5" w14:textId="77777777" w:rsidR="000F74D5" w:rsidRPr="000F74D5" w:rsidRDefault="000F74D5" w:rsidP="000F74D5">
            <w:pPr>
              <w:spacing w:before="0"/>
              <w:ind w:left="71" w:right="124"/>
              <w:rPr>
                <w:sz w:val="16"/>
                <w:szCs w:val="16"/>
              </w:rPr>
            </w:pPr>
            <w:r w:rsidRPr="000F74D5">
              <w:rPr>
                <w:sz w:val="16"/>
                <w:szCs w:val="16"/>
              </w:rPr>
              <w:t>$10,000.00</w:t>
            </w:r>
          </w:p>
        </w:tc>
      </w:tr>
      <w:tr w:rsidR="000F74D5" w:rsidRPr="00C179EE" w14:paraId="564595DD" w14:textId="77777777" w:rsidTr="000F74D5">
        <w:trPr>
          <w:trHeight w:val="227"/>
        </w:trPr>
        <w:tc>
          <w:tcPr>
            <w:tcW w:w="2570" w:type="pct"/>
            <w:tcBorders>
              <w:top w:val="single" w:sz="2" w:space="0" w:color="252729"/>
              <w:bottom w:val="single" w:sz="2" w:space="0" w:color="252729"/>
            </w:tcBorders>
            <w:shd w:val="clear" w:color="auto" w:fill="F2F2F2" w:themeFill="background1" w:themeFillShade="F2"/>
            <w:vAlign w:val="center"/>
          </w:tcPr>
          <w:p w14:paraId="07CACE42" w14:textId="4D52F76B" w:rsidR="000F74D5" w:rsidRPr="000F74D5" w:rsidRDefault="000F74D5" w:rsidP="000F74D5">
            <w:pPr>
              <w:spacing w:before="0"/>
              <w:ind w:left="29"/>
              <w:rPr>
                <w:sz w:val="16"/>
                <w:szCs w:val="16"/>
              </w:rPr>
            </w:pPr>
            <w:r w:rsidRPr="000F74D5">
              <w:rPr>
                <w:b/>
                <w:sz w:val="16"/>
                <w:szCs w:val="16"/>
              </w:rPr>
              <w:t xml:space="preserve">Product </w:t>
            </w:r>
            <w:r w:rsidR="00160056">
              <w:rPr>
                <w:b/>
                <w:sz w:val="16"/>
                <w:szCs w:val="16"/>
              </w:rPr>
              <w:t>c</w:t>
            </w:r>
            <w:r w:rsidRPr="000F74D5">
              <w:rPr>
                <w:b/>
                <w:sz w:val="16"/>
                <w:szCs w:val="16"/>
              </w:rPr>
              <w:t>osts</w:t>
            </w:r>
          </w:p>
        </w:tc>
        <w:tc>
          <w:tcPr>
            <w:tcW w:w="2430" w:type="pct"/>
            <w:tcBorders>
              <w:top w:val="single" w:sz="2" w:space="0" w:color="252729"/>
              <w:bottom w:val="single" w:sz="2" w:space="0" w:color="252729"/>
            </w:tcBorders>
            <w:shd w:val="clear" w:color="auto" w:fill="F2F2F2" w:themeFill="background1" w:themeFillShade="F2"/>
            <w:vAlign w:val="center"/>
          </w:tcPr>
          <w:p w14:paraId="0A576836" w14:textId="77777777" w:rsidR="000F74D5" w:rsidRPr="000F74D5" w:rsidRDefault="000F74D5" w:rsidP="000F74D5">
            <w:pPr>
              <w:spacing w:before="0"/>
              <w:ind w:left="71" w:right="124"/>
              <w:rPr>
                <w:sz w:val="16"/>
                <w:szCs w:val="16"/>
              </w:rPr>
            </w:pPr>
            <w:r w:rsidRPr="000F74D5">
              <w:rPr>
                <w:b/>
                <w:sz w:val="16"/>
                <w:szCs w:val="16"/>
              </w:rPr>
              <w:t> </w:t>
            </w:r>
          </w:p>
        </w:tc>
      </w:tr>
      <w:tr w:rsidR="000F74D5" w:rsidRPr="00780A26" w14:paraId="37437292" w14:textId="77777777" w:rsidTr="000F74D5">
        <w:trPr>
          <w:trHeight w:val="397"/>
        </w:trPr>
        <w:tc>
          <w:tcPr>
            <w:tcW w:w="2570" w:type="pct"/>
            <w:tcBorders>
              <w:top w:val="single" w:sz="2" w:space="0" w:color="252729"/>
              <w:bottom w:val="single" w:sz="2" w:space="0" w:color="252729"/>
            </w:tcBorders>
            <w:vAlign w:val="center"/>
          </w:tcPr>
          <w:p w14:paraId="46932C9B" w14:textId="77777777" w:rsidR="000F74D5" w:rsidRPr="000F74D5" w:rsidRDefault="000F74D5" w:rsidP="000F74D5">
            <w:pPr>
              <w:spacing w:before="0"/>
              <w:ind w:left="29"/>
              <w:rPr>
                <w:sz w:val="16"/>
                <w:szCs w:val="16"/>
              </w:rPr>
            </w:pPr>
            <w:r w:rsidRPr="000F74D5">
              <w:rPr>
                <w:b/>
                <w:sz w:val="16"/>
                <w:szCs w:val="16"/>
              </w:rPr>
              <w:t>Ongoing costs</w:t>
            </w:r>
          </w:p>
        </w:tc>
        <w:tc>
          <w:tcPr>
            <w:tcW w:w="2430" w:type="pct"/>
            <w:tcBorders>
              <w:top w:val="single" w:sz="2" w:space="0" w:color="252729"/>
              <w:bottom w:val="single" w:sz="2" w:space="0" w:color="252729"/>
            </w:tcBorders>
            <w:vAlign w:val="center"/>
          </w:tcPr>
          <w:p w14:paraId="172310AD" w14:textId="77777777" w:rsidR="000F74D5" w:rsidRPr="000F74D5" w:rsidRDefault="000F74D5" w:rsidP="000F74D5">
            <w:pPr>
              <w:spacing w:before="0"/>
              <w:ind w:left="71" w:right="124"/>
              <w:rPr>
                <w:sz w:val="16"/>
                <w:szCs w:val="16"/>
              </w:rPr>
            </w:pPr>
          </w:p>
        </w:tc>
      </w:tr>
      <w:tr w:rsidR="000F74D5" w:rsidRPr="00780A26" w14:paraId="7599AB4D" w14:textId="77777777" w:rsidTr="000F74D5">
        <w:tc>
          <w:tcPr>
            <w:tcW w:w="2570" w:type="pct"/>
            <w:tcBorders>
              <w:top w:val="single" w:sz="2" w:space="0" w:color="252729"/>
              <w:bottom w:val="single" w:sz="2" w:space="0" w:color="252729"/>
            </w:tcBorders>
          </w:tcPr>
          <w:p w14:paraId="318F2DF2" w14:textId="77777777" w:rsidR="000F74D5" w:rsidRPr="000F74D5" w:rsidRDefault="000F74D5" w:rsidP="000F74D5">
            <w:pPr>
              <w:spacing w:before="0"/>
              <w:ind w:left="29"/>
              <w:rPr>
                <w:sz w:val="16"/>
                <w:szCs w:val="16"/>
              </w:rPr>
            </w:pPr>
            <w:r w:rsidRPr="000F74D5">
              <w:rPr>
                <w:sz w:val="16"/>
                <w:szCs w:val="16"/>
              </w:rPr>
              <w:t>Administration Fees</w:t>
            </w:r>
          </w:p>
        </w:tc>
        <w:tc>
          <w:tcPr>
            <w:tcW w:w="2430" w:type="pct"/>
            <w:tcBorders>
              <w:top w:val="single" w:sz="2" w:space="0" w:color="252729"/>
              <w:bottom w:val="single" w:sz="2" w:space="0" w:color="252729"/>
            </w:tcBorders>
            <w:vAlign w:val="center"/>
          </w:tcPr>
          <w:p w14:paraId="5CE26DC3" w14:textId="77777777" w:rsidR="000F74D5" w:rsidRPr="000F74D5" w:rsidRDefault="000F74D5" w:rsidP="000F74D5">
            <w:pPr>
              <w:spacing w:before="0"/>
              <w:ind w:left="71" w:right="124"/>
              <w:rPr>
                <w:sz w:val="16"/>
                <w:szCs w:val="16"/>
              </w:rPr>
            </w:pPr>
            <w:r w:rsidRPr="000F74D5">
              <w:rPr>
                <w:sz w:val="16"/>
                <w:szCs w:val="16"/>
              </w:rPr>
              <w:t>0.75%</w:t>
            </w:r>
          </w:p>
        </w:tc>
      </w:tr>
      <w:tr w:rsidR="000F74D5" w:rsidRPr="00780A26" w14:paraId="483CD4DB" w14:textId="77777777" w:rsidTr="000F74D5">
        <w:tc>
          <w:tcPr>
            <w:tcW w:w="2570" w:type="pct"/>
            <w:tcBorders>
              <w:top w:val="single" w:sz="2" w:space="0" w:color="252729"/>
              <w:bottom w:val="single" w:sz="2" w:space="0" w:color="252729"/>
            </w:tcBorders>
          </w:tcPr>
          <w:p w14:paraId="234DA488" w14:textId="77777777" w:rsidR="000F74D5" w:rsidRPr="000F74D5" w:rsidRDefault="000F74D5" w:rsidP="000F74D5">
            <w:pPr>
              <w:spacing w:before="0"/>
              <w:ind w:left="29"/>
              <w:rPr>
                <w:sz w:val="16"/>
                <w:szCs w:val="16"/>
              </w:rPr>
            </w:pPr>
            <w:r w:rsidRPr="000F74D5">
              <w:rPr>
                <w:sz w:val="16"/>
                <w:szCs w:val="16"/>
              </w:rPr>
              <w:t>Expense Recovery Fee</w:t>
            </w:r>
          </w:p>
        </w:tc>
        <w:tc>
          <w:tcPr>
            <w:tcW w:w="2430" w:type="pct"/>
            <w:tcBorders>
              <w:top w:val="single" w:sz="2" w:space="0" w:color="252729"/>
              <w:bottom w:val="single" w:sz="2" w:space="0" w:color="252729"/>
            </w:tcBorders>
            <w:vAlign w:val="center"/>
          </w:tcPr>
          <w:p w14:paraId="74ADBD1C" w14:textId="77777777" w:rsidR="000F74D5" w:rsidRPr="000F74D5" w:rsidRDefault="000F74D5" w:rsidP="000F74D5">
            <w:pPr>
              <w:spacing w:before="0"/>
              <w:ind w:left="71" w:right="124"/>
              <w:rPr>
                <w:sz w:val="16"/>
                <w:szCs w:val="16"/>
              </w:rPr>
            </w:pPr>
            <w:r w:rsidRPr="000F74D5">
              <w:rPr>
                <w:sz w:val="16"/>
                <w:szCs w:val="16"/>
              </w:rPr>
              <w:t>$0.00</w:t>
            </w:r>
          </w:p>
        </w:tc>
      </w:tr>
      <w:tr w:rsidR="000F74D5" w:rsidRPr="00780A26" w14:paraId="7BF142D5" w14:textId="77777777" w:rsidTr="000F74D5">
        <w:tc>
          <w:tcPr>
            <w:tcW w:w="2570" w:type="pct"/>
            <w:tcBorders>
              <w:top w:val="single" w:sz="2" w:space="0" w:color="252729"/>
              <w:bottom w:val="single" w:sz="2" w:space="0" w:color="252729"/>
            </w:tcBorders>
          </w:tcPr>
          <w:p w14:paraId="60BEAECC" w14:textId="77777777" w:rsidR="000F74D5" w:rsidRPr="000F74D5" w:rsidRDefault="000F74D5" w:rsidP="000F74D5">
            <w:pPr>
              <w:spacing w:before="0"/>
              <w:ind w:left="29"/>
              <w:rPr>
                <w:sz w:val="16"/>
                <w:szCs w:val="16"/>
              </w:rPr>
            </w:pPr>
            <w:r w:rsidRPr="000F74D5">
              <w:rPr>
                <w:sz w:val="16"/>
                <w:szCs w:val="16"/>
              </w:rPr>
              <w:t>Membership Fee</w:t>
            </w:r>
          </w:p>
        </w:tc>
        <w:tc>
          <w:tcPr>
            <w:tcW w:w="2430" w:type="pct"/>
            <w:tcBorders>
              <w:top w:val="single" w:sz="2" w:space="0" w:color="252729"/>
              <w:bottom w:val="single" w:sz="2" w:space="0" w:color="252729"/>
            </w:tcBorders>
            <w:vAlign w:val="center"/>
          </w:tcPr>
          <w:p w14:paraId="0E44AEC4" w14:textId="77777777" w:rsidR="000F74D5" w:rsidRPr="000F74D5" w:rsidRDefault="000F74D5" w:rsidP="000F74D5">
            <w:pPr>
              <w:spacing w:before="0"/>
              <w:ind w:left="71" w:right="124"/>
              <w:rPr>
                <w:sz w:val="16"/>
                <w:szCs w:val="16"/>
              </w:rPr>
            </w:pPr>
            <w:r w:rsidRPr="000F74D5">
              <w:rPr>
                <w:sz w:val="16"/>
                <w:szCs w:val="16"/>
              </w:rPr>
              <w:t>$0.00</w:t>
            </w:r>
          </w:p>
        </w:tc>
      </w:tr>
      <w:tr w:rsidR="000F74D5" w:rsidRPr="00780A26" w14:paraId="50D52742" w14:textId="77777777" w:rsidTr="000F74D5">
        <w:tc>
          <w:tcPr>
            <w:tcW w:w="2570" w:type="pct"/>
            <w:tcBorders>
              <w:top w:val="single" w:sz="2" w:space="0" w:color="252729"/>
              <w:bottom w:val="single" w:sz="2" w:space="0" w:color="252729"/>
            </w:tcBorders>
          </w:tcPr>
          <w:p w14:paraId="719DD6F8" w14:textId="77777777" w:rsidR="000F74D5" w:rsidRPr="000F74D5" w:rsidRDefault="000F74D5" w:rsidP="000F74D5">
            <w:pPr>
              <w:spacing w:before="0"/>
              <w:ind w:left="29"/>
              <w:rPr>
                <w:sz w:val="16"/>
                <w:szCs w:val="16"/>
              </w:rPr>
            </w:pPr>
            <w:r w:rsidRPr="000F74D5">
              <w:rPr>
                <w:sz w:val="16"/>
                <w:szCs w:val="16"/>
              </w:rPr>
              <w:t>SMA Administration Access Fee</w:t>
            </w:r>
          </w:p>
        </w:tc>
        <w:tc>
          <w:tcPr>
            <w:tcW w:w="2430" w:type="pct"/>
            <w:tcBorders>
              <w:top w:val="single" w:sz="2" w:space="0" w:color="252729"/>
              <w:bottom w:val="single" w:sz="2" w:space="0" w:color="252729"/>
            </w:tcBorders>
            <w:vAlign w:val="center"/>
          </w:tcPr>
          <w:p w14:paraId="4F4CD005" w14:textId="77777777" w:rsidR="000F74D5" w:rsidRPr="000F74D5" w:rsidRDefault="000F74D5" w:rsidP="000F74D5">
            <w:pPr>
              <w:spacing w:before="0"/>
              <w:ind w:left="71" w:right="124"/>
              <w:rPr>
                <w:sz w:val="16"/>
                <w:szCs w:val="16"/>
              </w:rPr>
            </w:pPr>
            <w:r w:rsidRPr="000F74D5">
              <w:rPr>
                <w:sz w:val="16"/>
                <w:szCs w:val="16"/>
              </w:rPr>
              <w:t>$0.00</w:t>
            </w:r>
          </w:p>
        </w:tc>
      </w:tr>
      <w:tr w:rsidR="000F74D5" w:rsidRPr="00780A26" w14:paraId="3ED04565" w14:textId="77777777" w:rsidTr="000F74D5">
        <w:tc>
          <w:tcPr>
            <w:tcW w:w="2570" w:type="pct"/>
            <w:tcBorders>
              <w:top w:val="single" w:sz="2" w:space="0" w:color="252729"/>
              <w:bottom w:val="single" w:sz="2" w:space="0" w:color="252729"/>
            </w:tcBorders>
          </w:tcPr>
          <w:p w14:paraId="1C4FE7D8" w14:textId="77777777" w:rsidR="000F74D5" w:rsidRPr="000F74D5" w:rsidRDefault="000F74D5" w:rsidP="000F74D5">
            <w:pPr>
              <w:spacing w:before="0"/>
              <w:ind w:left="29"/>
              <w:rPr>
                <w:sz w:val="16"/>
                <w:szCs w:val="16"/>
              </w:rPr>
            </w:pPr>
            <w:r w:rsidRPr="000F74D5">
              <w:rPr>
                <w:sz w:val="16"/>
                <w:szCs w:val="16"/>
              </w:rPr>
              <w:t>Trustee Fees</w:t>
            </w:r>
          </w:p>
        </w:tc>
        <w:tc>
          <w:tcPr>
            <w:tcW w:w="2430" w:type="pct"/>
            <w:tcBorders>
              <w:top w:val="single" w:sz="2" w:space="0" w:color="252729"/>
              <w:bottom w:val="single" w:sz="2" w:space="0" w:color="252729"/>
            </w:tcBorders>
            <w:vAlign w:val="center"/>
          </w:tcPr>
          <w:p w14:paraId="407E0D47" w14:textId="77777777" w:rsidR="000F74D5" w:rsidRPr="000F74D5" w:rsidRDefault="000F74D5" w:rsidP="000F74D5">
            <w:pPr>
              <w:spacing w:before="0"/>
              <w:ind w:left="71" w:right="124"/>
              <w:rPr>
                <w:sz w:val="16"/>
                <w:szCs w:val="16"/>
              </w:rPr>
            </w:pPr>
            <w:r w:rsidRPr="000F74D5">
              <w:rPr>
                <w:sz w:val="16"/>
                <w:szCs w:val="16"/>
              </w:rPr>
              <w:t>0.00%</w:t>
            </w:r>
          </w:p>
        </w:tc>
      </w:tr>
      <w:tr w:rsidR="000F74D5" w:rsidRPr="00780A26" w14:paraId="642C94B5" w14:textId="77777777" w:rsidTr="000F74D5">
        <w:trPr>
          <w:trHeight w:val="397"/>
        </w:trPr>
        <w:tc>
          <w:tcPr>
            <w:tcW w:w="2570" w:type="pct"/>
            <w:tcBorders>
              <w:top w:val="single" w:sz="2" w:space="0" w:color="252729"/>
              <w:bottom w:val="single" w:sz="2" w:space="0" w:color="252729"/>
            </w:tcBorders>
            <w:vAlign w:val="center"/>
          </w:tcPr>
          <w:p w14:paraId="5702FD0C" w14:textId="77777777" w:rsidR="000F74D5" w:rsidRPr="000F74D5" w:rsidRDefault="000F74D5" w:rsidP="000F74D5">
            <w:pPr>
              <w:spacing w:before="0"/>
              <w:ind w:left="29"/>
              <w:rPr>
                <w:sz w:val="16"/>
                <w:szCs w:val="16"/>
              </w:rPr>
            </w:pPr>
            <w:r w:rsidRPr="000F74D5">
              <w:rPr>
                <w:b/>
                <w:sz w:val="16"/>
                <w:szCs w:val="16"/>
              </w:rPr>
              <w:t>Transactional Costs</w:t>
            </w:r>
          </w:p>
        </w:tc>
        <w:tc>
          <w:tcPr>
            <w:tcW w:w="2430" w:type="pct"/>
            <w:tcBorders>
              <w:top w:val="single" w:sz="2" w:space="0" w:color="252729"/>
              <w:bottom w:val="single" w:sz="2" w:space="0" w:color="252729"/>
            </w:tcBorders>
            <w:vAlign w:val="center"/>
          </w:tcPr>
          <w:p w14:paraId="28B28888" w14:textId="77777777" w:rsidR="000F74D5" w:rsidRPr="000F74D5" w:rsidRDefault="000F74D5" w:rsidP="000F74D5">
            <w:pPr>
              <w:spacing w:before="0"/>
              <w:ind w:left="71" w:right="124"/>
              <w:rPr>
                <w:sz w:val="16"/>
                <w:szCs w:val="16"/>
              </w:rPr>
            </w:pPr>
          </w:p>
        </w:tc>
      </w:tr>
      <w:tr w:rsidR="000F74D5" w:rsidRPr="00780A26" w14:paraId="2BADDC7F" w14:textId="77777777" w:rsidTr="000F74D5">
        <w:tc>
          <w:tcPr>
            <w:tcW w:w="2570" w:type="pct"/>
            <w:tcBorders>
              <w:top w:val="single" w:sz="2" w:space="0" w:color="252729"/>
              <w:bottom w:val="single" w:sz="2" w:space="0" w:color="252729"/>
            </w:tcBorders>
          </w:tcPr>
          <w:p w14:paraId="1D51D2A6" w14:textId="77777777" w:rsidR="000F74D5" w:rsidRPr="000F74D5" w:rsidRDefault="000F74D5" w:rsidP="000F74D5">
            <w:pPr>
              <w:spacing w:before="0"/>
              <w:ind w:left="29"/>
              <w:rPr>
                <w:sz w:val="16"/>
                <w:szCs w:val="16"/>
              </w:rPr>
            </w:pPr>
            <w:r w:rsidRPr="000F74D5">
              <w:rPr>
                <w:sz w:val="16"/>
                <w:szCs w:val="16"/>
              </w:rPr>
              <w:t>Operational costs</w:t>
            </w:r>
          </w:p>
        </w:tc>
        <w:tc>
          <w:tcPr>
            <w:tcW w:w="2430" w:type="pct"/>
            <w:tcBorders>
              <w:top w:val="single" w:sz="2" w:space="0" w:color="252729"/>
              <w:bottom w:val="single" w:sz="2" w:space="0" w:color="252729"/>
            </w:tcBorders>
            <w:vAlign w:val="center"/>
          </w:tcPr>
          <w:p w14:paraId="670AFD8C" w14:textId="77777777" w:rsidR="000F74D5" w:rsidRPr="000F74D5" w:rsidRDefault="000F74D5" w:rsidP="000F74D5">
            <w:pPr>
              <w:spacing w:before="0"/>
              <w:ind w:left="71" w:right="124"/>
              <w:rPr>
                <w:sz w:val="16"/>
                <w:szCs w:val="16"/>
              </w:rPr>
            </w:pPr>
            <w:r w:rsidRPr="000F74D5">
              <w:rPr>
                <w:sz w:val="16"/>
                <w:szCs w:val="16"/>
              </w:rPr>
              <w:t xml:space="preserve">0.17% - 0.60% </w:t>
            </w:r>
          </w:p>
        </w:tc>
      </w:tr>
      <w:tr w:rsidR="000F74D5" w:rsidRPr="00780A26" w14:paraId="76D38B6E" w14:textId="77777777" w:rsidTr="000F74D5">
        <w:tc>
          <w:tcPr>
            <w:tcW w:w="2570" w:type="pct"/>
            <w:tcBorders>
              <w:top w:val="single" w:sz="2" w:space="0" w:color="252729"/>
              <w:bottom w:val="single" w:sz="2" w:space="0" w:color="252729"/>
            </w:tcBorders>
          </w:tcPr>
          <w:p w14:paraId="47F0B88C" w14:textId="77777777" w:rsidR="000F74D5" w:rsidRPr="000F74D5" w:rsidRDefault="000F74D5" w:rsidP="000F74D5">
            <w:pPr>
              <w:spacing w:before="0"/>
              <w:ind w:left="29"/>
              <w:rPr>
                <w:sz w:val="16"/>
                <w:szCs w:val="16"/>
              </w:rPr>
            </w:pPr>
            <w:r w:rsidRPr="000F74D5">
              <w:rPr>
                <w:sz w:val="16"/>
                <w:szCs w:val="16"/>
              </w:rPr>
              <w:t>Buy/Sell spreads</w:t>
            </w:r>
          </w:p>
        </w:tc>
        <w:tc>
          <w:tcPr>
            <w:tcW w:w="2430" w:type="pct"/>
            <w:tcBorders>
              <w:top w:val="single" w:sz="2" w:space="0" w:color="252729"/>
              <w:bottom w:val="single" w:sz="2" w:space="0" w:color="252729"/>
            </w:tcBorders>
            <w:vAlign w:val="center"/>
          </w:tcPr>
          <w:p w14:paraId="78E4A67A" w14:textId="77777777" w:rsidR="000F74D5" w:rsidRPr="000F74D5" w:rsidRDefault="000F74D5" w:rsidP="000F74D5">
            <w:pPr>
              <w:spacing w:before="0"/>
              <w:ind w:left="71" w:right="124"/>
              <w:rPr>
                <w:sz w:val="16"/>
                <w:szCs w:val="16"/>
              </w:rPr>
            </w:pPr>
            <w:r w:rsidRPr="000F74D5">
              <w:rPr>
                <w:sz w:val="16"/>
                <w:szCs w:val="16"/>
              </w:rPr>
              <w:t>Yes</w:t>
            </w:r>
          </w:p>
        </w:tc>
      </w:tr>
      <w:tr w:rsidR="000F74D5" w:rsidRPr="00780A26" w14:paraId="5484C7F8" w14:textId="77777777" w:rsidTr="000F74D5">
        <w:tc>
          <w:tcPr>
            <w:tcW w:w="2570" w:type="pct"/>
            <w:tcBorders>
              <w:top w:val="single" w:sz="2" w:space="0" w:color="252729"/>
              <w:bottom w:val="single" w:sz="2" w:space="0" w:color="252729"/>
            </w:tcBorders>
          </w:tcPr>
          <w:p w14:paraId="2C98F791" w14:textId="77777777" w:rsidR="000F74D5" w:rsidRPr="000F74D5" w:rsidRDefault="000F74D5" w:rsidP="000F74D5">
            <w:pPr>
              <w:spacing w:before="0"/>
              <w:ind w:left="29"/>
              <w:rPr>
                <w:sz w:val="16"/>
                <w:szCs w:val="16"/>
              </w:rPr>
            </w:pPr>
            <w:r w:rsidRPr="000F74D5">
              <w:rPr>
                <w:sz w:val="16"/>
                <w:szCs w:val="16"/>
              </w:rPr>
              <w:t>Exit Fees</w:t>
            </w:r>
          </w:p>
        </w:tc>
        <w:tc>
          <w:tcPr>
            <w:tcW w:w="2430" w:type="pct"/>
            <w:tcBorders>
              <w:top w:val="single" w:sz="2" w:space="0" w:color="252729"/>
              <w:bottom w:val="single" w:sz="2" w:space="0" w:color="252729"/>
            </w:tcBorders>
            <w:vAlign w:val="center"/>
          </w:tcPr>
          <w:p w14:paraId="035E5237" w14:textId="77777777" w:rsidR="000F74D5" w:rsidRPr="000F74D5" w:rsidRDefault="000F74D5" w:rsidP="000F74D5">
            <w:pPr>
              <w:spacing w:before="0"/>
              <w:ind w:left="71" w:right="124"/>
              <w:rPr>
                <w:sz w:val="16"/>
                <w:szCs w:val="16"/>
              </w:rPr>
            </w:pPr>
            <w:r w:rsidRPr="000F74D5">
              <w:rPr>
                <w:sz w:val="16"/>
                <w:szCs w:val="16"/>
              </w:rPr>
              <w:t>$0.00</w:t>
            </w:r>
          </w:p>
        </w:tc>
      </w:tr>
      <w:tr w:rsidR="000F74D5" w:rsidRPr="00780A26" w14:paraId="536F9EBF" w14:textId="77777777" w:rsidTr="000F74D5">
        <w:tc>
          <w:tcPr>
            <w:tcW w:w="2570" w:type="pct"/>
            <w:tcBorders>
              <w:top w:val="single" w:sz="2" w:space="0" w:color="252729"/>
              <w:bottom w:val="single" w:sz="2" w:space="0" w:color="252729"/>
            </w:tcBorders>
          </w:tcPr>
          <w:p w14:paraId="04F85395" w14:textId="77777777" w:rsidR="000F74D5" w:rsidRPr="000F74D5" w:rsidRDefault="000F74D5" w:rsidP="000F74D5">
            <w:pPr>
              <w:spacing w:before="0"/>
              <w:ind w:left="29"/>
              <w:rPr>
                <w:sz w:val="16"/>
                <w:szCs w:val="16"/>
              </w:rPr>
            </w:pPr>
            <w:r w:rsidRPr="000F74D5">
              <w:rPr>
                <w:sz w:val="16"/>
                <w:szCs w:val="16"/>
              </w:rPr>
              <w:t>External Brokerage Fee</w:t>
            </w:r>
          </w:p>
        </w:tc>
        <w:tc>
          <w:tcPr>
            <w:tcW w:w="2430" w:type="pct"/>
            <w:tcBorders>
              <w:top w:val="single" w:sz="2" w:space="0" w:color="252729"/>
              <w:bottom w:val="single" w:sz="2" w:space="0" w:color="252729"/>
            </w:tcBorders>
            <w:vAlign w:val="center"/>
          </w:tcPr>
          <w:p w14:paraId="45AB307A" w14:textId="77777777" w:rsidR="000F74D5" w:rsidRPr="000F74D5" w:rsidRDefault="000F74D5" w:rsidP="000F74D5">
            <w:pPr>
              <w:spacing w:before="0"/>
              <w:ind w:left="71" w:right="124"/>
              <w:rPr>
                <w:sz w:val="16"/>
                <w:szCs w:val="16"/>
              </w:rPr>
            </w:pPr>
            <w:r w:rsidRPr="000F74D5">
              <w:rPr>
                <w:sz w:val="16"/>
                <w:szCs w:val="16"/>
              </w:rPr>
              <w:t>0.00%</w:t>
            </w:r>
          </w:p>
        </w:tc>
      </w:tr>
      <w:tr w:rsidR="000F74D5" w:rsidRPr="00780A26" w14:paraId="2F6AC08B" w14:textId="77777777" w:rsidTr="000F74D5">
        <w:tc>
          <w:tcPr>
            <w:tcW w:w="2570" w:type="pct"/>
            <w:tcBorders>
              <w:top w:val="single" w:sz="2" w:space="0" w:color="252729"/>
              <w:bottom w:val="single" w:sz="2" w:space="0" w:color="252729"/>
            </w:tcBorders>
          </w:tcPr>
          <w:p w14:paraId="7C29EAD6" w14:textId="77777777" w:rsidR="000F74D5" w:rsidRPr="000F74D5" w:rsidRDefault="000F74D5" w:rsidP="000F74D5">
            <w:pPr>
              <w:spacing w:before="0"/>
              <w:ind w:left="29"/>
              <w:rPr>
                <w:sz w:val="16"/>
                <w:szCs w:val="16"/>
              </w:rPr>
            </w:pPr>
            <w:r w:rsidRPr="000F74D5">
              <w:rPr>
                <w:sz w:val="16"/>
                <w:szCs w:val="16"/>
              </w:rPr>
              <w:t>Initial Contribution Fee</w:t>
            </w:r>
          </w:p>
        </w:tc>
        <w:tc>
          <w:tcPr>
            <w:tcW w:w="2430" w:type="pct"/>
            <w:tcBorders>
              <w:top w:val="single" w:sz="2" w:space="0" w:color="252729"/>
              <w:bottom w:val="single" w:sz="2" w:space="0" w:color="252729"/>
            </w:tcBorders>
            <w:vAlign w:val="center"/>
          </w:tcPr>
          <w:p w14:paraId="6F2311B2" w14:textId="77777777" w:rsidR="000F74D5" w:rsidRPr="000F74D5" w:rsidRDefault="000F74D5" w:rsidP="000F74D5">
            <w:pPr>
              <w:spacing w:before="0"/>
              <w:ind w:left="71" w:right="124"/>
              <w:rPr>
                <w:sz w:val="16"/>
                <w:szCs w:val="16"/>
              </w:rPr>
            </w:pPr>
            <w:r w:rsidRPr="000F74D5">
              <w:rPr>
                <w:sz w:val="16"/>
                <w:szCs w:val="16"/>
              </w:rPr>
              <w:t>0.00%</w:t>
            </w:r>
          </w:p>
        </w:tc>
      </w:tr>
      <w:tr w:rsidR="000F74D5" w:rsidRPr="00780A26" w14:paraId="4AF7724B" w14:textId="77777777" w:rsidTr="000F74D5">
        <w:tc>
          <w:tcPr>
            <w:tcW w:w="2570" w:type="pct"/>
            <w:tcBorders>
              <w:top w:val="single" w:sz="2" w:space="0" w:color="252729"/>
              <w:bottom w:val="single" w:sz="2" w:space="0" w:color="252729"/>
            </w:tcBorders>
          </w:tcPr>
          <w:p w14:paraId="2D69571C" w14:textId="77777777" w:rsidR="000F74D5" w:rsidRPr="000F74D5" w:rsidRDefault="000F74D5" w:rsidP="000F74D5">
            <w:pPr>
              <w:spacing w:before="0"/>
              <w:ind w:left="29"/>
              <w:rPr>
                <w:sz w:val="16"/>
                <w:szCs w:val="16"/>
              </w:rPr>
            </w:pPr>
            <w:r w:rsidRPr="000F74D5">
              <w:rPr>
                <w:sz w:val="16"/>
                <w:szCs w:val="16"/>
              </w:rPr>
              <w:t>Less Initial Contribution Commission Rebate</w:t>
            </w:r>
          </w:p>
        </w:tc>
        <w:tc>
          <w:tcPr>
            <w:tcW w:w="2430" w:type="pct"/>
            <w:tcBorders>
              <w:top w:val="single" w:sz="2" w:space="0" w:color="252729"/>
              <w:bottom w:val="single" w:sz="2" w:space="0" w:color="252729"/>
            </w:tcBorders>
            <w:vAlign w:val="center"/>
          </w:tcPr>
          <w:p w14:paraId="3D3F9301" w14:textId="77777777" w:rsidR="000F74D5" w:rsidRPr="000F74D5" w:rsidRDefault="000F74D5" w:rsidP="000F74D5">
            <w:pPr>
              <w:spacing w:before="0"/>
              <w:ind w:left="71" w:right="124"/>
              <w:rPr>
                <w:sz w:val="16"/>
                <w:szCs w:val="16"/>
              </w:rPr>
            </w:pPr>
            <w:r w:rsidRPr="000F74D5">
              <w:rPr>
                <w:sz w:val="16"/>
                <w:szCs w:val="16"/>
              </w:rPr>
              <w:t>0.00%</w:t>
            </w:r>
          </w:p>
        </w:tc>
      </w:tr>
      <w:tr w:rsidR="000F74D5" w:rsidRPr="00780A26" w14:paraId="7D9D3D9F" w14:textId="77777777" w:rsidTr="000F74D5">
        <w:tc>
          <w:tcPr>
            <w:tcW w:w="2570" w:type="pct"/>
            <w:tcBorders>
              <w:top w:val="single" w:sz="2" w:space="0" w:color="252729"/>
              <w:bottom w:val="single" w:sz="2" w:space="0" w:color="252729"/>
            </w:tcBorders>
          </w:tcPr>
          <w:p w14:paraId="11E8746D" w14:textId="77777777" w:rsidR="000F74D5" w:rsidRPr="000F74D5" w:rsidRDefault="000F74D5" w:rsidP="000F74D5">
            <w:pPr>
              <w:spacing w:before="0"/>
              <w:ind w:left="29"/>
              <w:rPr>
                <w:sz w:val="16"/>
                <w:szCs w:val="16"/>
              </w:rPr>
            </w:pPr>
            <w:r w:rsidRPr="000F74D5">
              <w:rPr>
                <w:sz w:val="16"/>
                <w:szCs w:val="16"/>
              </w:rPr>
              <w:t>Listed Securities Fees</w:t>
            </w:r>
          </w:p>
        </w:tc>
        <w:tc>
          <w:tcPr>
            <w:tcW w:w="2430" w:type="pct"/>
            <w:tcBorders>
              <w:top w:val="single" w:sz="2" w:space="0" w:color="252729"/>
              <w:bottom w:val="single" w:sz="2" w:space="0" w:color="252729"/>
            </w:tcBorders>
            <w:vAlign w:val="center"/>
          </w:tcPr>
          <w:p w14:paraId="1DC73086" w14:textId="77777777" w:rsidR="000F74D5" w:rsidRPr="000F74D5" w:rsidRDefault="000F74D5" w:rsidP="000F74D5">
            <w:pPr>
              <w:spacing w:before="0"/>
              <w:ind w:left="71" w:right="124"/>
              <w:rPr>
                <w:sz w:val="16"/>
                <w:szCs w:val="16"/>
              </w:rPr>
            </w:pPr>
            <w:r w:rsidRPr="000F74D5">
              <w:rPr>
                <w:sz w:val="16"/>
                <w:szCs w:val="16"/>
              </w:rPr>
              <w:t>$0.00</w:t>
            </w:r>
          </w:p>
        </w:tc>
      </w:tr>
      <w:tr w:rsidR="000F74D5" w:rsidRPr="00780A26" w14:paraId="37DC530E" w14:textId="77777777" w:rsidTr="000F74D5">
        <w:tc>
          <w:tcPr>
            <w:tcW w:w="2570" w:type="pct"/>
            <w:tcBorders>
              <w:top w:val="single" w:sz="2" w:space="0" w:color="252729"/>
              <w:bottom w:val="single" w:sz="2" w:space="0" w:color="252729"/>
            </w:tcBorders>
          </w:tcPr>
          <w:p w14:paraId="1451FEC4" w14:textId="77777777" w:rsidR="000F74D5" w:rsidRPr="000F74D5" w:rsidRDefault="000F74D5" w:rsidP="000F74D5">
            <w:pPr>
              <w:spacing w:before="0"/>
              <w:ind w:left="29"/>
              <w:rPr>
                <w:sz w:val="16"/>
                <w:szCs w:val="16"/>
              </w:rPr>
            </w:pPr>
            <w:r w:rsidRPr="000F74D5">
              <w:rPr>
                <w:sz w:val="16"/>
                <w:szCs w:val="16"/>
              </w:rPr>
              <w:t>Managed Funds Fee</w:t>
            </w:r>
          </w:p>
        </w:tc>
        <w:tc>
          <w:tcPr>
            <w:tcW w:w="2430" w:type="pct"/>
            <w:tcBorders>
              <w:top w:val="single" w:sz="2" w:space="0" w:color="252729"/>
              <w:bottom w:val="single" w:sz="2" w:space="0" w:color="252729"/>
            </w:tcBorders>
            <w:vAlign w:val="center"/>
          </w:tcPr>
          <w:p w14:paraId="28A75E60" w14:textId="77777777" w:rsidR="000F74D5" w:rsidRPr="000F74D5" w:rsidRDefault="000F74D5" w:rsidP="000F74D5">
            <w:pPr>
              <w:spacing w:before="0"/>
              <w:ind w:left="71" w:right="124"/>
              <w:rPr>
                <w:sz w:val="16"/>
                <w:szCs w:val="16"/>
              </w:rPr>
            </w:pPr>
            <w:r w:rsidRPr="000F74D5">
              <w:rPr>
                <w:sz w:val="16"/>
                <w:szCs w:val="16"/>
              </w:rPr>
              <w:t>$0.00</w:t>
            </w:r>
          </w:p>
        </w:tc>
      </w:tr>
      <w:tr w:rsidR="000F74D5" w:rsidRPr="00780A26" w14:paraId="5A21A6CB" w14:textId="77777777" w:rsidTr="000F74D5">
        <w:tc>
          <w:tcPr>
            <w:tcW w:w="2570" w:type="pct"/>
            <w:tcBorders>
              <w:top w:val="single" w:sz="2" w:space="0" w:color="252729"/>
              <w:bottom w:val="single" w:sz="2" w:space="0" w:color="252729"/>
            </w:tcBorders>
          </w:tcPr>
          <w:p w14:paraId="1A6B132F" w14:textId="77777777" w:rsidR="000F74D5" w:rsidRPr="000F74D5" w:rsidRDefault="000F74D5" w:rsidP="000F74D5">
            <w:pPr>
              <w:spacing w:before="0"/>
              <w:ind w:left="29"/>
              <w:rPr>
                <w:sz w:val="16"/>
                <w:szCs w:val="16"/>
              </w:rPr>
            </w:pPr>
            <w:r w:rsidRPr="000F74D5">
              <w:rPr>
                <w:sz w:val="16"/>
                <w:szCs w:val="16"/>
              </w:rPr>
              <w:lastRenderedPageBreak/>
              <w:t>Portfolio Construction Fee</w:t>
            </w:r>
          </w:p>
        </w:tc>
        <w:tc>
          <w:tcPr>
            <w:tcW w:w="2430" w:type="pct"/>
            <w:tcBorders>
              <w:top w:val="single" w:sz="2" w:space="0" w:color="252729"/>
              <w:bottom w:val="single" w:sz="2" w:space="0" w:color="252729"/>
            </w:tcBorders>
            <w:vAlign w:val="center"/>
          </w:tcPr>
          <w:p w14:paraId="18CBB669" w14:textId="77777777" w:rsidR="000F74D5" w:rsidRPr="000F74D5" w:rsidRDefault="000F74D5" w:rsidP="000F74D5">
            <w:pPr>
              <w:spacing w:before="0"/>
              <w:ind w:left="71" w:right="124"/>
              <w:rPr>
                <w:sz w:val="16"/>
                <w:szCs w:val="16"/>
              </w:rPr>
            </w:pPr>
            <w:r w:rsidRPr="000F74D5">
              <w:rPr>
                <w:sz w:val="16"/>
                <w:szCs w:val="16"/>
              </w:rPr>
              <w:t>$0.00</w:t>
            </w:r>
          </w:p>
        </w:tc>
      </w:tr>
      <w:tr w:rsidR="000F74D5" w:rsidRPr="00780A26" w14:paraId="51AF7BD6" w14:textId="77777777" w:rsidTr="000F74D5">
        <w:tc>
          <w:tcPr>
            <w:tcW w:w="2570" w:type="pct"/>
            <w:tcBorders>
              <w:top w:val="single" w:sz="2" w:space="0" w:color="252729"/>
              <w:bottom w:val="single" w:sz="2" w:space="0" w:color="252729"/>
            </w:tcBorders>
          </w:tcPr>
          <w:p w14:paraId="5808B2FB" w14:textId="77777777" w:rsidR="000F74D5" w:rsidRPr="000F74D5" w:rsidRDefault="000F74D5" w:rsidP="000F74D5">
            <w:pPr>
              <w:spacing w:before="0"/>
              <w:ind w:left="29"/>
              <w:rPr>
                <w:sz w:val="16"/>
                <w:szCs w:val="16"/>
              </w:rPr>
            </w:pPr>
            <w:r w:rsidRPr="000F74D5">
              <w:rPr>
                <w:sz w:val="16"/>
                <w:szCs w:val="16"/>
              </w:rPr>
              <w:t>Supplementary Brokerage fee</w:t>
            </w:r>
          </w:p>
        </w:tc>
        <w:tc>
          <w:tcPr>
            <w:tcW w:w="2430" w:type="pct"/>
            <w:tcBorders>
              <w:top w:val="single" w:sz="2" w:space="0" w:color="252729"/>
              <w:bottom w:val="single" w:sz="2" w:space="0" w:color="252729"/>
            </w:tcBorders>
            <w:vAlign w:val="center"/>
          </w:tcPr>
          <w:p w14:paraId="60C71CFA" w14:textId="77777777" w:rsidR="000F74D5" w:rsidRPr="000F74D5" w:rsidRDefault="000F74D5" w:rsidP="000F74D5">
            <w:pPr>
              <w:spacing w:before="0"/>
              <w:ind w:left="71" w:right="124"/>
              <w:rPr>
                <w:sz w:val="16"/>
                <w:szCs w:val="16"/>
              </w:rPr>
            </w:pPr>
            <w:r w:rsidRPr="000F74D5">
              <w:rPr>
                <w:sz w:val="16"/>
                <w:szCs w:val="16"/>
              </w:rPr>
              <w:t>$0.00</w:t>
            </w:r>
          </w:p>
        </w:tc>
      </w:tr>
      <w:tr w:rsidR="000F74D5" w:rsidRPr="00780A26" w14:paraId="0F0240AC" w14:textId="77777777" w:rsidTr="000F74D5">
        <w:tc>
          <w:tcPr>
            <w:tcW w:w="2570" w:type="pct"/>
            <w:tcBorders>
              <w:top w:val="single" w:sz="2" w:space="0" w:color="252729"/>
              <w:bottom w:val="single" w:sz="2" w:space="0" w:color="252729"/>
            </w:tcBorders>
          </w:tcPr>
          <w:p w14:paraId="542E927D" w14:textId="77777777" w:rsidR="000F74D5" w:rsidRPr="000F74D5" w:rsidRDefault="000F74D5" w:rsidP="000F74D5">
            <w:pPr>
              <w:spacing w:before="0"/>
              <w:ind w:left="29"/>
              <w:rPr>
                <w:sz w:val="16"/>
                <w:szCs w:val="16"/>
              </w:rPr>
            </w:pPr>
            <w:r w:rsidRPr="000F74D5">
              <w:rPr>
                <w:sz w:val="16"/>
                <w:szCs w:val="16"/>
              </w:rPr>
              <w:t>Withdrawal Fees</w:t>
            </w:r>
          </w:p>
        </w:tc>
        <w:tc>
          <w:tcPr>
            <w:tcW w:w="2430" w:type="pct"/>
            <w:tcBorders>
              <w:top w:val="single" w:sz="2" w:space="0" w:color="252729"/>
              <w:bottom w:val="single" w:sz="2" w:space="0" w:color="252729"/>
            </w:tcBorders>
            <w:vAlign w:val="center"/>
          </w:tcPr>
          <w:p w14:paraId="19B6A5C5" w14:textId="77777777" w:rsidR="000F74D5" w:rsidRPr="000F74D5" w:rsidRDefault="000F74D5" w:rsidP="000F74D5">
            <w:pPr>
              <w:spacing w:before="0"/>
              <w:ind w:left="71" w:right="124"/>
              <w:rPr>
                <w:sz w:val="16"/>
                <w:szCs w:val="16"/>
              </w:rPr>
            </w:pPr>
            <w:r w:rsidRPr="000F74D5">
              <w:rPr>
                <w:sz w:val="16"/>
                <w:szCs w:val="16"/>
              </w:rPr>
              <w:t>$0.00</w:t>
            </w:r>
          </w:p>
        </w:tc>
      </w:tr>
      <w:tr w:rsidR="000F74D5" w:rsidRPr="00780A26" w14:paraId="6128430C" w14:textId="77777777" w:rsidTr="000F74D5">
        <w:trPr>
          <w:trHeight w:val="397"/>
        </w:trPr>
        <w:tc>
          <w:tcPr>
            <w:tcW w:w="2570" w:type="pct"/>
            <w:tcBorders>
              <w:top w:val="single" w:sz="2" w:space="0" w:color="252729"/>
              <w:bottom w:val="single" w:sz="2" w:space="0" w:color="252729"/>
            </w:tcBorders>
            <w:vAlign w:val="center"/>
          </w:tcPr>
          <w:p w14:paraId="6477D29C" w14:textId="77777777" w:rsidR="000F74D5" w:rsidRPr="000F74D5" w:rsidRDefault="000F74D5" w:rsidP="000F74D5">
            <w:pPr>
              <w:spacing w:before="0"/>
              <w:ind w:left="29"/>
              <w:rPr>
                <w:sz w:val="16"/>
                <w:szCs w:val="16"/>
              </w:rPr>
            </w:pPr>
            <w:r w:rsidRPr="000F74D5">
              <w:rPr>
                <w:b/>
                <w:sz w:val="16"/>
                <w:szCs w:val="16"/>
              </w:rPr>
              <w:t>Commission Details</w:t>
            </w:r>
          </w:p>
        </w:tc>
        <w:tc>
          <w:tcPr>
            <w:tcW w:w="2430" w:type="pct"/>
            <w:tcBorders>
              <w:top w:val="single" w:sz="2" w:space="0" w:color="252729"/>
              <w:bottom w:val="single" w:sz="2" w:space="0" w:color="252729"/>
            </w:tcBorders>
            <w:vAlign w:val="center"/>
          </w:tcPr>
          <w:p w14:paraId="63D7997D" w14:textId="77777777" w:rsidR="000F74D5" w:rsidRPr="000F74D5" w:rsidRDefault="000F74D5" w:rsidP="000F74D5">
            <w:pPr>
              <w:spacing w:before="0"/>
              <w:ind w:left="71" w:right="124"/>
              <w:rPr>
                <w:sz w:val="16"/>
                <w:szCs w:val="16"/>
              </w:rPr>
            </w:pPr>
          </w:p>
        </w:tc>
      </w:tr>
      <w:tr w:rsidR="000F74D5" w:rsidRPr="00780A26" w14:paraId="3363C1F8" w14:textId="77777777" w:rsidTr="000F74D5">
        <w:tc>
          <w:tcPr>
            <w:tcW w:w="2570" w:type="pct"/>
            <w:tcBorders>
              <w:top w:val="single" w:sz="2" w:space="0" w:color="252729"/>
              <w:bottom w:val="single" w:sz="2" w:space="0" w:color="252729"/>
            </w:tcBorders>
          </w:tcPr>
          <w:p w14:paraId="60A1201D" w14:textId="77777777" w:rsidR="000F74D5" w:rsidRPr="000F74D5" w:rsidRDefault="000F74D5" w:rsidP="000F74D5">
            <w:pPr>
              <w:spacing w:before="0"/>
              <w:ind w:left="29"/>
              <w:rPr>
                <w:sz w:val="16"/>
                <w:szCs w:val="16"/>
              </w:rPr>
            </w:pPr>
            <w:r w:rsidRPr="000F74D5">
              <w:rPr>
                <w:sz w:val="16"/>
                <w:szCs w:val="16"/>
              </w:rPr>
              <w:t>Contribution Commission</w:t>
            </w:r>
          </w:p>
        </w:tc>
        <w:tc>
          <w:tcPr>
            <w:tcW w:w="2430" w:type="pct"/>
            <w:tcBorders>
              <w:top w:val="single" w:sz="2" w:space="0" w:color="252729"/>
              <w:bottom w:val="single" w:sz="2" w:space="0" w:color="252729"/>
            </w:tcBorders>
            <w:vAlign w:val="center"/>
          </w:tcPr>
          <w:p w14:paraId="2059E2F0" w14:textId="77777777" w:rsidR="000F74D5" w:rsidRPr="000F74D5" w:rsidRDefault="000F74D5" w:rsidP="000F74D5">
            <w:pPr>
              <w:spacing w:before="0"/>
              <w:ind w:left="71" w:right="124"/>
              <w:rPr>
                <w:sz w:val="16"/>
                <w:szCs w:val="16"/>
              </w:rPr>
            </w:pPr>
            <w:r w:rsidRPr="000F74D5">
              <w:rPr>
                <w:sz w:val="16"/>
                <w:szCs w:val="16"/>
              </w:rPr>
              <w:t>0.00%</w:t>
            </w:r>
          </w:p>
        </w:tc>
      </w:tr>
      <w:tr w:rsidR="000F74D5" w:rsidRPr="00780A26" w14:paraId="62279B9E" w14:textId="77777777" w:rsidTr="000F74D5">
        <w:tc>
          <w:tcPr>
            <w:tcW w:w="2570" w:type="pct"/>
            <w:tcBorders>
              <w:top w:val="single" w:sz="2" w:space="0" w:color="252729"/>
              <w:bottom w:val="single" w:sz="2" w:space="0" w:color="252729"/>
            </w:tcBorders>
          </w:tcPr>
          <w:p w14:paraId="15150417" w14:textId="77777777" w:rsidR="000F74D5" w:rsidRPr="000F74D5" w:rsidRDefault="000F74D5" w:rsidP="000F74D5">
            <w:pPr>
              <w:spacing w:before="0"/>
              <w:ind w:left="29"/>
              <w:rPr>
                <w:sz w:val="16"/>
                <w:szCs w:val="16"/>
              </w:rPr>
            </w:pPr>
            <w:r w:rsidRPr="000F74D5">
              <w:rPr>
                <w:sz w:val="16"/>
                <w:szCs w:val="16"/>
              </w:rPr>
              <w:t>Initial Commission</w:t>
            </w:r>
          </w:p>
        </w:tc>
        <w:tc>
          <w:tcPr>
            <w:tcW w:w="2430" w:type="pct"/>
            <w:tcBorders>
              <w:top w:val="single" w:sz="2" w:space="0" w:color="252729"/>
              <w:bottom w:val="single" w:sz="2" w:space="0" w:color="252729"/>
            </w:tcBorders>
            <w:vAlign w:val="center"/>
          </w:tcPr>
          <w:p w14:paraId="624A9449" w14:textId="77777777" w:rsidR="000F74D5" w:rsidRPr="000F74D5" w:rsidRDefault="000F74D5" w:rsidP="000F74D5">
            <w:pPr>
              <w:spacing w:before="0"/>
              <w:ind w:left="71" w:right="124"/>
              <w:rPr>
                <w:sz w:val="16"/>
                <w:szCs w:val="16"/>
              </w:rPr>
            </w:pPr>
            <w:r w:rsidRPr="000F74D5">
              <w:rPr>
                <w:sz w:val="16"/>
                <w:szCs w:val="16"/>
              </w:rPr>
              <w:t>0.00%</w:t>
            </w:r>
          </w:p>
        </w:tc>
      </w:tr>
      <w:tr w:rsidR="000F74D5" w:rsidRPr="00780A26" w14:paraId="15C2574A" w14:textId="77777777" w:rsidTr="000F74D5">
        <w:tc>
          <w:tcPr>
            <w:tcW w:w="2570" w:type="pct"/>
            <w:tcBorders>
              <w:top w:val="single" w:sz="2" w:space="0" w:color="252729"/>
              <w:bottom w:val="single" w:sz="2" w:space="0" w:color="252729"/>
            </w:tcBorders>
          </w:tcPr>
          <w:p w14:paraId="2489FA34" w14:textId="77777777" w:rsidR="000F74D5" w:rsidRPr="000F74D5" w:rsidRDefault="000F74D5" w:rsidP="000F74D5">
            <w:pPr>
              <w:spacing w:before="0"/>
              <w:ind w:left="29"/>
              <w:rPr>
                <w:sz w:val="16"/>
                <w:szCs w:val="16"/>
              </w:rPr>
            </w:pPr>
            <w:r w:rsidRPr="000F74D5">
              <w:rPr>
                <w:sz w:val="16"/>
                <w:szCs w:val="16"/>
              </w:rPr>
              <w:t>Insurance Commission</w:t>
            </w:r>
          </w:p>
        </w:tc>
        <w:tc>
          <w:tcPr>
            <w:tcW w:w="2430" w:type="pct"/>
            <w:tcBorders>
              <w:top w:val="single" w:sz="2" w:space="0" w:color="252729"/>
              <w:bottom w:val="single" w:sz="2" w:space="0" w:color="252729"/>
            </w:tcBorders>
            <w:vAlign w:val="center"/>
          </w:tcPr>
          <w:p w14:paraId="5C5075C1" w14:textId="77777777" w:rsidR="000F74D5" w:rsidRPr="000F74D5" w:rsidRDefault="000F74D5" w:rsidP="000F74D5">
            <w:pPr>
              <w:spacing w:before="0"/>
              <w:ind w:left="71" w:right="124"/>
              <w:rPr>
                <w:sz w:val="16"/>
                <w:szCs w:val="16"/>
              </w:rPr>
            </w:pPr>
            <w:r w:rsidRPr="000F74D5">
              <w:rPr>
                <w:sz w:val="16"/>
                <w:szCs w:val="16"/>
              </w:rPr>
              <w:t>0.00%</w:t>
            </w:r>
          </w:p>
        </w:tc>
      </w:tr>
      <w:tr w:rsidR="000F74D5" w:rsidRPr="00780A26" w14:paraId="447F8A92" w14:textId="77777777" w:rsidTr="000F74D5">
        <w:tc>
          <w:tcPr>
            <w:tcW w:w="2570" w:type="pct"/>
            <w:tcBorders>
              <w:top w:val="single" w:sz="2" w:space="0" w:color="252729"/>
              <w:bottom w:val="single" w:sz="2" w:space="0" w:color="252729"/>
            </w:tcBorders>
          </w:tcPr>
          <w:p w14:paraId="5B9B741E" w14:textId="77777777" w:rsidR="000F74D5" w:rsidRPr="000F74D5" w:rsidRDefault="000F74D5" w:rsidP="000F74D5">
            <w:pPr>
              <w:spacing w:before="0"/>
              <w:ind w:left="29"/>
              <w:rPr>
                <w:sz w:val="16"/>
                <w:szCs w:val="16"/>
              </w:rPr>
            </w:pPr>
            <w:r w:rsidRPr="000F74D5">
              <w:rPr>
                <w:sz w:val="16"/>
                <w:szCs w:val="16"/>
              </w:rPr>
              <w:t>Trail Commission</w:t>
            </w:r>
          </w:p>
        </w:tc>
        <w:tc>
          <w:tcPr>
            <w:tcW w:w="2430" w:type="pct"/>
            <w:tcBorders>
              <w:top w:val="single" w:sz="2" w:space="0" w:color="252729"/>
              <w:bottom w:val="single" w:sz="2" w:space="0" w:color="252729"/>
            </w:tcBorders>
            <w:vAlign w:val="center"/>
          </w:tcPr>
          <w:p w14:paraId="75C2929D" w14:textId="77777777" w:rsidR="000F74D5" w:rsidRPr="000F74D5" w:rsidRDefault="000F74D5" w:rsidP="000F74D5">
            <w:pPr>
              <w:spacing w:before="0"/>
              <w:ind w:left="71" w:right="124"/>
              <w:rPr>
                <w:sz w:val="16"/>
                <w:szCs w:val="16"/>
              </w:rPr>
            </w:pPr>
            <w:r w:rsidRPr="000F74D5">
              <w:rPr>
                <w:sz w:val="16"/>
                <w:szCs w:val="16"/>
              </w:rPr>
              <w:t>0.00%</w:t>
            </w:r>
          </w:p>
        </w:tc>
      </w:tr>
      <w:tr w:rsidR="000F74D5" w:rsidRPr="00780A26" w14:paraId="1E6EABAE" w14:textId="77777777" w:rsidTr="000F74D5">
        <w:trPr>
          <w:trHeight w:val="397"/>
        </w:trPr>
        <w:tc>
          <w:tcPr>
            <w:tcW w:w="2570" w:type="pct"/>
            <w:tcBorders>
              <w:top w:val="single" w:sz="2" w:space="0" w:color="252729"/>
              <w:bottom w:val="single" w:sz="2" w:space="0" w:color="252729"/>
            </w:tcBorders>
            <w:vAlign w:val="center"/>
          </w:tcPr>
          <w:p w14:paraId="6BF3CE7D" w14:textId="77777777" w:rsidR="000F74D5" w:rsidRPr="000F74D5" w:rsidRDefault="000F74D5" w:rsidP="000F74D5">
            <w:pPr>
              <w:spacing w:before="0"/>
              <w:ind w:left="29"/>
              <w:rPr>
                <w:b/>
                <w:sz w:val="16"/>
                <w:szCs w:val="16"/>
              </w:rPr>
            </w:pPr>
            <w:r w:rsidRPr="000F74D5">
              <w:rPr>
                <w:b/>
                <w:sz w:val="16"/>
                <w:szCs w:val="16"/>
              </w:rPr>
              <w:t>Switching Fees</w:t>
            </w:r>
          </w:p>
        </w:tc>
        <w:tc>
          <w:tcPr>
            <w:tcW w:w="2430" w:type="pct"/>
            <w:tcBorders>
              <w:top w:val="single" w:sz="2" w:space="0" w:color="252729"/>
              <w:bottom w:val="single" w:sz="2" w:space="0" w:color="252729"/>
            </w:tcBorders>
            <w:vAlign w:val="center"/>
          </w:tcPr>
          <w:p w14:paraId="03458E3F" w14:textId="77777777" w:rsidR="000F74D5" w:rsidRPr="000F74D5" w:rsidRDefault="000F74D5" w:rsidP="000F74D5">
            <w:pPr>
              <w:spacing w:before="0"/>
              <w:ind w:left="71" w:right="124"/>
              <w:rPr>
                <w:sz w:val="16"/>
                <w:szCs w:val="16"/>
              </w:rPr>
            </w:pPr>
          </w:p>
        </w:tc>
      </w:tr>
      <w:tr w:rsidR="000F74D5" w:rsidRPr="00780A26" w14:paraId="639B97F8" w14:textId="77777777" w:rsidTr="000F74D5">
        <w:tc>
          <w:tcPr>
            <w:tcW w:w="2570" w:type="pct"/>
            <w:tcBorders>
              <w:top w:val="single" w:sz="2" w:space="0" w:color="252729"/>
              <w:bottom w:val="single" w:sz="2" w:space="0" w:color="252729"/>
            </w:tcBorders>
          </w:tcPr>
          <w:p w14:paraId="16BCECCF" w14:textId="77777777" w:rsidR="000F74D5" w:rsidRPr="000F74D5" w:rsidRDefault="000F74D5" w:rsidP="000F74D5">
            <w:pPr>
              <w:spacing w:before="0"/>
              <w:ind w:left="29"/>
              <w:rPr>
                <w:sz w:val="16"/>
                <w:szCs w:val="16"/>
              </w:rPr>
            </w:pPr>
            <w:r w:rsidRPr="000F74D5">
              <w:rPr>
                <w:sz w:val="16"/>
                <w:szCs w:val="16"/>
              </w:rPr>
              <w:t>Number Of Free Switches</w:t>
            </w:r>
          </w:p>
        </w:tc>
        <w:tc>
          <w:tcPr>
            <w:tcW w:w="2430" w:type="pct"/>
            <w:tcBorders>
              <w:top w:val="single" w:sz="2" w:space="0" w:color="252729"/>
              <w:bottom w:val="single" w:sz="2" w:space="0" w:color="252729"/>
            </w:tcBorders>
            <w:vAlign w:val="center"/>
          </w:tcPr>
          <w:p w14:paraId="68D58D53" w14:textId="77777777" w:rsidR="000F74D5" w:rsidRPr="000F74D5" w:rsidRDefault="000F74D5" w:rsidP="000F74D5">
            <w:pPr>
              <w:spacing w:before="0"/>
              <w:ind w:left="71" w:right="124"/>
              <w:rPr>
                <w:sz w:val="16"/>
                <w:szCs w:val="16"/>
              </w:rPr>
            </w:pPr>
            <w:r w:rsidRPr="000F74D5">
              <w:rPr>
                <w:sz w:val="16"/>
                <w:szCs w:val="16"/>
              </w:rPr>
              <w:t>Unlimited</w:t>
            </w:r>
          </w:p>
        </w:tc>
      </w:tr>
      <w:tr w:rsidR="000F74D5" w:rsidRPr="00780A26" w14:paraId="415EF356" w14:textId="77777777" w:rsidTr="000F74D5">
        <w:tc>
          <w:tcPr>
            <w:tcW w:w="2570" w:type="pct"/>
            <w:tcBorders>
              <w:top w:val="single" w:sz="2" w:space="0" w:color="252729"/>
              <w:bottom w:val="single" w:sz="2" w:space="0" w:color="252729"/>
            </w:tcBorders>
          </w:tcPr>
          <w:p w14:paraId="6321F7BB" w14:textId="77777777" w:rsidR="000F74D5" w:rsidRPr="000F74D5" w:rsidRDefault="000F74D5" w:rsidP="000F74D5">
            <w:pPr>
              <w:spacing w:before="0"/>
              <w:ind w:left="29"/>
              <w:rPr>
                <w:sz w:val="16"/>
                <w:szCs w:val="16"/>
              </w:rPr>
            </w:pPr>
            <w:r w:rsidRPr="000F74D5">
              <w:rPr>
                <w:sz w:val="16"/>
                <w:szCs w:val="16"/>
              </w:rPr>
              <w:t>Switching Fees</w:t>
            </w:r>
          </w:p>
        </w:tc>
        <w:tc>
          <w:tcPr>
            <w:tcW w:w="2430" w:type="pct"/>
            <w:tcBorders>
              <w:top w:val="single" w:sz="2" w:space="0" w:color="252729"/>
              <w:bottom w:val="single" w:sz="2" w:space="0" w:color="252729"/>
            </w:tcBorders>
            <w:vAlign w:val="center"/>
          </w:tcPr>
          <w:p w14:paraId="2929BDB1" w14:textId="77777777" w:rsidR="000F74D5" w:rsidRPr="000F74D5" w:rsidRDefault="000F74D5" w:rsidP="000F74D5">
            <w:pPr>
              <w:spacing w:before="0"/>
              <w:ind w:left="71" w:right="124"/>
              <w:rPr>
                <w:sz w:val="16"/>
                <w:szCs w:val="16"/>
              </w:rPr>
            </w:pPr>
            <w:r w:rsidRPr="000F74D5">
              <w:rPr>
                <w:sz w:val="16"/>
                <w:szCs w:val="16"/>
              </w:rPr>
              <w:t>Nil</w:t>
            </w:r>
          </w:p>
        </w:tc>
      </w:tr>
      <w:tr w:rsidR="000F74D5" w:rsidRPr="00780A26" w14:paraId="55195E72" w14:textId="77777777" w:rsidTr="000F74D5">
        <w:tc>
          <w:tcPr>
            <w:tcW w:w="2570" w:type="pct"/>
            <w:tcBorders>
              <w:top w:val="single" w:sz="2" w:space="0" w:color="252729"/>
              <w:bottom w:val="single" w:sz="2" w:space="0" w:color="252729"/>
            </w:tcBorders>
          </w:tcPr>
          <w:p w14:paraId="72AA0162" w14:textId="77777777" w:rsidR="000F74D5" w:rsidRPr="000F74D5" w:rsidRDefault="000F74D5" w:rsidP="000F74D5">
            <w:pPr>
              <w:spacing w:before="0"/>
              <w:ind w:left="29"/>
              <w:rPr>
                <w:sz w:val="16"/>
                <w:szCs w:val="16"/>
              </w:rPr>
            </w:pPr>
            <w:r w:rsidRPr="000F74D5">
              <w:rPr>
                <w:sz w:val="16"/>
                <w:szCs w:val="16"/>
              </w:rPr>
              <w:t>Fee Aggregation</w:t>
            </w:r>
          </w:p>
        </w:tc>
        <w:tc>
          <w:tcPr>
            <w:tcW w:w="2430" w:type="pct"/>
            <w:tcBorders>
              <w:top w:val="single" w:sz="2" w:space="0" w:color="252729"/>
              <w:bottom w:val="single" w:sz="2" w:space="0" w:color="252729"/>
            </w:tcBorders>
            <w:vAlign w:val="center"/>
          </w:tcPr>
          <w:p w14:paraId="7F03EFF4" w14:textId="77777777" w:rsidR="000F74D5" w:rsidRPr="000F74D5" w:rsidRDefault="000F74D5" w:rsidP="000F74D5">
            <w:pPr>
              <w:spacing w:before="0"/>
              <w:ind w:left="71" w:right="124"/>
              <w:rPr>
                <w:sz w:val="16"/>
                <w:szCs w:val="16"/>
              </w:rPr>
            </w:pPr>
            <w:r w:rsidRPr="000F74D5">
              <w:rPr>
                <w:sz w:val="16"/>
                <w:szCs w:val="16"/>
              </w:rPr>
              <w:t>No</w:t>
            </w:r>
          </w:p>
        </w:tc>
      </w:tr>
      <w:tr w:rsidR="000F74D5" w:rsidRPr="00C83704" w14:paraId="4184CA1C" w14:textId="77777777" w:rsidTr="000F74D5">
        <w:trPr>
          <w:trHeight w:val="397"/>
        </w:trPr>
        <w:tc>
          <w:tcPr>
            <w:tcW w:w="2570" w:type="pct"/>
            <w:tcBorders>
              <w:top w:val="single" w:sz="2" w:space="0" w:color="252729"/>
              <w:bottom w:val="single" w:sz="2" w:space="0" w:color="252729"/>
            </w:tcBorders>
            <w:vAlign w:val="center"/>
          </w:tcPr>
          <w:p w14:paraId="49493087" w14:textId="77777777" w:rsidR="000F74D5" w:rsidRPr="000F74D5" w:rsidRDefault="000F74D5" w:rsidP="000F74D5">
            <w:pPr>
              <w:spacing w:before="0"/>
              <w:ind w:left="29"/>
              <w:rPr>
                <w:sz w:val="16"/>
                <w:szCs w:val="16"/>
              </w:rPr>
            </w:pPr>
            <w:r w:rsidRPr="000F74D5">
              <w:rPr>
                <w:b/>
                <w:sz w:val="16"/>
                <w:szCs w:val="16"/>
              </w:rPr>
              <w:t>Investment Details</w:t>
            </w:r>
          </w:p>
        </w:tc>
        <w:tc>
          <w:tcPr>
            <w:tcW w:w="2430" w:type="pct"/>
            <w:tcBorders>
              <w:top w:val="single" w:sz="2" w:space="0" w:color="252729"/>
              <w:bottom w:val="single" w:sz="2" w:space="0" w:color="252729"/>
            </w:tcBorders>
            <w:vAlign w:val="center"/>
          </w:tcPr>
          <w:p w14:paraId="17D78137" w14:textId="77777777" w:rsidR="000F74D5" w:rsidRPr="000F74D5" w:rsidRDefault="000F74D5" w:rsidP="000F74D5">
            <w:pPr>
              <w:spacing w:before="0"/>
              <w:ind w:left="71" w:right="124"/>
              <w:rPr>
                <w:sz w:val="16"/>
                <w:szCs w:val="16"/>
              </w:rPr>
            </w:pPr>
            <w:r w:rsidRPr="000F74D5">
              <w:rPr>
                <w:b/>
                <w:sz w:val="16"/>
                <w:szCs w:val="16"/>
              </w:rPr>
              <w:t> </w:t>
            </w:r>
          </w:p>
        </w:tc>
      </w:tr>
      <w:tr w:rsidR="000F74D5" w:rsidRPr="00780A26" w14:paraId="46358020" w14:textId="77777777" w:rsidTr="000F74D5">
        <w:tc>
          <w:tcPr>
            <w:tcW w:w="2570" w:type="pct"/>
            <w:tcBorders>
              <w:top w:val="single" w:sz="2" w:space="0" w:color="252729"/>
              <w:bottom w:val="single" w:sz="2" w:space="0" w:color="252729"/>
            </w:tcBorders>
          </w:tcPr>
          <w:p w14:paraId="1E4A77AE" w14:textId="77777777" w:rsidR="000F74D5" w:rsidRPr="000F74D5" w:rsidRDefault="000F74D5" w:rsidP="000F74D5">
            <w:pPr>
              <w:spacing w:before="0"/>
              <w:ind w:left="29"/>
              <w:rPr>
                <w:sz w:val="16"/>
                <w:szCs w:val="16"/>
              </w:rPr>
            </w:pPr>
            <w:r w:rsidRPr="000F74D5">
              <w:rPr>
                <w:sz w:val="16"/>
                <w:szCs w:val="16"/>
              </w:rPr>
              <w:t>Number of Investment Options (excl Direct Shares/Listed Investments)</w:t>
            </w:r>
          </w:p>
        </w:tc>
        <w:tc>
          <w:tcPr>
            <w:tcW w:w="2430" w:type="pct"/>
            <w:tcBorders>
              <w:top w:val="single" w:sz="2" w:space="0" w:color="252729"/>
              <w:bottom w:val="single" w:sz="2" w:space="0" w:color="252729"/>
            </w:tcBorders>
            <w:vAlign w:val="center"/>
          </w:tcPr>
          <w:p w14:paraId="29DE0A15" w14:textId="77777777" w:rsidR="000F74D5" w:rsidRPr="000F74D5" w:rsidRDefault="000F74D5" w:rsidP="000F74D5">
            <w:pPr>
              <w:spacing w:before="0"/>
              <w:ind w:left="71" w:right="124"/>
              <w:rPr>
                <w:sz w:val="16"/>
                <w:szCs w:val="16"/>
              </w:rPr>
            </w:pPr>
            <w:r w:rsidRPr="000F74D5">
              <w:rPr>
                <w:sz w:val="16"/>
                <w:szCs w:val="16"/>
              </w:rPr>
              <w:t>23</w:t>
            </w:r>
          </w:p>
        </w:tc>
      </w:tr>
      <w:tr w:rsidR="000F74D5" w:rsidRPr="00780A26" w14:paraId="159FB8B7" w14:textId="77777777" w:rsidTr="000F74D5">
        <w:tc>
          <w:tcPr>
            <w:tcW w:w="2570" w:type="pct"/>
            <w:tcBorders>
              <w:top w:val="single" w:sz="2" w:space="0" w:color="252729"/>
              <w:bottom w:val="single" w:sz="2" w:space="0" w:color="252729"/>
            </w:tcBorders>
          </w:tcPr>
          <w:p w14:paraId="0D8123D2" w14:textId="77777777" w:rsidR="000F74D5" w:rsidRPr="000F74D5" w:rsidRDefault="000F74D5" w:rsidP="000F74D5">
            <w:pPr>
              <w:spacing w:before="0"/>
              <w:ind w:left="29"/>
              <w:rPr>
                <w:sz w:val="16"/>
                <w:szCs w:val="16"/>
              </w:rPr>
            </w:pPr>
            <w:r w:rsidRPr="000F74D5">
              <w:rPr>
                <w:sz w:val="16"/>
                <w:szCs w:val="16"/>
              </w:rPr>
              <w:t xml:space="preserve">Index Options </w:t>
            </w:r>
          </w:p>
        </w:tc>
        <w:tc>
          <w:tcPr>
            <w:tcW w:w="2430" w:type="pct"/>
            <w:tcBorders>
              <w:top w:val="single" w:sz="2" w:space="0" w:color="252729"/>
              <w:bottom w:val="single" w:sz="2" w:space="0" w:color="252729"/>
            </w:tcBorders>
            <w:vAlign w:val="center"/>
          </w:tcPr>
          <w:p w14:paraId="2E47DAC0" w14:textId="77777777" w:rsidR="000F74D5" w:rsidRPr="000F74D5" w:rsidRDefault="000F74D5" w:rsidP="000F74D5">
            <w:pPr>
              <w:spacing w:before="0"/>
              <w:ind w:left="71" w:right="124"/>
              <w:rPr>
                <w:sz w:val="16"/>
                <w:szCs w:val="16"/>
              </w:rPr>
            </w:pPr>
            <w:r w:rsidRPr="000F74D5">
              <w:rPr>
                <w:sz w:val="16"/>
                <w:szCs w:val="16"/>
              </w:rPr>
              <w:t>5</w:t>
            </w:r>
          </w:p>
        </w:tc>
      </w:tr>
      <w:tr w:rsidR="000F74D5" w:rsidRPr="00780A26" w14:paraId="2A87483C" w14:textId="77777777" w:rsidTr="000F74D5">
        <w:tc>
          <w:tcPr>
            <w:tcW w:w="2570" w:type="pct"/>
            <w:tcBorders>
              <w:top w:val="single" w:sz="2" w:space="0" w:color="252729"/>
              <w:bottom w:val="single" w:sz="2" w:space="0" w:color="252729"/>
            </w:tcBorders>
          </w:tcPr>
          <w:p w14:paraId="2B7E0A77" w14:textId="77777777" w:rsidR="000F74D5" w:rsidRPr="000F74D5" w:rsidRDefault="000F74D5" w:rsidP="000F74D5">
            <w:pPr>
              <w:spacing w:before="0"/>
              <w:ind w:left="29"/>
              <w:rPr>
                <w:sz w:val="16"/>
                <w:szCs w:val="16"/>
              </w:rPr>
            </w:pPr>
            <w:r w:rsidRPr="000F74D5">
              <w:rPr>
                <w:sz w:val="16"/>
                <w:szCs w:val="16"/>
              </w:rPr>
              <w:t>Diversified Options</w:t>
            </w:r>
          </w:p>
        </w:tc>
        <w:tc>
          <w:tcPr>
            <w:tcW w:w="2430" w:type="pct"/>
            <w:tcBorders>
              <w:top w:val="single" w:sz="2" w:space="0" w:color="252729"/>
              <w:bottom w:val="single" w:sz="2" w:space="0" w:color="252729"/>
            </w:tcBorders>
            <w:vAlign w:val="center"/>
          </w:tcPr>
          <w:p w14:paraId="1D6443BC" w14:textId="77777777" w:rsidR="000F74D5" w:rsidRPr="000F74D5" w:rsidRDefault="000F74D5" w:rsidP="000F74D5">
            <w:pPr>
              <w:spacing w:before="0"/>
              <w:ind w:left="71" w:right="124"/>
              <w:rPr>
                <w:sz w:val="16"/>
                <w:szCs w:val="16"/>
              </w:rPr>
            </w:pPr>
            <w:r w:rsidRPr="000F74D5">
              <w:rPr>
                <w:sz w:val="16"/>
                <w:szCs w:val="16"/>
              </w:rPr>
              <w:t>8</w:t>
            </w:r>
          </w:p>
        </w:tc>
      </w:tr>
      <w:tr w:rsidR="000F74D5" w:rsidRPr="00780A26" w14:paraId="3B42FCB6" w14:textId="77777777" w:rsidTr="000F74D5">
        <w:tc>
          <w:tcPr>
            <w:tcW w:w="2570" w:type="pct"/>
            <w:tcBorders>
              <w:top w:val="single" w:sz="2" w:space="0" w:color="252729"/>
              <w:bottom w:val="single" w:sz="2" w:space="0" w:color="252729"/>
            </w:tcBorders>
          </w:tcPr>
          <w:p w14:paraId="22EADD78" w14:textId="77777777" w:rsidR="000F74D5" w:rsidRPr="000F74D5" w:rsidRDefault="000F74D5" w:rsidP="000F74D5">
            <w:pPr>
              <w:spacing w:before="0"/>
              <w:ind w:left="29"/>
              <w:rPr>
                <w:sz w:val="16"/>
                <w:szCs w:val="16"/>
              </w:rPr>
            </w:pPr>
            <w:r w:rsidRPr="000F74D5">
              <w:rPr>
                <w:sz w:val="16"/>
                <w:szCs w:val="16"/>
              </w:rPr>
              <w:t>Sector Options</w:t>
            </w:r>
          </w:p>
        </w:tc>
        <w:tc>
          <w:tcPr>
            <w:tcW w:w="2430" w:type="pct"/>
            <w:tcBorders>
              <w:top w:val="single" w:sz="2" w:space="0" w:color="252729"/>
              <w:bottom w:val="single" w:sz="2" w:space="0" w:color="252729"/>
            </w:tcBorders>
            <w:vAlign w:val="center"/>
          </w:tcPr>
          <w:p w14:paraId="273F1CDC" w14:textId="77777777" w:rsidR="000F74D5" w:rsidRPr="000F74D5" w:rsidRDefault="000F74D5" w:rsidP="000F74D5">
            <w:pPr>
              <w:spacing w:before="0"/>
              <w:ind w:left="71" w:right="124"/>
              <w:rPr>
                <w:sz w:val="16"/>
                <w:szCs w:val="16"/>
              </w:rPr>
            </w:pPr>
            <w:r w:rsidRPr="000F74D5">
              <w:rPr>
                <w:sz w:val="16"/>
                <w:szCs w:val="16"/>
              </w:rPr>
              <w:t>7</w:t>
            </w:r>
          </w:p>
        </w:tc>
      </w:tr>
      <w:tr w:rsidR="000F74D5" w:rsidRPr="00780A26" w14:paraId="72492591" w14:textId="77777777" w:rsidTr="000F74D5">
        <w:tc>
          <w:tcPr>
            <w:tcW w:w="2570" w:type="pct"/>
            <w:tcBorders>
              <w:top w:val="single" w:sz="2" w:space="0" w:color="252729"/>
              <w:bottom w:val="single" w:sz="2" w:space="0" w:color="252729"/>
            </w:tcBorders>
          </w:tcPr>
          <w:p w14:paraId="13E5B553" w14:textId="77777777" w:rsidR="000F74D5" w:rsidRPr="000F74D5" w:rsidRDefault="000F74D5" w:rsidP="000F74D5">
            <w:pPr>
              <w:spacing w:before="0"/>
              <w:ind w:left="29"/>
              <w:rPr>
                <w:sz w:val="16"/>
                <w:szCs w:val="16"/>
              </w:rPr>
            </w:pPr>
            <w:r w:rsidRPr="000F74D5">
              <w:rPr>
                <w:sz w:val="16"/>
                <w:szCs w:val="16"/>
              </w:rPr>
              <w:t>Multi-manager Options</w:t>
            </w:r>
          </w:p>
        </w:tc>
        <w:tc>
          <w:tcPr>
            <w:tcW w:w="2430" w:type="pct"/>
            <w:tcBorders>
              <w:top w:val="single" w:sz="2" w:space="0" w:color="252729"/>
              <w:bottom w:val="single" w:sz="2" w:space="0" w:color="252729"/>
            </w:tcBorders>
            <w:vAlign w:val="center"/>
          </w:tcPr>
          <w:p w14:paraId="6E69F782" w14:textId="77777777" w:rsidR="000F74D5" w:rsidRPr="000F74D5" w:rsidRDefault="000F74D5" w:rsidP="000F74D5">
            <w:pPr>
              <w:spacing w:before="0"/>
              <w:ind w:left="71" w:right="124"/>
              <w:rPr>
                <w:sz w:val="16"/>
                <w:szCs w:val="16"/>
              </w:rPr>
            </w:pPr>
            <w:r w:rsidRPr="000F74D5">
              <w:rPr>
                <w:sz w:val="16"/>
                <w:szCs w:val="16"/>
              </w:rPr>
              <w:t>0</w:t>
            </w:r>
          </w:p>
        </w:tc>
      </w:tr>
      <w:tr w:rsidR="000F74D5" w:rsidRPr="00780A26" w14:paraId="3F4871DA" w14:textId="77777777" w:rsidTr="000F74D5">
        <w:tc>
          <w:tcPr>
            <w:tcW w:w="2570" w:type="pct"/>
            <w:tcBorders>
              <w:top w:val="single" w:sz="2" w:space="0" w:color="252729"/>
              <w:bottom w:val="single" w:sz="2" w:space="0" w:color="252729"/>
            </w:tcBorders>
          </w:tcPr>
          <w:p w14:paraId="7B3328E1" w14:textId="77777777" w:rsidR="000F74D5" w:rsidRPr="000F74D5" w:rsidRDefault="000F74D5" w:rsidP="000F74D5">
            <w:pPr>
              <w:spacing w:before="0"/>
              <w:ind w:left="29"/>
              <w:rPr>
                <w:sz w:val="16"/>
                <w:szCs w:val="16"/>
              </w:rPr>
            </w:pPr>
            <w:r w:rsidRPr="000F74D5">
              <w:rPr>
                <w:sz w:val="16"/>
                <w:szCs w:val="16"/>
              </w:rPr>
              <w:t>No of Avail Direct Shares/Listed Investments</w:t>
            </w:r>
          </w:p>
        </w:tc>
        <w:tc>
          <w:tcPr>
            <w:tcW w:w="2430" w:type="pct"/>
            <w:tcBorders>
              <w:top w:val="single" w:sz="2" w:space="0" w:color="252729"/>
              <w:bottom w:val="single" w:sz="2" w:space="0" w:color="252729"/>
            </w:tcBorders>
            <w:vAlign w:val="center"/>
          </w:tcPr>
          <w:p w14:paraId="74B42DA8" w14:textId="77777777" w:rsidR="000F74D5" w:rsidRPr="000F74D5" w:rsidRDefault="000F74D5" w:rsidP="000F74D5">
            <w:pPr>
              <w:spacing w:before="0"/>
              <w:ind w:left="71" w:right="124"/>
              <w:rPr>
                <w:sz w:val="16"/>
                <w:szCs w:val="16"/>
              </w:rPr>
            </w:pPr>
            <w:r w:rsidRPr="000F74D5">
              <w:rPr>
                <w:sz w:val="16"/>
                <w:szCs w:val="16"/>
              </w:rPr>
              <w:t>0</w:t>
            </w:r>
          </w:p>
        </w:tc>
      </w:tr>
      <w:tr w:rsidR="000F74D5" w:rsidRPr="00780A26" w14:paraId="1C1BED83" w14:textId="77777777" w:rsidTr="000F74D5">
        <w:tc>
          <w:tcPr>
            <w:tcW w:w="2570" w:type="pct"/>
            <w:tcBorders>
              <w:top w:val="single" w:sz="2" w:space="0" w:color="252729"/>
              <w:bottom w:val="single" w:sz="2" w:space="0" w:color="252729"/>
            </w:tcBorders>
          </w:tcPr>
          <w:p w14:paraId="5944A0B8" w14:textId="77777777" w:rsidR="000F74D5" w:rsidRPr="000F74D5" w:rsidRDefault="000F74D5" w:rsidP="000F74D5">
            <w:pPr>
              <w:spacing w:before="0"/>
              <w:ind w:left="29"/>
              <w:rPr>
                <w:sz w:val="16"/>
                <w:szCs w:val="16"/>
              </w:rPr>
            </w:pPr>
            <w:r w:rsidRPr="000F74D5">
              <w:rPr>
                <w:sz w:val="16"/>
                <w:szCs w:val="16"/>
              </w:rPr>
              <w:t>Ethical Investments</w:t>
            </w:r>
          </w:p>
        </w:tc>
        <w:tc>
          <w:tcPr>
            <w:tcW w:w="2430" w:type="pct"/>
            <w:tcBorders>
              <w:top w:val="single" w:sz="2" w:space="0" w:color="252729"/>
              <w:bottom w:val="single" w:sz="2" w:space="0" w:color="252729"/>
            </w:tcBorders>
            <w:vAlign w:val="center"/>
          </w:tcPr>
          <w:p w14:paraId="38D69B98" w14:textId="77777777" w:rsidR="000F74D5" w:rsidRPr="000F74D5" w:rsidRDefault="000F74D5" w:rsidP="000F74D5">
            <w:pPr>
              <w:spacing w:before="0"/>
              <w:ind w:left="71" w:right="124"/>
              <w:rPr>
                <w:sz w:val="16"/>
                <w:szCs w:val="16"/>
              </w:rPr>
            </w:pPr>
            <w:r w:rsidRPr="000F74D5">
              <w:rPr>
                <w:sz w:val="16"/>
                <w:szCs w:val="16"/>
              </w:rPr>
              <w:t>3</w:t>
            </w:r>
          </w:p>
        </w:tc>
      </w:tr>
      <w:tr w:rsidR="000F74D5" w:rsidRPr="00780A26" w14:paraId="567EFD13" w14:textId="77777777" w:rsidTr="000F74D5">
        <w:tc>
          <w:tcPr>
            <w:tcW w:w="2570" w:type="pct"/>
            <w:tcBorders>
              <w:top w:val="single" w:sz="2" w:space="0" w:color="252729"/>
              <w:bottom w:val="single" w:sz="2" w:space="0" w:color="252729"/>
            </w:tcBorders>
          </w:tcPr>
          <w:p w14:paraId="76738584" w14:textId="77777777" w:rsidR="000F74D5" w:rsidRPr="000F74D5" w:rsidRDefault="000F74D5" w:rsidP="000F74D5">
            <w:pPr>
              <w:spacing w:before="0"/>
              <w:ind w:left="29"/>
              <w:rPr>
                <w:sz w:val="16"/>
                <w:szCs w:val="16"/>
              </w:rPr>
            </w:pPr>
            <w:r w:rsidRPr="000F74D5">
              <w:rPr>
                <w:sz w:val="16"/>
                <w:szCs w:val="16"/>
              </w:rPr>
              <w:t>SMA Investments</w:t>
            </w:r>
          </w:p>
        </w:tc>
        <w:tc>
          <w:tcPr>
            <w:tcW w:w="2430" w:type="pct"/>
            <w:tcBorders>
              <w:top w:val="single" w:sz="2" w:space="0" w:color="252729"/>
              <w:bottom w:val="single" w:sz="2" w:space="0" w:color="252729"/>
            </w:tcBorders>
            <w:vAlign w:val="center"/>
          </w:tcPr>
          <w:p w14:paraId="48D60B5E" w14:textId="77777777" w:rsidR="000F74D5" w:rsidRPr="000F74D5" w:rsidRDefault="000F74D5" w:rsidP="000F74D5">
            <w:pPr>
              <w:spacing w:before="0"/>
              <w:ind w:left="71" w:right="124"/>
              <w:rPr>
                <w:sz w:val="16"/>
                <w:szCs w:val="16"/>
              </w:rPr>
            </w:pPr>
            <w:r w:rsidRPr="000F74D5">
              <w:rPr>
                <w:sz w:val="16"/>
                <w:szCs w:val="16"/>
              </w:rPr>
              <w:t>0</w:t>
            </w:r>
          </w:p>
        </w:tc>
      </w:tr>
      <w:tr w:rsidR="000F74D5" w:rsidRPr="00780A26" w14:paraId="73EF74A9" w14:textId="77777777" w:rsidTr="000F74D5">
        <w:tc>
          <w:tcPr>
            <w:tcW w:w="2570" w:type="pct"/>
            <w:tcBorders>
              <w:top w:val="single" w:sz="2" w:space="0" w:color="252729"/>
              <w:bottom w:val="single" w:sz="2" w:space="0" w:color="252729"/>
            </w:tcBorders>
          </w:tcPr>
          <w:p w14:paraId="60BF9944" w14:textId="77777777" w:rsidR="000F74D5" w:rsidRPr="000F74D5" w:rsidRDefault="000F74D5" w:rsidP="000F74D5">
            <w:pPr>
              <w:spacing w:before="0"/>
              <w:ind w:left="29"/>
              <w:rPr>
                <w:sz w:val="16"/>
                <w:szCs w:val="16"/>
              </w:rPr>
            </w:pPr>
            <w:r w:rsidRPr="000F74D5">
              <w:rPr>
                <w:sz w:val="16"/>
                <w:szCs w:val="16"/>
              </w:rPr>
              <w:t>Re-directions of Contributions</w:t>
            </w:r>
          </w:p>
        </w:tc>
        <w:tc>
          <w:tcPr>
            <w:tcW w:w="2430" w:type="pct"/>
            <w:tcBorders>
              <w:top w:val="single" w:sz="2" w:space="0" w:color="252729"/>
              <w:bottom w:val="single" w:sz="2" w:space="0" w:color="252729"/>
            </w:tcBorders>
            <w:vAlign w:val="center"/>
          </w:tcPr>
          <w:p w14:paraId="3167BDF7" w14:textId="77777777" w:rsidR="000F74D5" w:rsidRPr="000F74D5" w:rsidRDefault="000F74D5" w:rsidP="000F74D5">
            <w:pPr>
              <w:spacing w:before="0"/>
              <w:ind w:left="71" w:right="124"/>
              <w:rPr>
                <w:sz w:val="16"/>
                <w:szCs w:val="16"/>
              </w:rPr>
            </w:pPr>
            <w:r w:rsidRPr="000F74D5">
              <w:rPr>
                <w:sz w:val="16"/>
                <w:szCs w:val="16"/>
              </w:rPr>
              <w:t>No</w:t>
            </w:r>
          </w:p>
        </w:tc>
      </w:tr>
      <w:tr w:rsidR="000F74D5" w:rsidRPr="00780A26" w14:paraId="6916EBDC" w14:textId="77777777" w:rsidTr="000F74D5">
        <w:tc>
          <w:tcPr>
            <w:tcW w:w="2570" w:type="pct"/>
            <w:tcBorders>
              <w:top w:val="single" w:sz="2" w:space="0" w:color="252729"/>
              <w:bottom w:val="single" w:sz="2" w:space="0" w:color="252729"/>
            </w:tcBorders>
          </w:tcPr>
          <w:p w14:paraId="445B5F9F" w14:textId="77777777" w:rsidR="000F74D5" w:rsidRPr="000F74D5" w:rsidRDefault="000F74D5" w:rsidP="000F74D5">
            <w:pPr>
              <w:spacing w:before="0"/>
              <w:ind w:left="29"/>
              <w:rPr>
                <w:sz w:val="16"/>
                <w:szCs w:val="16"/>
              </w:rPr>
            </w:pPr>
            <w:r w:rsidRPr="000F74D5">
              <w:rPr>
                <w:sz w:val="16"/>
                <w:szCs w:val="16"/>
              </w:rPr>
              <w:t>Investment Reserving</w:t>
            </w:r>
          </w:p>
        </w:tc>
        <w:tc>
          <w:tcPr>
            <w:tcW w:w="2430" w:type="pct"/>
            <w:tcBorders>
              <w:top w:val="single" w:sz="2" w:space="0" w:color="252729"/>
              <w:bottom w:val="single" w:sz="2" w:space="0" w:color="252729"/>
            </w:tcBorders>
            <w:vAlign w:val="center"/>
          </w:tcPr>
          <w:p w14:paraId="007023B8" w14:textId="77777777" w:rsidR="000F74D5" w:rsidRPr="000F74D5" w:rsidRDefault="000F74D5" w:rsidP="000F74D5">
            <w:pPr>
              <w:spacing w:before="0"/>
              <w:ind w:left="71" w:right="124"/>
              <w:rPr>
                <w:sz w:val="16"/>
                <w:szCs w:val="16"/>
              </w:rPr>
            </w:pPr>
            <w:r w:rsidRPr="000F74D5">
              <w:rPr>
                <w:sz w:val="16"/>
                <w:szCs w:val="16"/>
              </w:rPr>
              <w:t>No</w:t>
            </w:r>
          </w:p>
        </w:tc>
      </w:tr>
      <w:tr w:rsidR="000F74D5" w:rsidRPr="00780A26" w14:paraId="7D610B2B" w14:textId="77777777" w:rsidTr="000F74D5">
        <w:tc>
          <w:tcPr>
            <w:tcW w:w="2570" w:type="pct"/>
            <w:tcBorders>
              <w:top w:val="single" w:sz="2" w:space="0" w:color="252729"/>
              <w:bottom w:val="single" w:sz="2" w:space="0" w:color="252729"/>
            </w:tcBorders>
          </w:tcPr>
          <w:p w14:paraId="2F634299" w14:textId="77777777" w:rsidR="000F74D5" w:rsidRPr="000F74D5" w:rsidRDefault="000F74D5" w:rsidP="000F74D5">
            <w:pPr>
              <w:spacing w:before="0"/>
              <w:ind w:left="29"/>
              <w:rPr>
                <w:sz w:val="16"/>
                <w:szCs w:val="16"/>
              </w:rPr>
            </w:pPr>
            <w:r w:rsidRPr="000F74D5">
              <w:rPr>
                <w:sz w:val="16"/>
                <w:szCs w:val="16"/>
              </w:rPr>
              <w:t>Automatic Re-Balancing</w:t>
            </w:r>
          </w:p>
        </w:tc>
        <w:tc>
          <w:tcPr>
            <w:tcW w:w="2430" w:type="pct"/>
            <w:tcBorders>
              <w:top w:val="single" w:sz="2" w:space="0" w:color="252729"/>
              <w:bottom w:val="single" w:sz="2" w:space="0" w:color="252729"/>
            </w:tcBorders>
            <w:vAlign w:val="center"/>
          </w:tcPr>
          <w:p w14:paraId="0DFEA733" w14:textId="77777777" w:rsidR="000F74D5" w:rsidRPr="000F74D5" w:rsidRDefault="000F74D5" w:rsidP="000F74D5">
            <w:pPr>
              <w:spacing w:before="0"/>
              <w:ind w:left="71" w:right="124"/>
              <w:rPr>
                <w:sz w:val="16"/>
                <w:szCs w:val="16"/>
              </w:rPr>
            </w:pPr>
            <w:r w:rsidRPr="000F74D5">
              <w:rPr>
                <w:sz w:val="16"/>
                <w:szCs w:val="16"/>
              </w:rPr>
              <w:t>No</w:t>
            </w:r>
          </w:p>
        </w:tc>
      </w:tr>
      <w:tr w:rsidR="000F74D5" w:rsidRPr="00780A26" w14:paraId="00BF1899" w14:textId="77777777" w:rsidTr="000F74D5">
        <w:tc>
          <w:tcPr>
            <w:tcW w:w="2570" w:type="pct"/>
            <w:tcBorders>
              <w:top w:val="single" w:sz="2" w:space="0" w:color="252729"/>
              <w:bottom w:val="single" w:sz="2" w:space="0" w:color="252729"/>
            </w:tcBorders>
          </w:tcPr>
          <w:p w14:paraId="0EF660F1" w14:textId="77777777" w:rsidR="000F74D5" w:rsidRPr="000F74D5" w:rsidRDefault="000F74D5" w:rsidP="000F74D5">
            <w:pPr>
              <w:spacing w:before="0"/>
              <w:ind w:left="29"/>
              <w:rPr>
                <w:sz w:val="16"/>
                <w:szCs w:val="16"/>
              </w:rPr>
            </w:pPr>
            <w:r w:rsidRPr="000F74D5">
              <w:rPr>
                <w:sz w:val="16"/>
                <w:szCs w:val="16"/>
              </w:rPr>
              <w:t>Direct Shares/Listed Investments</w:t>
            </w:r>
          </w:p>
        </w:tc>
        <w:tc>
          <w:tcPr>
            <w:tcW w:w="2430" w:type="pct"/>
            <w:tcBorders>
              <w:top w:val="single" w:sz="2" w:space="0" w:color="252729"/>
              <w:bottom w:val="single" w:sz="2" w:space="0" w:color="252729"/>
            </w:tcBorders>
            <w:vAlign w:val="center"/>
          </w:tcPr>
          <w:p w14:paraId="1CF1BBD2" w14:textId="77777777" w:rsidR="000F74D5" w:rsidRPr="000F74D5" w:rsidRDefault="000F74D5" w:rsidP="000F74D5">
            <w:pPr>
              <w:spacing w:before="0"/>
              <w:ind w:left="71" w:right="124"/>
              <w:rPr>
                <w:sz w:val="16"/>
                <w:szCs w:val="16"/>
              </w:rPr>
            </w:pPr>
            <w:r w:rsidRPr="000F74D5">
              <w:rPr>
                <w:sz w:val="16"/>
                <w:szCs w:val="16"/>
              </w:rPr>
              <w:t>No</w:t>
            </w:r>
          </w:p>
        </w:tc>
      </w:tr>
      <w:tr w:rsidR="000F74D5" w:rsidRPr="00780A26" w14:paraId="06B8D704" w14:textId="77777777" w:rsidTr="000F74D5">
        <w:tc>
          <w:tcPr>
            <w:tcW w:w="2570" w:type="pct"/>
            <w:tcBorders>
              <w:top w:val="single" w:sz="2" w:space="0" w:color="252729"/>
              <w:bottom w:val="single" w:sz="2" w:space="0" w:color="252729"/>
            </w:tcBorders>
          </w:tcPr>
          <w:p w14:paraId="3E1F46A0" w14:textId="77777777" w:rsidR="000F74D5" w:rsidRPr="000F74D5" w:rsidRDefault="000F74D5" w:rsidP="000F74D5">
            <w:pPr>
              <w:spacing w:before="0"/>
              <w:ind w:left="29"/>
              <w:rPr>
                <w:sz w:val="16"/>
                <w:szCs w:val="16"/>
              </w:rPr>
            </w:pPr>
            <w:r w:rsidRPr="000F74D5">
              <w:rPr>
                <w:sz w:val="16"/>
                <w:szCs w:val="16"/>
              </w:rPr>
              <w:t>Unit Pricing Frequency</w:t>
            </w:r>
          </w:p>
        </w:tc>
        <w:tc>
          <w:tcPr>
            <w:tcW w:w="2430" w:type="pct"/>
            <w:tcBorders>
              <w:top w:val="single" w:sz="2" w:space="0" w:color="252729"/>
              <w:bottom w:val="single" w:sz="2" w:space="0" w:color="252729"/>
            </w:tcBorders>
            <w:vAlign w:val="center"/>
          </w:tcPr>
          <w:p w14:paraId="50E545F0" w14:textId="77777777" w:rsidR="000F74D5" w:rsidRPr="000F74D5" w:rsidRDefault="000F74D5" w:rsidP="000F74D5">
            <w:pPr>
              <w:spacing w:before="0"/>
              <w:ind w:left="71" w:right="124"/>
              <w:rPr>
                <w:sz w:val="16"/>
                <w:szCs w:val="16"/>
              </w:rPr>
            </w:pPr>
            <w:r w:rsidRPr="000F74D5">
              <w:rPr>
                <w:sz w:val="16"/>
                <w:szCs w:val="16"/>
              </w:rPr>
              <w:t>Daily</w:t>
            </w:r>
          </w:p>
        </w:tc>
      </w:tr>
      <w:tr w:rsidR="000F74D5" w:rsidRPr="00780A26" w14:paraId="23521015" w14:textId="77777777" w:rsidTr="000F74D5">
        <w:tc>
          <w:tcPr>
            <w:tcW w:w="2570" w:type="pct"/>
            <w:tcBorders>
              <w:top w:val="single" w:sz="2" w:space="0" w:color="252729"/>
              <w:bottom w:val="single" w:sz="2" w:space="0" w:color="252729"/>
            </w:tcBorders>
          </w:tcPr>
          <w:p w14:paraId="7C1D6B39" w14:textId="7C976D76" w:rsidR="000F74D5" w:rsidRPr="000F74D5" w:rsidRDefault="000F74D5" w:rsidP="000F74D5">
            <w:pPr>
              <w:spacing w:before="0"/>
              <w:ind w:left="29"/>
              <w:rPr>
                <w:sz w:val="16"/>
                <w:szCs w:val="16"/>
              </w:rPr>
            </w:pPr>
            <w:r w:rsidRPr="000F74D5">
              <w:rPr>
                <w:sz w:val="16"/>
                <w:szCs w:val="16"/>
              </w:rPr>
              <w:t xml:space="preserve">Default </w:t>
            </w:r>
            <w:r w:rsidR="00160056">
              <w:rPr>
                <w:sz w:val="16"/>
                <w:szCs w:val="16"/>
              </w:rPr>
              <w:t>o</w:t>
            </w:r>
            <w:r w:rsidRPr="000F74D5">
              <w:rPr>
                <w:sz w:val="16"/>
                <w:szCs w:val="16"/>
              </w:rPr>
              <w:t>ption</w:t>
            </w:r>
          </w:p>
        </w:tc>
        <w:tc>
          <w:tcPr>
            <w:tcW w:w="2430" w:type="pct"/>
            <w:tcBorders>
              <w:top w:val="single" w:sz="2" w:space="0" w:color="252729"/>
              <w:bottom w:val="single" w:sz="2" w:space="0" w:color="252729"/>
            </w:tcBorders>
            <w:vAlign w:val="center"/>
          </w:tcPr>
          <w:p w14:paraId="0FA76172" w14:textId="77777777" w:rsidR="000F74D5" w:rsidRPr="000F74D5" w:rsidRDefault="000F74D5" w:rsidP="000F74D5">
            <w:pPr>
              <w:spacing w:before="0"/>
              <w:ind w:left="71" w:right="124"/>
              <w:rPr>
                <w:sz w:val="16"/>
                <w:szCs w:val="16"/>
              </w:rPr>
            </w:pPr>
            <w:r w:rsidRPr="000F74D5">
              <w:rPr>
                <w:sz w:val="16"/>
                <w:szCs w:val="16"/>
              </w:rPr>
              <w:t>No</w:t>
            </w:r>
          </w:p>
        </w:tc>
      </w:tr>
      <w:tr w:rsidR="000F74D5" w:rsidRPr="00780A26" w14:paraId="66D814A1" w14:textId="77777777" w:rsidTr="000F74D5">
        <w:tc>
          <w:tcPr>
            <w:tcW w:w="2570" w:type="pct"/>
            <w:tcBorders>
              <w:top w:val="single" w:sz="2" w:space="0" w:color="252729"/>
              <w:bottom w:val="single" w:sz="2" w:space="0" w:color="252729"/>
            </w:tcBorders>
          </w:tcPr>
          <w:p w14:paraId="1E3FBBEA" w14:textId="35BC7228" w:rsidR="000F74D5" w:rsidRPr="000F74D5" w:rsidRDefault="000F74D5" w:rsidP="000F74D5">
            <w:pPr>
              <w:spacing w:before="0"/>
              <w:ind w:left="29"/>
              <w:rPr>
                <w:sz w:val="16"/>
                <w:szCs w:val="16"/>
              </w:rPr>
            </w:pPr>
            <w:r w:rsidRPr="000F74D5">
              <w:rPr>
                <w:sz w:val="16"/>
                <w:szCs w:val="16"/>
              </w:rPr>
              <w:t xml:space="preserve">Important </w:t>
            </w:r>
            <w:r w:rsidR="00160056">
              <w:rPr>
                <w:sz w:val="16"/>
                <w:szCs w:val="16"/>
              </w:rPr>
              <w:t>i</w:t>
            </w:r>
            <w:r w:rsidRPr="000F74D5">
              <w:rPr>
                <w:sz w:val="16"/>
                <w:szCs w:val="16"/>
              </w:rPr>
              <w:t xml:space="preserve">nvestment </w:t>
            </w:r>
            <w:r w:rsidR="00160056">
              <w:rPr>
                <w:sz w:val="16"/>
                <w:szCs w:val="16"/>
              </w:rPr>
              <w:t>d</w:t>
            </w:r>
            <w:r w:rsidRPr="000F74D5">
              <w:rPr>
                <w:sz w:val="16"/>
                <w:szCs w:val="16"/>
              </w:rPr>
              <w:t xml:space="preserve">etails </w:t>
            </w:r>
            <w:r w:rsidR="00160056">
              <w:rPr>
                <w:sz w:val="16"/>
                <w:szCs w:val="16"/>
              </w:rPr>
              <w:t>n</w:t>
            </w:r>
            <w:r w:rsidRPr="000F74D5">
              <w:rPr>
                <w:sz w:val="16"/>
                <w:szCs w:val="16"/>
              </w:rPr>
              <w:t>otes</w:t>
            </w:r>
          </w:p>
        </w:tc>
        <w:tc>
          <w:tcPr>
            <w:tcW w:w="2430" w:type="pct"/>
            <w:tcBorders>
              <w:top w:val="single" w:sz="2" w:space="0" w:color="252729"/>
              <w:bottom w:val="single" w:sz="2" w:space="0" w:color="252729"/>
            </w:tcBorders>
            <w:vAlign w:val="center"/>
          </w:tcPr>
          <w:p w14:paraId="0E18C206" w14:textId="77777777" w:rsidR="000F74D5" w:rsidRPr="000F74D5" w:rsidRDefault="000F74D5" w:rsidP="000F74D5">
            <w:pPr>
              <w:spacing w:before="0"/>
              <w:ind w:left="71" w:right="124"/>
              <w:rPr>
                <w:sz w:val="16"/>
                <w:szCs w:val="16"/>
              </w:rPr>
            </w:pPr>
            <w:r w:rsidRPr="000F74D5">
              <w:rPr>
                <w:sz w:val="16"/>
                <w:szCs w:val="16"/>
              </w:rPr>
              <w:t>Investment Switching will recalculate the Income Units used for annual payments.</w:t>
            </w:r>
          </w:p>
        </w:tc>
      </w:tr>
      <w:tr w:rsidR="000F74D5" w:rsidRPr="00780A26" w14:paraId="6618F084" w14:textId="77777777" w:rsidTr="000F74D5">
        <w:tc>
          <w:tcPr>
            <w:tcW w:w="2570" w:type="pct"/>
            <w:tcBorders>
              <w:top w:val="single" w:sz="2" w:space="0" w:color="252729"/>
              <w:bottom w:val="single" w:sz="2" w:space="0" w:color="252729"/>
            </w:tcBorders>
          </w:tcPr>
          <w:p w14:paraId="0A9C4407" w14:textId="77777777" w:rsidR="000F74D5" w:rsidRPr="000F74D5" w:rsidRDefault="000F74D5" w:rsidP="000F74D5">
            <w:pPr>
              <w:spacing w:before="0"/>
              <w:ind w:left="29"/>
              <w:rPr>
                <w:sz w:val="16"/>
                <w:szCs w:val="16"/>
              </w:rPr>
            </w:pPr>
            <w:r w:rsidRPr="000F74D5">
              <w:rPr>
                <w:sz w:val="16"/>
                <w:szCs w:val="16"/>
              </w:rPr>
              <w:t>Cash Holding Details</w:t>
            </w:r>
          </w:p>
        </w:tc>
        <w:tc>
          <w:tcPr>
            <w:tcW w:w="2430" w:type="pct"/>
            <w:tcBorders>
              <w:top w:val="single" w:sz="2" w:space="0" w:color="252729"/>
              <w:bottom w:val="single" w:sz="2" w:space="0" w:color="252729"/>
            </w:tcBorders>
            <w:vAlign w:val="center"/>
          </w:tcPr>
          <w:p w14:paraId="27EA645C" w14:textId="77777777" w:rsidR="000F74D5" w:rsidRPr="000F74D5" w:rsidRDefault="000F74D5" w:rsidP="000F74D5">
            <w:pPr>
              <w:spacing w:before="0"/>
              <w:ind w:left="71" w:right="124"/>
              <w:rPr>
                <w:sz w:val="16"/>
                <w:szCs w:val="16"/>
              </w:rPr>
            </w:pPr>
            <w:r w:rsidRPr="000F74D5">
              <w:rPr>
                <w:sz w:val="16"/>
                <w:szCs w:val="16"/>
              </w:rPr>
              <w:t>No</w:t>
            </w:r>
          </w:p>
        </w:tc>
      </w:tr>
      <w:tr w:rsidR="000F74D5" w:rsidRPr="00780A26" w14:paraId="1D3B35AA" w14:textId="77777777" w:rsidTr="000F74D5">
        <w:tc>
          <w:tcPr>
            <w:tcW w:w="2570" w:type="pct"/>
            <w:tcBorders>
              <w:top w:val="single" w:sz="2" w:space="0" w:color="252729"/>
              <w:bottom w:val="single" w:sz="2" w:space="0" w:color="252729"/>
            </w:tcBorders>
          </w:tcPr>
          <w:p w14:paraId="65CFE2A6" w14:textId="77777777" w:rsidR="000F74D5" w:rsidRPr="000F74D5" w:rsidRDefault="000F74D5" w:rsidP="000F74D5">
            <w:pPr>
              <w:spacing w:before="0"/>
              <w:ind w:left="29"/>
              <w:rPr>
                <w:sz w:val="16"/>
                <w:szCs w:val="16"/>
              </w:rPr>
            </w:pPr>
            <w:r w:rsidRPr="000F74D5">
              <w:rPr>
                <w:sz w:val="16"/>
                <w:szCs w:val="16"/>
              </w:rPr>
              <w:t>Ability to Transfer Existing Assets (in-specie)</w:t>
            </w:r>
          </w:p>
        </w:tc>
        <w:tc>
          <w:tcPr>
            <w:tcW w:w="2430" w:type="pct"/>
            <w:tcBorders>
              <w:top w:val="single" w:sz="2" w:space="0" w:color="252729"/>
              <w:bottom w:val="single" w:sz="2" w:space="0" w:color="252729"/>
            </w:tcBorders>
            <w:vAlign w:val="center"/>
          </w:tcPr>
          <w:p w14:paraId="7336ED51" w14:textId="77777777" w:rsidR="000F74D5" w:rsidRPr="000F74D5" w:rsidRDefault="000F74D5" w:rsidP="000F74D5">
            <w:pPr>
              <w:spacing w:before="0"/>
              <w:ind w:left="71" w:right="124"/>
              <w:rPr>
                <w:sz w:val="16"/>
                <w:szCs w:val="16"/>
              </w:rPr>
            </w:pPr>
            <w:r w:rsidRPr="000F74D5">
              <w:rPr>
                <w:sz w:val="16"/>
                <w:szCs w:val="16"/>
              </w:rPr>
              <w:t>No</w:t>
            </w:r>
          </w:p>
        </w:tc>
      </w:tr>
    </w:tbl>
    <w:p w14:paraId="4F850553" w14:textId="6194BCBE" w:rsidR="00817983" w:rsidRDefault="0062400F" w:rsidP="00C314CE">
      <w:pPr>
        <w:pStyle w:val="GenLifeHeading2"/>
      </w:pPr>
      <w:bookmarkStart w:id="81" w:name="_Toc100247509"/>
      <w:r>
        <w:t>6.</w:t>
      </w:r>
      <w:r w:rsidR="00FD5383">
        <w:t>7</w:t>
      </w:r>
      <w:r w:rsidR="00C314CE">
        <w:t xml:space="preserve"> </w:t>
      </w:r>
      <w:r w:rsidR="00CD6D82">
        <w:t xml:space="preserve">Example of </w:t>
      </w:r>
      <w:r w:rsidR="005C0F71">
        <w:t>A</w:t>
      </w:r>
      <w:r w:rsidR="00817983">
        <w:t xml:space="preserve">lternative </w:t>
      </w:r>
      <w:r w:rsidR="00160056">
        <w:t>p</w:t>
      </w:r>
      <w:r w:rsidR="00817983">
        <w:t>roducts</w:t>
      </w:r>
      <w:r w:rsidR="00CD6D82">
        <w:t xml:space="preserve"> </w:t>
      </w:r>
      <w:r w:rsidR="00160056">
        <w:t>c</w:t>
      </w:r>
      <w:r w:rsidR="00CD6D82">
        <w:t>onsidered</w:t>
      </w:r>
      <w:bookmarkEnd w:id="81"/>
      <w:r w:rsidR="00CD6D82">
        <w:t xml:space="preserve"> </w:t>
      </w:r>
    </w:p>
    <w:p w14:paraId="4F0809CE" w14:textId="40C34C39" w:rsidR="005B66E5" w:rsidRPr="005B66E5" w:rsidRDefault="005B66E5" w:rsidP="005B66E5">
      <w:pPr>
        <w:rPr>
          <w:color w:val="FF0000"/>
        </w:rPr>
      </w:pPr>
      <w:r>
        <w:rPr>
          <w:color w:val="FF0000"/>
        </w:rPr>
        <w:t>Below are examples of why LifeIncome may be more appropriate for your client. The reasons why LifeIncome has been selected over other products need to align to the client’s needs and objectives, so please add, delete, and edit accordingly.</w:t>
      </w:r>
    </w:p>
    <w:p w14:paraId="30BBC40E" w14:textId="4522757D" w:rsidR="00CD6D82" w:rsidRDefault="00CD6D82" w:rsidP="00CD6D82">
      <w:r>
        <w:t xml:space="preserve">When preparing our </w:t>
      </w:r>
      <w:proofErr w:type="gramStart"/>
      <w:r>
        <w:t>recommendations</w:t>
      </w:r>
      <w:proofErr w:type="gramEnd"/>
      <w:r>
        <w:t xml:space="preserve"> we considered the following </w:t>
      </w:r>
      <w:r w:rsidR="00AE30A6">
        <w:t xml:space="preserve">alternative </w:t>
      </w:r>
      <w:r>
        <w:t>options:</w:t>
      </w:r>
    </w:p>
    <w:p w14:paraId="597A1F4F" w14:textId="15291AD8" w:rsidR="00CD6D82" w:rsidRDefault="00CD6D82" w:rsidP="00C314CE">
      <w:pPr>
        <w:pStyle w:val="GenLifeHeading3"/>
      </w:pPr>
      <w:r>
        <w:t>Challenger</w:t>
      </w:r>
      <w:r w:rsidR="00394679">
        <w:t>’s Market-Linked</w:t>
      </w:r>
      <w:r>
        <w:t xml:space="preserve"> Lifetime Annuity</w:t>
      </w:r>
    </w:p>
    <w:p w14:paraId="5D16E872" w14:textId="1BDE1965" w:rsidR="00CD6D82" w:rsidRDefault="002627FE" w:rsidP="00C314CE">
      <w:r>
        <w:t>We considered using</w:t>
      </w:r>
      <w:r w:rsidR="00E20ACE">
        <w:t xml:space="preserve"> a</w:t>
      </w:r>
      <w:r>
        <w:t xml:space="preserve"> </w:t>
      </w:r>
      <w:r w:rsidR="0027359A">
        <w:t xml:space="preserve">Challenger Lifetime Annuity </w:t>
      </w:r>
      <w:r w:rsidR="00147FC8">
        <w:t>to provide the guaranteed income you require, however we discounted this because:</w:t>
      </w:r>
    </w:p>
    <w:p w14:paraId="1979A363" w14:textId="57BD8BD7" w:rsidR="00147FC8" w:rsidRDefault="00394679" w:rsidP="007465F7">
      <w:pPr>
        <w:pStyle w:val="ListParagraph"/>
        <w:numPr>
          <w:ilvl w:val="0"/>
          <w:numId w:val="36"/>
        </w:numPr>
      </w:pPr>
      <w:r>
        <w:t>Challenger only offers five investment option</w:t>
      </w:r>
      <w:r w:rsidR="00692A0F">
        <w:t>s</w:t>
      </w:r>
      <w:r w:rsidR="006527F0">
        <w:t xml:space="preserve"> which are composite </w:t>
      </w:r>
      <w:r w:rsidR="00653B0B">
        <w:t>indices,</w:t>
      </w:r>
      <w:r>
        <w:t xml:space="preserve"> and you can only hold one</w:t>
      </w:r>
      <w:r w:rsidR="00844D5F">
        <w:t xml:space="preserve"> investment </w:t>
      </w:r>
      <w:r w:rsidR="00E832FF">
        <w:t xml:space="preserve">option </w:t>
      </w:r>
      <w:r w:rsidR="00844D5F">
        <w:t>at one time.</w:t>
      </w:r>
    </w:p>
    <w:p w14:paraId="67F03488" w14:textId="24347ADF" w:rsidR="00844D5F" w:rsidRDefault="00844D5F" w:rsidP="007465F7">
      <w:pPr>
        <w:pStyle w:val="ListParagraph"/>
        <w:numPr>
          <w:ilvl w:val="0"/>
          <w:numId w:val="36"/>
        </w:numPr>
      </w:pPr>
      <w:r>
        <w:t xml:space="preserve">Challenger does not offer </w:t>
      </w:r>
      <w:r w:rsidR="00692A0F">
        <w:t xml:space="preserve">a </w:t>
      </w:r>
      <w:proofErr w:type="spellStart"/>
      <w:r w:rsidR="00692A0F">
        <w:t>LifeBooster</w:t>
      </w:r>
      <w:proofErr w:type="spellEnd"/>
      <w:r w:rsidR="00692A0F">
        <w:t xml:space="preserve"> option</w:t>
      </w:r>
      <w:r>
        <w:t>.</w:t>
      </w:r>
    </w:p>
    <w:p w14:paraId="73287A0F" w14:textId="5176263A" w:rsidR="00844D5F" w:rsidRDefault="00160056" w:rsidP="007465F7">
      <w:pPr>
        <w:pStyle w:val="ListParagraph"/>
        <w:numPr>
          <w:ilvl w:val="0"/>
          <w:numId w:val="36"/>
        </w:numPr>
      </w:pPr>
      <w:r>
        <w:t xml:space="preserve">Challenger </w:t>
      </w:r>
      <w:r w:rsidR="00844D5F">
        <w:t>only pay</w:t>
      </w:r>
      <w:r>
        <w:t>s</w:t>
      </w:r>
      <w:r w:rsidR="00844D5F">
        <w:t xml:space="preserve"> monthly, and you have indicated that you prefer fortnightly payments.</w:t>
      </w:r>
    </w:p>
    <w:p w14:paraId="13B07FD0" w14:textId="345C7128" w:rsidR="00844D5F" w:rsidRDefault="00C06858" w:rsidP="007465F7">
      <w:pPr>
        <w:pStyle w:val="ListParagraph"/>
        <w:numPr>
          <w:ilvl w:val="0"/>
          <w:numId w:val="36"/>
        </w:numPr>
      </w:pPr>
      <w:r>
        <w:t>You c</w:t>
      </w:r>
      <w:r w:rsidR="00844D5F">
        <w:t>an only switch</w:t>
      </w:r>
      <w:r w:rsidR="00525CEA">
        <w:t xml:space="preserve"> underlying investments</w:t>
      </w:r>
      <w:r w:rsidR="00844D5F">
        <w:t xml:space="preserve"> at the product’s anniversary date</w:t>
      </w:r>
      <w:r w:rsidR="00525CEA">
        <w:t>, limiting</w:t>
      </w:r>
      <w:r w:rsidR="0098499C">
        <w:t xml:space="preserve"> </w:t>
      </w:r>
      <w:r w:rsidR="00525CEA">
        <w:t xml:space="preserve">control of your </w:t>
      </w:r>
      <w:r w:rsidR="0098499C">
        <w:t>investment selection.</w:t>
      </w:r>
    </w:p>
    <w:p w14:paraId="6BED6D11" w14:textId="2EB615CA" w:rsidR="00C74620" w:rsidRDefault="00C74620" w:rsidP="00147FC8">
      <w:pPr>
        <w:pStyle w:val="GenLifeFootnote"/>
      </w:pPr>
    </w:p>
    <w:p w14:paraId="21A60063" w14:textId="4D96A080" w:rsidR="00E91D22" w:rsidRDefault="00E91D22" w:rsidP="00C314CE">
      <w:pPr>
        <w:pStyle w:val="GenLifeHeading3"/>
      </w:pPr>
      <w:r>
        <w:t xml:space="preserve">QSuper’s </w:t>
      </w:r>
      <w:r w:rsidR="008C318A">
        <w:t>Lifetime Pension</w:t>
      </w:r>
    </w:p>
    <w:p w14:paraId="78699CD8" w14:textId="2E6B4786" w:rsidR="00E91D22" w:rsidRDefault="00E91D22" w:rsidP="00C314CE">
      <w:r>
        <w:t xml:space="preserve">We considered using </w:t>
      </w:r>
      <w:r w:rsidR="00525CEA">
        <w:t xml:space="preserve">QSuper’s Lifetime </w:t>
      </w:r>
      <w:r w:rsidR="008D690E">
        <w:t>P</w:t>
      </w:r>
      <w:r w:rsidR="00525CEA">
        <w:t>ension</w:t>
      </w:r>
      <w:r>
        <w:t xml:space="preserve"> to provide the guaranteed income you require, however we discounted this because:</w:t>
      </w:r>
    </w:p>
    <w:p w14:paraId="066A496B" w14:textId="1D7796B7" w:rsidR="00E91D22" w:rsidRDefault="004829CC" w:rsidP="007465F7">
      <w:pPr>
        <w:pStyle w:val="ListParagraph"/>
        <w:numPr>
          <w:ilvl w:val="0"/>
          <w:numId w:val="37"/>
        </w:numPr>
      </w:pPr>
      <w:r>
        <w:lastRenderedPageBreak/>
        <w:t xml:space="preserve">As QSuper is </w:t>
      </w:r>
      <w:r w:rsidR="002C0C0B">
        <w:t>a super product, y</w:t>
      </w:r>
      <w:r w:rsidR="00B86659">
        <w:t>ou can only start the pension when y</w:t>
      </w:r>
      <w:r w:rsidR="004E57CE">
        <w:t>ou have reached preservation age, where</w:t>
      </w:r>
      <w:r w:rsidR="0019101A">
        <w:t>as</w:t>
      </w:r>
      <w:r w:rsidR="004E57CE">
        <w:t xml:space="preserve"> you can start LifeIncome from age 50</w:t>
      </w:r>
      <w:r w:rsidR="007E7F5F">
        <w:t xml:space="preserve"> with non-super monies</w:t>
      </w:r>
      <w:r w:rsidR="006B25FD">
        <w:t>.</w:t>
      </w:r>
    </w:p>
    <w:p w14:paraId="6DB841A0" w14:textId="1DE2054A" w:rsidR="00813C31" w:rsidRDefault="00813C31" w:rsidP="007465F7">
      <w:pPr>
        <w:pStyle w:val="ListParagraph"/>
        <w:numPr>
          <w:ilvl w:val="0"/>
          <w:numId w:val="37"/>
        </w:numPr>
      </w:pPr>
      <w:r>
        <w:t>QSuper only offer</w:t>
      </w:r>
      <w:r w:rsidR="006A74F5">
        <w:t>s</w:t>
      </w:r>
      <w:r>
        <w:t xml:space="preserve"> one investment option – Q</w:t>
      </w:r>
      <w:r w:rsidR="00CA373B">
        <w:t>S</w:t>
      </w:r>
      <w:r>
        <w:t>uper’s Balanced option for Income accounts.</w:t>
      </w:r>
      <w:r w:rsidR="00CA373B">
        <w:t xml:space="preserve">  This means we are unable to select a portfolio that aligns to your risk profil</w:t>
      </w:r>
      <w:r w:rsidR="007F1E0A">
        <w:t>e.</w:t>
      </w:r>
    </w:p>
    <w:p w14:paraId="1F9F8F55" w14:textId="664F9B23" w:rsidR="007F1E0A" w:rsidRDefault="00560729" w:rsidP="007465F7">
      <w:pPr>
        <w:pStyle w:val="ListParagraph"/>
        <w:numPr>
          <w:ilvl w:val="0"/>
          <w:numId w:val="37"/>
        </w:numPr>
      </w:pPr>
      <w:r>
        <w:t xml:space="preserve">QSuper offer an </w:t>
      </w:r>
      <w:r w:rsidR="00684CB6">
        <w:t xml:space="preserve">equivalent of </w:t>
      </w:r>
      <w:proofErr w:type="spellStart"/>
      <w:r w:rsidR="00684CB6">
        <w:t>LifeBooster</w:t>
      </w:r>
      <w:proofErr w:type="spellEnd"/>
      <w:r w:rsidR="00684CB6">
        <w:t xml:space="preserve"> at a</w:t>
      </w:r>
      <w:r>
        <w:t xml:space="preserve"> rate of 5%, however LifeIncome offers you the choice of</w:t>
      </w:r>
      <w:r w:rsidR="00F237A0">
        <w:t xml:space="preserve"> a </w:t>
      </w:r>
      <w:proofErr w:type="spellStart"/>
      <w:r w:rsidR="00F237A0">
        <w:t>LifeBooster</w:t>
      </w:r>
      <w:proofErr w:type="spellEnd"/>
      <w:r w:rsidR="008D690E">
        <w:t xml:space="preserve"> 2.5%</w:t>
      </w:r>
      <w:r w:rsidR="00F237A0">
        <w:t xml:space="preserve"> rate</w:t>
      </w:r>
      <w:r>
        <w:t xml:space="preserve"> or </w:t>
      </w:r>
      <w:r w:rsidR="008D690E">
        <w:t xml:space="preserve">a </w:t>
      </w:r>
      <w:proofErr w:type="spellStart"/>
      <w:r w:rsidR="008D690E">
        <w:t>LifeBooster</w:t>
      </w:r>
      <w:proofErr w:type="spellEnd"/>
      <w:r w:rsidR="008D690E">
        <w:t xml:space="preserve"> </w:t>
      </w:r>
      <w:r>
        <w:t xml:space="preserve">5% </w:t>
      </w:r>
      <w:r w:rsidR="008D690E">
        <w:t xml:space="preserve">rate </w:t>
      </w:r>
      <w:r>
        <w:t>providing greater flexibility.</w:t>
      </w:r>
    </w:p>
    <w:p w14:paraId="45479D40" w14:textId="5FAA0BD5" w:rsidR="00560729" w:rsidRDefault="00560729" w:rsidP="007465F7">
      <w:pPr>
        <w:pStyle w:val="ListParagraph"/>
        <w:numPr>
          <w:ilvl w:val="0"/>
          <w:numId w:val="37"/>
        </w:numPr>
      </w:pPr>
      <w:r>
        <w:t xml:space="preserve">Adviser fees </w:t>
      </w:r>
      <w:r w:rsidR="00546B60">
        <w:t>cannot</w:t>
      </w:r>
      <w:r>
        <w:t xml:space="preserve"> be paid from this </w:t>
      </w:r>
      <w:r w:rsidR="00BB2BCF">
        <w:t>account;</w:t>
      </w:r>
      <w:r>
        <w:t xml:space="preserve"> </w:t>
      </w:r>
      <w:proofErr w:type="gramStart"/>
      <w:r>
        <w:t>therefore</w:t>
      </w:r>
      <w:proofErr w:type="gramEnd"/>
      <w:r>
        <w:t xml:space="preserve"> you will be paying for advice fees from other sources which is not viable for you.</w:t>
      </w:r>
    </w:p>
    <w:p w14:paraId="35C69141" w14:textId="0CDEB67D" w:rsidR="006837B8" w:rsidRDefault="006837B8" w:rsidP="007465F7">
      <w:pPr>
        <w:pStyle w:val="ListParagraph"/>
        <w:numPr>
          <w:ilvl w:val="0"/>
          <w:numId w:val="37"/>
        </w:numPr>
      </w:pPr>
      <w:r>
        <w:t>QSuper only pays income fortnightly, and you have indicated you wish to receive monthly payments.</w:t>
      </w:r>
    </w:p>
    <w:p w14:paraId="03E3575C" w14:textId="3F086419" w:rsidR="009B535C" w:rsidRDefault="000556CC" w:rsidP="007465F7">
      <w:pPr>
        <w:pStyle w:val="ListParagraph"/>
        <w:numPr>
          <w:ilvl w:val="0"/>
          <w:numId w:val="37"/>
        </w:numPr>
      </w:pPr>
      <w:r w:rsidRPr="00C314CE">
        <w:rPr>
          <w:color w:val="3A50C2"/>
        </w:rPr>
        <w:t>[</w:t>
      </w:r>
      <w:r w:rsidR="005C0F71" w:rsidRPr="00C314CE">
        <w:rPr>
          <w:color w:val="3A50C2"/>
        </w:rPr>
        <w:t>N</w:t>
      </w:r>
      <w:r w:rsidR="009B535C" w:rsidRPr="00C314CE">
        <w:rPr>
          <w:color w:val="3A50C2"/>
        </w:rPr>
        <w:t>on-super</w:t>
      </w:r>
      <w:r w:rsidRPr="00C314CE">
        <w:rPr>
          <w:color w:val="3A50C2"/>
        </w:rPr>
        <w:t>]</w:t>
      </w:r>
      <w:r w:rsidR="009B535C" w:rsidRPr="00C314CE">
        <w:rPr>
          <w:color w:val="3A50C2"/>
        </w:rPr>
        <w:t xml:space="preserve"> </w:t>
      </w:r>
      <w:r w:rsidR="009B535C">
        <w:t>QSuper only accepts superannuation monies, and you wish to invest non-super monies into LifeIncome.</w:t>
      </w:r>
    </w:p>
    <w:p w14:paraId="636B6547" w14:textId="3ADD361B" w:rsidR="00BF2430" w:rsidRPr="007F2B6D" w:rsidRDefault="00BF2430" w:rsidP="007465F7">
      <w:pPr>
        <w:pStyle w:val="ListParagraph"/>
        <w:numPr>
          <w:ilvl w:val="0"/>
          <w:numId w:val="37"/>
        </w:numPr>
      </w:pPr>
      <w:r>
        <w:t xml:space="preserve">QSuper cannot guarantee income </w:t>
      </w:r>
      <w:r w:rsidR="00D427A7">
        <w:t xml:space="preserve">for life </w:t>
      </w:r>
      <w:r>
        <w:t>because they are not a life insurance company.</w:t>
      </w:r>
    </w:p>
    <w:p w14:paraId="5ECDDB9D" w14:textId="776BFA5E" w:rsidR="007775A1" w:rsidRDefault="0062400F" w:rsidP="00C314CE">
      <w:pPr>
        <w:pStyle w:val="GenLifeHeading2"/>
      </w:pPr>
      <w:bookmarkStart w:id="82" w:name="_Toc100247510"/>
      <w:r>
        <w:t>6.</w:t>
      </w:r>
      <w:r w:rsidR="000448F2">
        <w:t>8</w:t>
      </w:r>
      <w:r w:rsidR="00C314CE">
        <w:t xml:space="preserve"> </w:t>
      </w:r>
      <w:r w:rsidR="007775A1">
        <w:t xml:space="preserve">Example of Alternative </w:t>
      </w:r>
      <w:r w:rsidR="008D690E">
        <w:t>s</w:t>
      </w:r>
      <w:r w:rsidR="007775A1">
        <w:t xml:space="preserve">trategies </w:t>
      </w:r>
      <w:r w:rsidR="008D690E">
        <w:t>c</w:t>
      </w:r>
      <w:r w:rsidR="007775A1">
        <w:t>onsidered</w:t>
      </w:r>
      <w:bookmarkEnd w:id="82"/>
      <w:r w:rsidR="007775A1">
        <w:t xml:space="preserve"> </w:t>
      </w:r>
    </w:p>
    <w:p w14:paraId="423ADD6C" w14:textId="088E8E31" w:rsidR="00474FDC" w:rsidRDefault="007775A1" w:rsidP="007465F7">
      <w:pPr>
        <w:pStyle w:val="ListParagraph"/>
        <w:numPr>
          <w:ilvl w:val="0"/>
          <w:numId w:val="38"/>
        </w:numPr>
      </w:pPr>
      <w:r>
        <w:t xml:space="preserve">We considered investing 100% of your funds into an account-based pension however </w:t>
      </w:r>
      <w:r w:rsidR="00730BEB">
        <w:t xml:space="preserve">this meant that </w:t>
      </w:r>
      <w:proofErr w:type="gramStart"/>
      <w:r w:rsidR="00FE09EA">
        <w:t>all</w:t>
      </w:r>
      <w:r w:rsidR="00730BEB">
        <w:t xml:space="preserve"> </w:t>
      </w:r>
      <w:r w:rsidR="008D690E">
        <w:t>of</w:t>
      </w:r>
      <w:proofErr w:type="gramEnd"/>
      <w:r w:rsidR="008D690E">
        <w:t xml:space="preserve"> </w:t>
      </w:r>
      <w:r w:rsidR="00730BEB">
        <w:t>your pension balance is assessed for Centrelink’s asset</w:t>
      </w:r>
      <w:r w:rsidR="008D690E">
        <w:t xml:space="preserve">s </w:t>
      </w:r>
      <w:r w:rsidR="00730BEB">
        <w:t>test, as well as the entire amount being deemed for income purposes. This would have meant a reduction in your Age Pension entitlements of $</w:t>
      </w:r>
      <w:r w:rsidR="00730BEB" w:rsidRPr="00C314CE">
        <w:rPr>
          <w:color w:val="FF0000"/>
        </w:rPr>
        <w:t>X</w:t>
      </w:r>
      <w:r w:rsidR="00730BEB">
        <w:t xml:space="preserve"> per annum.</w:t>
      </w:r>
    </w:p>
    <w:p w14:paraId="164A3F1E" w14:textId="164316D3" w:rsidR="00730BEB" w:rsidRDefault="00730BEB" w:rsidP="007465F7">
      <w:pPr>
        <w:pStyle w:val="ListParagraph"/>
        <w:numPr>
          <w:ilvl w:val="0"/>
          <w:numId w:val="38"/>
        </w:numPr>
      </w:pPr>
      <w:r>
        <w:t xml:space="preserve">We considered </w:t>
      </w:r>
      <w:r w:rsidR="00D04A45">
        <w:t xml:space="preserve">investing into a </w:t>
      </w:r>
      <w:r w:rsidR="008D690E">
        <w:t>f</w:t>
      </w:r>
      <w:r w:rsidR="00D04A45">
        <w:t xml:space="preserve">ixed </w:t>
      </w:r>
      <w:r w:rsidR="008D690E">
        <w:t>t</w:t>
      </w:r>
      <w:r w:rsidR="00D04A45">
        <w:t xml:space="preserve">erm </w:t>
      </w:r>
      <w:r w:rsidR="008D690E">
        <w:t>a</w:t>
      </w:r>
      <w:r w:rsidR="002E1314">
        <w:t>nnuity;</w:t>
      </w:r>
      <w:r w:rsidR="00D04A45">
        <w:t xml:space="preserve"> </w:t>
      </w:r>
      <w:proofErr w:type="gramStart"/>
      <w:r w:rsidR="00D04A45">
        <w:t>however</w:t>
      </w:r>
      <w:proofErr w:type="gramEnd"/>
      <w:r w:rsidR="00D04A45">
        <w:t xml:space="preserve"> this would not provide the same Centrelink </w:t>
      </w:r>
      <w:r w:rsidR="008F48EF">
        <w:t>concessions</w:t>
      </w:r>
      <w:r w:rsidR="00D04A45">
        <w:t xml:space="preserve"> and you would not be </w:t>
      </w:r>
      <w:r w:rsidR="008F48EF">
        <w:t>provided an income for life.</w:t>
      </w:r>
    </w:p>
    <w:p w14:paraId="32494C88" w14:textId="7B8984EA" w:rsidR="008F48EF" w:rsidRDefault="008F48EF" w:rsidP="007465F7">
      <w:pPr>
        <w:pStyle w:val="ListParagraph"/>
        <w:numPr>
          <w:ilvl w:val="0"/>
          <w:numId w:val="38"/>
        </w:numPr>
      </w:pPr>
      <w:r>
        <w:t xml:space="preserve">We considered </w:t>
      </w:r>
      <w:r w:rsidR="00B549AE">
        <w:t>investing outside of superannuation and drawing down amounts to fund your retirement.  We discounted this strategy as this is not a tax</w:t>
      </w:r>
      <w:r w:rsidR="008D690E">
        <w:t>-</w:t>
      </w:r>
      <w:r w:rsidR="00B549AE">
        <w:t>effective way to invest your funds as all earnings and growth would be taxable, and you would not benefit from the Centrelink concessions that LifeIncome provides.</w:t>
      </w:r>
    </w:p>
    <w:p w14:paraId="2AF1A379" w14:textId="65BCFB51" w:rsidR="00C314CE" w:rsidRDefault="0087639D" w:rsidP="007465F7">
      <w:pPr>
        <w:pStyle w:val="ListParagraph"/>
        <w:numPr>
          <w:ilvl w:val="0"/>
          <w:numId w:val="38"/>
        </w:numPr>
        <w:spacing w:before="0" w:after="160" w:line="259" w:lineRule="auto"/>
      </w:pPr>
      <w:r>
        <w:t xml:space="preserve">We considered investing 100% into an account-based pension </w:t>
      </w:r>
      <w:r w:rsidR="007C3F09">
        <w:t>but this would not guarantee you an income for life.</w:t>
      </w:r>
      <w:r w:rsidR="00935BAC">
        <w:t xml:space="preserve"> Depending </w:t>
      </w:r>
      <w:r w:rsidR="00935BAC">
        <w:tab/>
        <w:t>upon drawdown</w:t>
      </w:r>
      <w:r w:rsidR="00DC6FD1">
        <w:t xml:space="preserve"> rates and investment returns an account-based pension</w:t>
      </w:r>
      <w:r w:rsidR="00DB0F96">
        <w:t xml:space="preserve"> can run out of money, leaving you entirely dependent </w:t>
      </w:r>
      <w:r w:rsidR="0083017A">
        <w:t>on the Age Pension.</w:t>
      </w:r>
    </w:p>
    <w:p w14:paraId="401FB0FA" w14:textId="657B9CF9" w:rsidR="00474FDC" w:rsidRDefault="0062400F" w:rsidP="00C314CE">
      <w:pPr>
        <w:pStyle w:val="GenLifeHeading2"/>
      </w:pPr>
      <w:bookmarkStart w:id="83" w:name="_Toc100247511"/>
      <w:r>
        <w:t>6.</w:t>
      </w:r>
      <w:r w:rsidR="000448F2">
        <w:t>9</w:t>
      </w:r>
      <w:r w:rsidR="00C314CE">
        <w:t xml:space="preserve"> </w:t>
      </w:r>
      <w:r w:rsidR="00474FDC">
        <w:t>Modelling LifeIncome for projections</w:t>
      </w:r>
      <w:bookmarkEnd w:id="83"/>
    </w:p>
    <w:p w14:paraId="26951E3E" w14:textId="5914C893" w:rsidR="001600B7" w:rsidRDefault="00956BF0" w:rsidP="00956BF0">
      <w:r>
        <w:t xml:space="preserve">Generation Life can be modelled </w:t>
      </w:r>
      <w:r w:rsidR="00E62944">
        <w:t>like</w:t>
      </w:r>
      <w:r>
        <w:t xml:space="preserve"> </w:t>
      </w:r>
      <w:r w:rsidR="008D690E">
        <w:t>l</w:t>
      </w:r>
      <w:r>
        <w:t>ifetime annuities. The only difference is the indexation figure.</w:t>
      </w:r>
    </w:p>
    <w:p w14:paraId="7E7A1999" w14:textId="595B6716" w:rsidR="00956BF0" w:rsidRDefault="00956BF0" w:rsidP="00956BF0">
      <w:r>
        <w:t>Instead of an indexation figure of CPI or AWOTE</w:t>
      </w:r>
      <w:r w:rsidR="00E62944">
        <w:t xml:space="preserve"> </w:t>
      </w:r>
      <w:r w:rsidR="00B82E4E">
        <w:t xml:space="preserve">used </w:t>
      </w:r>
      <w:r w:rsidR="00E62944">
        <w:t>for traditional lifetime annuities</w:t>
      </w:r>
      <w:r>
        <w:t xml:space="preserve">, you need to use the rate of return </w:t>
      </w:r>
      <w:r w:rsidR="00E72E8C">
        <w:t>less</w:t>
      </w:r>
      <w:r>
        <w:t xml:space="preserve"> </w:t>
      </w:r>
      <w:r w:rsidR="00151CF8">
        <w:t>fees</w:t>
      </w:r>
      <w:r w:rsidR="00E72E8C">
        <w:t xml:space="preserve"> discounted </w:t>
      </w:r>
      <w:r w:rsidR="002E1314">
        <w:t>by the</w:t>
      </w:r>
      <w:r w:rsidR="00151CF8">
        <w:t xml:space="preserve"> </w:t>
      </w:r>
      <w:r w:rsidR="008D690E">
        <w:t xml:space="preserve">chosen </w:t>
      </w:r>
      <w:proofErr w:type="spellStart"/>
      <w:r w:rsidR="00151CF8">
        <w:t>LifeBooster</w:t>
      </w:r>
      <w:proofErr w:type="spellEnd"/>
      <w:r w:rsidR="00151CF8">
        <w:t xml:space="preserve"> rate (2.5% or 5%).  </w:t>
      </w:r>
    </w:p>
    <w:p w14:paraId="19FE7941" w14:textId="1D02FED7" w:rsidR="00151CF8" w:rsidRDefault="00151CF8" w:rsidP="00956BF0">
      <w:r>
        <w:t xml:space="preserve">Guidance on how to enter this figure in </w:t>
      </w:r>
      <w:proofErr w:type="spellStart"/>
      <w:r>
        <w:t>Xtools</w:t>
      </w:r>
      <w:proofErr w:type="spellEnd"/>
      <w:r>
        <w:t>+ is shown below.</w:t>
      </w:r>
    </w:p>
    <w:p w14:paraId="26B41618" w14:textId="55575952" w:rsidR="00151CF8" w:rsidRDefault="00151CF8" w:rsidP="00956BF0">
      <w:pPr>
        <w:rPr>
          <w:b/>
          <w:bCs/>
        </w:rPr>
      </w:pPr>
      <w:r>
        <w:rPr>
          <w:b/>
          <w:bCs/>
        </w:rPr>
        <w:t>Scenario:</w:t>
      </w:r>
    </w:p>
    <w:p w14:paraId="1371A6DC" w14:textId="77777777" w:rsidR="00E62944" w:rsidRDefault="00E62944" w:rsidP="00E62944">
      <w:pPr>
        <w:ind w:left="720"/>
        <w:rPr>
          <w:b/>
          <w:bCs/>
        </w:rPr>
        <w:sectPr w:rsidR="00E62944" w:rsidSect="00112ECF">
          <w:footerReference w:type="default" r:id="rId30"/>
          <w:pgSz w:w="11906" w:h="16838"/>
          <w:pgMar w:top="1440" w:right="1440" w:bottom="1440" w:left="1440" w:header="680" w:footer="680" w:gutter="0"/>
          <w:cols w:space="708"/>
          <w:titlePg/>
          <w:docGrid w:linePitch="360"/>
        </w:sectPr>
      </w:pPr>
    </w:p>
    <w:p w14:paraId="1612AF86" w14:textId="27A0F814" w:rsidR="00151CF8" w:rsidRPr="00E62944" w:rsidRDefault="00D308EB" w:rsidP="00E62944">
      <w:pPr>
        <w:ind w:left="720"/>
        <w:rPr>
          <w:b/>
          <w:bCs/>
          <w:color w:val="3A50C2"/>
        </w:rPr>
      </w:pPr>
      <w:r w:rsidRPr="00E62944">
        <w:rPr>
          <w:b/>
          <w:bCs/>
          <w:color w:val="3A50C2"/>
        </w:rPr>
        <w:t>Georges (Male)</w:t>
      </w:r>
      <w:r w:rsidR="00E62944">
        <w:rPr>
          <w:b/>
          <w:bCs/>
          <w:color w:val="3A50C2"/>
        </w:rPr>
        <w:t xml:space="preserve"> - LifeIncome</w:t>
      </w:r>
    </w:p>
    <w:p w14:paraId="594C583B" w14:textId="5BD59EFE" w:rsidR="00D308EB" w:rsidRPr="00E62944" w:rsidRDefault="00D308EB" w:rsidP="00E62944">
      <w:pPr>
        <w:ind w:left="720"/>
      </w:pPr>
      <w:r w:rsidRPr="00E62944">
        <w:rPr>
          <w:b/>
          <w:bCs/>
        </w:rPr>
        <w:t>DOB</w:t>
      </w:r>
      <w:r w:rsidRPr="00E62944">
        <w:t xml:space="preserve"> 4/11/1955</w:t>
      </w:r>
    </w:p>
    <w:p w14:paraId="3D777C89" w14:textId="2C2A1AEA" w:rsidR="00D308EB" w:rsidRPr="00E62944" w:rsidRDefault="00D308EB" w:rsidP="00E62944">
      <w:pPr>
        <w:ind w:left="720"/>
      </w:pPr>
      <w:r w:rsidRPr="00E62944">
        <w:rPr>
          <w:b/>
          <w:bCs/>
        </w:rPr>
        <w:t>Investment Amount</w:t>
      </w:r>
      <w:r w:rsidRPr="00E62944">
        <w:t xml:space="preserve"> $250,000</w:t>
      </w:r>
    </w:p>
    <w:p w14:paraId="3CCBEDF5" w14:textId="44364F0E" w:rsidR="00D308EB" w:rsidRPr="00E62944" w:rsidRDefault="00D308EB" w:rsidP="00E62944">
      <w:pPr>
        <w:ind w:left="720"/>
      </w:pPr>
      <w:proofErr w:type="spellStart"/>
      <w:r w:rsidRPr="00E62944">
        <w:rPr>
          <w:b/>
          <w:bCs/>
        </w:rPr>
        <w:t>LifeBooster</w:t>
      </w:r>
      <w:proofErr w:type="spellEnd"/>
      <w:r w:rsidRPr="00E62944">
        <w:t xml:space="preserve"> 2.5%</w:t>
      </w:r>
    </w:p>
    <w:p w14:paraId="3D08E339" w14:textId="3BB186F7" w:rsidR="00D308EB" w:rsidRPr="00E62944" w:rsidRDefault="00D308EB" w:rsidP="00E62944">
      <w:pPr>
        <w:ind w:left="720"/>
      </w:pPr>
      <w:r w:rsidRPr="00E62944">
        <w:rPr>
          <w:b/>
          <w:bCs/>
        </w:rPr>
        <w:t>Annual Income:</w:t>
      </w:r>
      <w:r w:rsidRPr="00E62944">
        <w:t xml:space="preserve"> $14,062</w:t>
      </w:r>
    </w:p>
    <w:p w14:paraId="488132B0" w14:textId="4ACEA556" w:rsidR="00D308EB" w:rsidRPr="00E62944" w:rsidRDefault="00E72E8C" w:rsidP="00E62944">
      <w:pPr>
        <w:ind w:left="720"/>
      </w:pPr>
      <w:r>
        <w:rPr>
          <w:b/>
          <w:bCs/>
        </w:rPr>
        <w:t>Assumed r</w:t>
      </w:r>
      <w:r w:rsidR="00E67442" w:rsidRPr="00E62944">
        <w:rPr>
          <w:b/>
          <w:bCs/>
        </w:rPr>
        <w:t xml:space="preserve">ate of </w:t>
      </w:r>
      <w:r w:rsidR="00382A74">
        <w:rPr>
          <w:b/>
          <w:bCs/>
        </w:rPr>
        <w:t>r</w:t>
      </w:r>
      <w:r w:rsidR="00E67442" w:rsidRPr="00E62944">
        <w:rPr>
          <w:b/>
          <w:bCs/>
        </w:rPr>
        <w:t>eturn:</w:t>
      </w:r>
      <w:r w:rsidR="00E67442" w:rsidRPr="00E62944">
        <w:t xml:space="preserve"> 7%</w:t>
      </w:r>
    </w:p>
    <w:p w14:paraId="2C8329F4" w14:textId="4D3ADE18" w:rsidR="00E67442" w:rsidRPr="00E62944" w:rsidRDefault="00E67442" w:rsidP="00E62944">
      <w:pPr>
        <w:ind w:left="720"/>
      </w:pPr>
      <w:r w:rsidRPr="00E62944">
        <w:rPr>
          <w:b/>
          <w:bCs/>
        </w:rPr>
        <w:t>Fees:</w:t>
      </w:r>
      <w:r w:rsidRPr="00E62944">
        <w:t xml:space="preserve"> 1.22%</w:t>
      </w:r>
    </w:p>
    <w:p w14:paraId="0A1B0EC1" w14:textId="7B315379" w:rsidR="00E62944" w:rsidRPr="00E62944" w:rsidRDefault="00E62944" w:rsidP="00E62944">
      <w:pPr>
        <w:ind w:left="720"/>
        <w:sectPr w:rsidR="00E62944" w:rsidRPr="00E62944" w:rsidSect="001F150C">
          <w:type w:val="continuous"/>
          <w:pgSz w:w="11906" w:h="16838"/>
          <w:pgMar w:top="1440" w:right="1440" w:bottom="1440" w:left="1440" w:header="709" w:footer="709" w:gutter="0"/>
          <w:cols w:num="2" w:space="708"/>
          <w:docGrid w:linePitch="360"/>
        </w:sectPr>
      </w:pPr>
      <w:r>
        <w:rPr>
          <w:b/>
          <w:bCs/>
        </w:rPr>
        <w:t xml:space="preserve">Advice Fees:  </w:t>
      </w:r>
      <w:r w:rsidRPr="00E62944">
        <w:t>$0</w:t>
      </w:r>
    </w:p>
    <w:p w14:paraId="52F99B7E" w14:textId="3EDCB210" w:rsidR="00E67442" w:rsidRPr="00E62944" w:rsidRDefault="00E67442" w:rsidP="00E62944">
      <w:pPr>
        <w:ind w:left="720"/>
      </w:pPr>
      <w:r w:rsidRPr="00E62944">
        <w:rPr>
          <w:b/>
          <w:bCs/>
        </w:rPr>
        <w:t>Indexation Figure</w:t>
      </w:r>
      <w:proofErr w:type="gramStart"/>
      <w:r w:rsidRPr="00E62944">
        <w:rPr>
          <w:b/>
          <w:bCs/>
        </w:rPr>
        <w:t xml:space="preserve">: </w:t>
      </w:r>
      <w:r w:rsidR="00001D10" w:rsidRPr="00001D10">
        <w:rPr>
          <w:b/>
          <w:bCs/>
        </w:rPr>
        <w:t>:</w:t>
      </w:r>
      <w:proofErr w:type="gramEnd"/>
      <w:r w:rsidR="00001D10" w:rsidRPr="00001D10">
        <w:rPr>
          <w:b/>
          <w:bCs/>
        </w:rPr>
        <w:t xml:space="preserve"> ((1+</w:t>
      </w:r>
      <w:r w:rsidR="00001D10">
        <w:rPr>
          <w:b/>
          <w:bCs/>
        </w:rPr>
        <w:t>(7</w:t>
      </w:r>
      <w:r w:rsidR="00001D10" w:rsidRPr="00001D10">
        <w:rPr>
          <w:b/>
          <w:bCs/>
        </w:rPr>
        <w:t>%</w:t>
      </w:r>
      <w:r w:rsidR="00001D10">
        <w:rPr>
          <w:b/>
          <w:bCs/>
        </w:rPr>
        <w:t>-1.22%</w:t>
      </w:r>
      <w:r w:rsidR="00747CE7">
        <w:rPr>
          <w:b/>
          <w:bCs/>
        </w:rPr>
        <w:t>)</w:t>
      </w:r>
      <w:r w:rsidR="00001D10" w:rsidRPr="00001D10">
        <w:rPr>
          <w:b/>
          <w:bCs/>
        </w:rPr>
        <w:t>)÷(1+</w:t>
      </w:r>
      <w:r w:rsidR="00001D10">
        <w:rPr>
          <w:b/>
          <w:bCs/>
        </w:rPr>
        <w:t>2</w:t>
      </w:r>
      <w:r w:rsidR="00747CE7">
        <w:rPr>
          <w:b/>
          <w:bCs/>
        </w:rPr>
        <w:t>.</w:t>
      </w:r>
      <w:r w:rsidR="00001D10" w:rsidRPr="00001D10">
        <w:rPr>
          <w:b/>
          <w:bCs/>
        </w:rPr>
        <w:t>5%))-1</w:t>
      </w:r>
      <w:r w:rsidR="00B6630D">
        <w:rPr>
          <w:b/>
          <w:bCs/>
        </w:rPr>
        <w:t>)</w:t>
      </w:r>
      <w:r w:rsidR="00001D10" w:rsidRPr="00001D10">
        <w:rPr>
          <w:b/>
          <w:bCs/>
        </w:rPr>
        <w:t>=</w:t>
      </w:r>
      <w:r w:rsidR="00747CE7">
        <w:rPr>
          <w:b/>
          <w:bCs/>
        </w:rPr>
        <w:t>3.</w:t>
      </w:r>
      <w:r w:rsidR="0039497E">
        <w:rPr>
          <w:b/>
          <w:bCs/>
        </w:rPr>
        <w:t>2</w:t>
      </w:r>
      <w:r w:rsidR="00001D10" w:rsidRPr="00001D10">
        <w:rPr>
          <w:b/>
          <w:bCs/>
        </w:rPr>
        <w:t>%</w:t>
      </w:r>
      <w:r w:rsidR="00E62944">
        <w:br/>
      </w:r>
    </w:p>
    <w:p w14:paraId="79E770C7" w14:textId="580CCFD1" w:rsidR="007C25DE" w:rsidRDefault="007C25DE" w:rsidP="007C25DE">
      <w:pPr>
        <w:rPr>
          <w:b/>
          <w:bCs/>
        </w:rPr>
      </w:pPr>
      <w:proofErr w:type="spellStart"/>
      <w:r w:rsidRPr="007C25DE">
        <w:rPr>
          <w:b/>
          <w:bCs/>
        </w:rPr>
        <w:t>Xplan</w:t>
      </w:r>
      <w:proofErr w:type="spellEnd"/>
      <w:r w:rsidRPr="007C25DE">
        <w:rPr>
          <w:b/>
          <w:bCs/>
        </w:rPr>
        <w:t xml:space="preserve"> – </w:t>
      </w:r>
      <w:proofErr w:type="spellStart"/>
      <w:r w:rsidRPr="007C25DE">
        <w:rPr>
          <w:b/>
          <w:bCs/>
        </w:rPr>
        <w:t>Xtools</w:t>
      </w:r>
      <w:proofErr w:type="spellEnd"/>
      <w:r w:rsidRPr="007C25DE">
        <w:rPr>
          <w:b/>
          <w:bCs/>
        </w:rPr>
        <w:t>+ Input</w:t>
      </w:r>
    </w:p>
    <w:p w14:paraId="143C4B8E" w14:textId="5DA377FC" w:rsidR="007C25DE" w:rsidRDefault="007C25DE" w:rsidP="007465F7">
      <w:pPr>
        <w:pStyle w:val="ListParagraph"/>
        <w:numPr>
          <w:ilvl w:val="0"/>
          <w:numId w:val="39"/>
        </w:numPr>
      </w:pPr>
      <w:r>
        <w:t xml:space="preserve">To enter Generation Life LifeIncome, treat it as a </w:t>
      </w:r>
      <w:r w:rsidR="008D690E">
        <w:t>l</w:t>
      </w:r>
      <w:r>
        <w:t xml:space="preserve">ifetime </w:t>
      </w:r>
      <w:r w:rsidR="008D690E">
        <w:t>a</w:t>
      </w:r>
      <w:r>
        <w:t xml:space="preserve">nnuity. You can enter it under “Pensions” in </w:t>
      </w:r>
      <w:proofErr w:type="spellStart"/>
      <w:r>
        <w:t>Xtools</w:t>
      </w:r>
      <w:proofErr w:type="spellEnd"/>
      <w:r>
        <w:t>+, as an existing or new annuity which can be rolled over from super</w:t>
      </w:r>
      <w:r w:rsidR="00CE2C05">
        <w:t xml:space="preserve"> or non-super assets</w:t>
      </w:r>
      <w:r>
        <w:t xml:space="preserve"> in the future</w:t>
      </w:r>
      <w:r w:rsidR="00091BA2">
        <w:t>.</w:t>
      </w:r>
    </w:p>
    <w:p w14:paraId="3DBE1561" w14:textId="0C72F0CB" w:rsidR="007C25DE" w:rsidRDefault="007C25DE" w:rsidP="007465F7">
      <w:pPr>
        <w:pStyle w:val="ListParagraph"/>
        <w:numPr>
          <w:ilvl w:val="0"/>
          <w:numId w:val="39"/>
        </w:numPr>
      </w:pPr>
      <w:r>
        <w:t>Remember to select ‘Lifetime’ and the correct purchase date and investment amount.</w:t>
      </w:r>
    </w:p>
    <w:p w14:paraId="0EEE696B" w14:textId="5BC833C8" w:rsidR="00640F8C" w:rsidRDefault="00640F8C" w:rsidP="007465F7">
      <w:pPr>
        <w:pStyle w:val="ListParagraph"/>
        <w:numPr>
          <w:ilvl w:val="0"/>
          <w:numId w:val="39"/>
        </w:numPr>
      </w:pPr>
      <w:r>
        <w:t>If Reversionary – enter 100% as the Reversionary amount.</w:t>
      </w:r>
    </w:p>
    <w:p w14:paraId="3D1A345E" w14:textId="7CE920AB" w:rsidR="00314163" w:rsidRDefault="004D78EB" w:rsidP="007465F7">
      <w:pPr>
        <w:pStyle w:val="ListParagraph"/>
        <w:numPr>
          <w:ilvl w:val="0"/>
          <w:numId w:val="39"/>
        </w:numPr>
      </w:pPr>
      <w:r>
        <w:t xml:space="preserve">You can enter a </w:t>
      </w:r>
      <w:r w:rsidR="00E62944">
        <w:t>tax-free</w:t>
      </w:r>
      <w:r>
        <w:t xml:space="preserve"> </w:t>
      </w:r>
      <w:proofErr w:type="gramStart"/>
      <w:r>
        <w:t>amount,</w:t>
      </w:r>
      <w:proofErr w:type="gramEnd"/>
      <w:r>
        <w:t xml:space="preserve"> however this will only be relevant for Death Benefit </w:t>
      </w:r>
      <w:r w:rsidR="008D690E">
        <w:t>c</w:t>
      </w:r>
      <w:r>
        <w:t>alculation</w:t>
      </w:r>
      <w:r w:rsidR="006F341E">
        <w:t xml:space="preserve">s for </w:t>
      </w:r>
      <w:r w:rsidR="00892E2C">
        <w:t>a superannuation LifeIncome.</w:t>
      </w:r>
    </w:p>
    <w:p w14:paraId="4071C625" w14:textId="4CBBD9D0" w:rsidR="00640F8C" w:rsidRDefault="00640F8C" w:rsidP="007465F7">
      <w:pPr>
        <w:pStyle w:val="ListParagraph"/>
        <w:numPr>
          <w:ilvl w:val="0"/>
          <w:numId w:val="39"/>
        </w:numPr>
      </w:pPr>
      <w:r>
        <w:t>The Annual Income Amount is the First Year’s income, and the Annual Indexation is:</w:t>
      </w:r>
    </w:p>
    <w:p w14:paraId="5A0E81A1" w14:textId="40BB4ABD" w:rsidR="00640F8C" w:rsidRDefault="00617488" w:rsidP="007465F7">
      <w:pPr>
        <w:pStyle w:val="ListParagraph"/>
        <w:numPr>
          <w:ilvl w:val="1"/>
          <w:numId w:val="39"/>
        </w:numPr>
      </w:pPr>
      <w:r>
        <w:lastRenderedPageBreak/>
        <w:t>Annual I</w:t>
      </w:r>
      <w:r w:rsidR="00314163">
        <w:t xml:space="preserve">ndexation = </w:t>
      </w:r>
      <w:r w:rsidR="008B10A6">
        <w:t xml:space="preserve">(1+ </w:t>
      </w:r>
      <w:r w:rsidR="00640F8C">
        <w:t xml:space="preserve">Expected return </w:t>
      </w:r>
      <w:r>
        <w:t>–</w:t>
      </w:r>
      <w:r w:rsidR="00640F8C">
        <w:t xml:space="preserve"> </w:t>
      </w:r>
      <w:r w:rsidR="00314163">
        <w:t>(</w:t>
      </w:r>
      <w:r>
        <w:t>estimated fees, expenses and costs</w:t>
      </w:r>
      <w:r w:rsidR="00314163">
        <w:t>)</w:t>
      </w:r>
      <w:r w:rsidR="008B10A6">
        <w:t>)</w:t>
      </w:r>
      <w:proofErr w:type="gramStart"/>
      <w:r w:rsidR="008B10A6">
        <w:t>/(</w:t>
      </w:r>
      <w:proofErr w:type="gramEnd"/>
      <w:r w:rsidR="008B10A6">
        <w:t>1</w:t>
      </w:r>
      <w:r>
        <w:t>LifeBooster rate</w:t>
      </w:r>
      <w:r w:rsidR="008B10A6">
        <w:t>) – 1</w:t>
      </w:r>
      <w:r>
        <w:t xml:space="preserve">.  </w:t>
      </w:r>
    </w:p>
    <w:p w14:paraId="42C16321" w14:textId="2C5F9E12" w:rsidR="00617488" w:rsidRDefault="00617488" w:rsidP="007465F7">
      <w:pPr>
        <w:pStyle w:val="ListParagraph"/>
        <w:numPr>
          <w:ilvl w:val="1"/>
          <w:numId w:val="39"/>
        </w:numPr>
      </w:pPr>
      <w:r>
        <w:t xml:space="preserve">You can get these figures from the quote generated from the Generation Life </w:t>
      </w:r>
      <w:r w:rsidR="008D690E">
        <w:t>q</w:t>
      </w:r>
      <w:r>
        <w:t xml:space="preserve">uoting </w:t>
      </w:r>
      <w:r w:rsidR="008D690E">
        <w:t>t</w:t>
      </w:r>
      <w:r>
        <w:t xml:space="preserve">ool on </w:t>
      </w:r>
      <w:r w:rsidR="008D690E">
        <w:t>p</w:t>
      </w:r>
      <w:r>
        <w:t xml:space="preserve">age </w:t>
      </w:r>
      <w:r w:rsidR="00A72DBB">
        <w:t>9</w:t>
      </w:r>
      <w:r>
        <w:t>, otherwise use licensee assumptions for after</w:t>
      </w:r>
      <w:r w:rsidR="00314163">
        <w:t>-</w:t>
      </w:r>
      <w:r>
        <w:t xml:space="preserve">fee returns less the </w:t>
      </w:r>
      <w:proofErr w:type="spellStart"/>
      <w:r>
        <w:t>LifeBooster</w:t>
      </w:r>
      <w:proofErr w:type="spellEnd"/>
      <w:r>
        <w:t xml:space="preserve"> rate.</w:t>
      </w:r>
    </w:p>
    <w:p w14:paraId="1F945E3C" w14:textId="36B22505" w:rsidR="00314163" w:rsidRPr="007C25DE" w:rsidRDefault="00314163" w:rsidP="007465F7">
      <w:pPr>
        <w:pStyle w:val="ListParagraph"/>
        <w:numPr>
          <w:ilvl w:val="0"/>
          <w:numId w:val="39"/>
        </w:numPr>
      </w:pPr>
      <w:r>
        <w:t xml:space="preserve">Entry fees </w:t>
      </w:r>
      <w:r w:rsidR="00E62944">
        <w:t>is the</w:t>
      </w:r>
      <w:r>
        <w:t xml:space="preserve"> adviser fee</w:t>
      </w:r>
      <w:r w:rsidR="00E62944">
        <w:t xml:space="preserve"> </w:t>
      </w:r>
      <w:r>
        <w:t>– if required.</w:t>
      </w:r>
    </w:p>
    <w:p w14:paraId="5A69ABE5" w14:textId="451056E9" w:rsidR="00545D89" w:rsidRDefault="00640F8C" w:rsidP="000124FD">
      <w:pPr>
        <w:ind w:firstLine="360"/>
      </w:pPr>
      <w:r w:rsidRPr="00640F8C">
        <w:rPr>
          <w:noProof/>
        </w:rPr>
        <w:drawing>
          <wp:inline distT="0" distB="0" distL="0" distR="0" wp14:anchorId="1EE2FEBD" wp14:editId="5646BF1E">
            <wp:extent cx="4256505" cy="3480279"/>
            <wp:effectExtent l="0" t="0" r="0" b="6350"/>
            <wp:docPr id="20" name="Picture 20"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with low confidence"/>
                    <pic:cNvPicPr/>
                  </pic:nvPicPr>
                  <pic:blipFill>
                    <a:blip r:embed="rId31"/>
                    <a:stretch>
                      <a:fillRect/>
                    </a:stretch>
                  </pic:blipFill>
                  <pic:spPr>
                    <a:xfrm>
                      <a:off x="0" y="0"/>
                      <a:ext cx="4267049" cy="3488900"/>
                    </a:xfrm>
                    <a:prstGeom prst="rect">
                      <a:avLst/>
                    </a:prstGeom>
                  </pic:spPr>
                </pic:pic>
              </a:graphicData>
            </a:graphic>
          </wp:inline>
        </w:drawing>
      </w:r>
    </w:p>
    <w:p w14:paraId="30D2A364" w14:textId="77777777" w:rsidR="001609B8" w:rsidRDefault="001609B8" w:rsidP="007465F7">
      <w:pPr>
        <w:pStyle w:val="ListParagraph"/>
        <w:numPr>
          <w:ilvl w:val="0"/>
          <w:numId w:val="40"/>
        </w:numPr>
      </w:pPr>
      <w:r>
        <w:t xml:space="preserve">Once you have entered the main details, click over to the ‘Asset Summary’ </w:t>
      </w:r>
      <w:proofErr w:type="gramStart"/>
      <w:r>
        <w:t>tab</w:t>
      </w:r>
      <w:proofErr w:type="gramEnd"/>
      <w:r>
        <w:t xml:space="preserve"> and check the Social Security Assessable Asset value is correct.</w:t>
      </w:r>
    </w:p>
    <w:p w14:paraId="61A923E3" w14:textId="39AD720E" w:rsidR="001609B8" w:rsidRDefault="001609B8" w:rsidP="007465F7">
      <w:pPr>
        <w:pStyle w:val="ListParagraph"/>
        <w:numPr>
          <w:ilvl w:val="0"/>
          <w:numId w:val="40"/>
        </w:numPr>
      </w:pPr>
      <w:r>
        <w:t>It should reflect a value of 60% until the client’s 85</w:t>
      </w:r>
      <w:r w:rsidRPr="000124FD">
        <w:rPr>
          <w:vertAlign w:val="superscript"/>
        </w:rPr>
        <w:t>th</w:t>
      </w:r>
      <w:r>
        <w:t xml:space="preserve"> year, then 30% thereafter.</w:t>
      </w:r>
    </w:p>
    <w:p w14:paraId="02479C4E" w14:textId="71E3EF99" w:rsidR="004D78EB" w:rsidRDefault="004D78EB" w:rsidP="000124FD">
      <w:pPr>
        <w:ind w:firstLine="360"/>
      </w:pPr>
      <w:r w:rsidRPr="000224E1">
        <w:rPr>
          <w:noProof/>
        </w:rPr>
        <w:drawing>
          <wp:inline distT="0" distB="0" distL="0" distR="0" wp14:anchorId="506BC56E" wp14:editId="7EE35C56">
            <wp:extent cx="4221282" cy="3753134"/>
            <wp:effectExtent l="0" t="0" r="8255"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32"/>
                    <a:stretch>
                      <a:fillRect/>
                    </a:stretch>
                  </pic:blipFill>
                  <pic:spPr>
                    <a:xfrm>
                      <a:off x="0" y="0"/>
                      <a:ext cx="4233511" cy="3764007"/>
                    </a:xfrm>
                    <a:prstGeom prst="rect">
                      <a:avLst/>
                    </a:prstGeom>
                  </pic:spPr>
                </pic:pic>
              </a:graphicData>
            </a:graphic>
          </wp:inline>
        </w:drawing>
      </w:r>
    </w:p>
    <w:p w14:paraId="7B9705C8" w14:textId="77777777" w:rsidR="001609B8" w:rsidRDefault="001609B8" w:rsidP="007465F7">
      <w:pPr>
        <w:pStyle w:val="ListParagraph"/>
        <w:numPr>
          <w:ilvl w:val="0"/>
          <w:numId w:val="41"/>
        </w:numPr>
      </w:pPr>
      <w:r>
        <w:lastRenderedPageBreak/>
        <w:t xml:space="preserve">Finally, click over to the ‘Income Summary’ tab, there you can compare the payments with the generated quote.  It should be </w:t>
      </w:r>
      <w:proofErr w:type="gramStart"/>
      <w:r>
        <w:t>fairly close</w:t>
      </w:r>
      <w:proofErr w:type="gramEnd"/>
      <w:r>
        <w:t xml:space="preserve"> noting that </w:t>
      </w:r>
      <w:proofErr w:type="spellStart"/>
      <w:r>
        <w:t>Xplan</w:t>
      </w:r>
      <w:proofErr w:type="spellEnd"/>
      <w:r>
        <w:t xml:space="preserve"> will only allow an annual indexation of 1 decimal place.</w:t>
      </w:r>
    </w:p>
    <w:p w14:paraId="6BC5D6AB" w14:textId="77777777" w:rsidR="001609B8" w:rsidRDefault="001609B8" w:rsidP="007465F7">
      <w:pPr>
        <w:pStyle w:val="ListParagraph"/>
        <w:numPr>
          <w:ilvl w:val="0"/>
          <w:numId w:val="41"/>
        </w:numPr>
      </w:pPr>
      <w:r>
        <w:t>Confirm the Social Security Exempt Income reflects 40% of the payment amount.</w:t>
      </w:r>
    </w:p>
    <w:p w14:paraId="734CDCBC" w14:textId="67C265E8" w:rsidR="000224E1" w:rsidRDefault="000F2222" w:rsidP="000124FD">
      <w:pPr>
        <w:ind w:firstLine="360"/>
      </w:pPr>
      <w:r w:rsidRPr="000F2222">
        <w:rPr>
          <w:noProof/>
        </w:rPr>
        <w:drawing>
          <wp:inline distT="0" distB="0" distL="0" distR="0" wp14:anchorId="27CC5EA2" wp14:editId="5BFF7F47">
            <wp:extent cx="3985146" cy="3273859"/>
            <wp:effectExtent l="0" t="0" r="0" b="3175"/>
            <wp:docPr id="19" name="Picture 1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with medium confidence"/>
                    <pic:cNvPicPr/>
                  </pic:nvPicPr>
                  <pic:blipFill>
                    <a:blip r:embed="rId33"/>
                    <a:stretch>
                      <a:fillRect/>
                    </a:stretch>
                  </pic:blipFill>
                  <pic:spPr>
                    <a:xfrm>
                      <a:off x="0" y="0"/>
                      <a:ext cx="3989168" cy="3277163"/>
                    </a:xfrm>
                    <a:prstGeom prst="rect">
                      <a:avLst/>
                    </a:prstGeom>
                  </pic:spPr>
                </pic:pic>
              </a:graphicData>
            </a:graphic>
          </wp:inline>
        </w:drawing>
      </w:r>
    </w:p>
    <w:p w14:paraId="081A4719" w14:textId="77777777" w:rsidR="00B67984" w:rsidRDefault="00B67984" w:rsidP="00CD131B">
      <w:pPr>
        <w:jc w:val="center"/>
      </w:pPr>
    </w:p>
    <w:p w14:paraId="1DC9527D" w14:textId="21916A56" w:rsidR="00B67984" w:rsidRDefault="00B67984" w:rsidP="000124FD">
      <w:pPr>
        <w:pStyle w:val="GenLifeHeading3"/>
      </w:pPr>
      <w:r>
        <w:t>If the LifeIncome indexation rate is negative</w:t>
      </w:r>
    </w:p>
    <w:p w14:paraId="0D37303C" w14:textId="2B2EE2E9" w:rsidR="00B67984" w:rsidRDefault="00B67984" w:rsidP="00B67984">
      <w:r>
        <w:t xml:space="preserve">You may have the situation where the indexation of LifeIncome is negative, and this is usually because of </w:t>
      </w:r>
      <w:r w:rsidR="008D690E">
        <w:t xml:space="preserve">the </w:t>
      </w:r>
      <w:r>
        <w:t xml:space="preserve">higher </w:t>
      </w:r>
      <w:proofErr w:type="spellStart"/>
      <w:r>
        <w:t>LifeBooster</w:t>
      </w:r>
      <w:proofErr w:type="spellEnd"/>
      <w:r w:rsidR="008D690E">
        <w:t xml:space="preserve"> 5%</w:t>
      </w:r>
      <w:r>
        <w:t xml:space="preserve"> rate, and lower return expectation.</w:t>
      </w:r>
    </w:p>
    <w:p w14:paraId="1DBF74B0" w14:textId="223D9CC1" w:rsidR="00B67984" w:rsidRDefault="00B67984" w:rsidP="00B67984">
      <w:r>
        <w:t xml:space="preserve">For example, if Gross return expectations are 6% p.a., LifeIncome fees and costs are 1.22% p.a., and </w:t>
      </w:r>
      <w:r w:rsidR="008D690E">
        <w:t xml:space="preserve">a </w:t>
      </w:r>
      <w:proofErr w:type="spellStart"/>
      <w:r>
        <w:t>LifeBooster</w:t>
      </w:r>
      <w:proofErr w:type="spellEnd"/>
      <w:r>
        <w:t xml:space="preserve"> </w:t>
      </w:r>
      <w:r w:rsidR="008D690E">
        <w:t xml:space="preserve">5% </w:t>
      </w:r>
      <w:r>
        <w:t>rate</w:t>
      </w:r>
      <w:r w:rsidR="008D690E">
        <w:t xml:space="preserve"> is used</w:t>
      </w:r>
      <w:r>
        <w:t xml:space="preserve">, the indexation on </w:t>
      </w:r>
      <w:proofErr w:type="spellStart"/>
      <w:r w:rsidR="00E41A4A">
        <w:t>LifeBooster</w:t>
      </w:r>
      <w:proofErr w:type="spellEnd"/>
      <w:r w:rsidR="00E41A4A">
        <w:t xml:space="preserve"> </w:t>
      </w:r>
      <w:r>
        <w:t>is -0.2</w:t>
      </w:r>
      <w:r w:rsidR="00B6630D">
        <w:t>1</w:t>
      </w:r>
      <w:r>
        <w:t>% p.a.</w:t>
      </w:r>
    </w:p>
    <w:p w14:paraId="38FC01BE" w14:textId="7A895C67" w:rsidR="00B67984" w:rsidRDefault="00B67984" w:rsidP="00B67984">
      <w:pPr>
        <w:rPr>
          <w:b/>
          <w:bCs/>
        </w:rPr>
      </w:pPr>
      <w:r>
        <w:t xml:space="preserve">To enter this in </w:t>
      </w:r>
      <w:proofErr w:type="spellStart"/>
      <w:r>
        <w:t>Xplan</w:t>
      </w:r>
      <w:proofErr w:type="spellEnd"/>
      <w:r>
        <w:t xml:space="preserve"> </w:t>
      </w:r>
      <w:proofErr w:type="spellStart"/>
      <w:r>
        <w:t>Xtools</w:t>
      </w:r>
      <w:proofErr w:type="spellEnd"/>
      <w:r>
        <w:t xml:space="preserve">+, you need to use a custom indexation figure for AWOTE.  </w:t>
      </w:r>
      <w:r w:rsidRPr="00B67984">
        <w:rPr>
          <w:b/>
          <w:bCs/>
        </w:rPr>
        <w:t>Please ensure that AWOTE is not being used for any other indexation purposes when applying this workaround.</w:t>
      </w:r>
    </w:p>
    <w:p w14:paraId="11574FE4" w14:textId="77777777" w:rsidR="002102E0" w:rsidRDefault="002102E0" w:rsidP="00B67984">
      <w:pPr>
        <w:rPr>
          <w:b/>
          <w:bCs/>
        </w:rPr>
      </w:pPr>
    </w:p>
    <w:p w14:paraId="11242C80" w14:textId="40B71AEE" w:rsidR="002102E0" w:rsidRPr="00865EA5" w:rsidRDefault="002102E0" w:rsidP="00B67984">
      <w:pPr>
        <w:rPr>
          <w:b/>
          <w:bCs/>
        </w:rPr>
      </w:pPr>
      <w:r w:rsidRPr="00865EA5">
        <w:rPr>
          <w:b/>
          <w:bCs/>
        </w:rPr>
        <w:t>Go to Input &gt; Options &gt; Economic tab</w:t>
      </w:r>
    </w:p>
    <w:p w14:paraId="752C6B11" w14:textId="4D28CA00" w:rsidR="002102E0" w:rsidRPr="002102E0" w:rsidRDefault="002102E0" w:rsidP="00B67984">
      <w:r>
        <w:t>Adjust AWOTE to the LifeIncome indexation figure required.</w:t>
      </w:r>
    </w:p>
    <w:p w14:paraId="38ED376B" w14:textId="3881463A" w:rsidR="002102E0" w:rsidRDefault="00BD65F3" w:rsidP="00B67984">
      <w:pPr>
        <w:rPr>
          <w:b/>
          <w:bCs/>
        </w:rPr>
      </w:pPr>
      <w:r>
        <w:rPr>
          <w:b/>
          <w:bCs/>
          <w:noProof/>
        </w:rPr>
        <w:lastRenderedPageBreak/>
        <w:drawing>
          <wp:inline distT="0" distB="0" distL="0" distR="0" wp14:anchorId="0B8E05EB" wp14:editId="030FB36D">
            <wp:extent cx="4823326" cy="236877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29092" cy="2371609"/>
                    </a:xfrm>
                    <a:prstGeom prst="rect">
                      <a:avLst/>
                    </a:prstGeom>
                    <a:noFill/>
                  </pic:spPr>
                </pic:pic>
              </a:graphicData>
            </a:graphic>
          </wp:inline>
        </w:drawing>
      </w:r>
    </w:p>
    <w:p w14:paraId="09453537" w14:textId="2973047D" w:rsidR="002102E0" w:rsidRDefault="00865EA5" w:rsidP="00B67984">
      <w:pPr>
        <w:rPr>
          <w:b/>
          <w:bCs/>
        </w:rPr>
      </w:pPr>
      <w:r>
        <w:rPr>
          <w:b/>
          <w:bCs/>
        </w:rPr>
        <w:t>Make sure salary is not being indexed by AWOTE, go to ‘Indexation’ Tab</w:t>
      </w:r>
    </w:p>
    <w:p w14:paraId="150703E9" w14:textId="5CE32B00" w:rsidR="00865EA5" w:rsidRPr="00865EA5" w:rsidRDefault="00865EA5" w:rsidP="00B67984">
      <w:r>
        <w:t xml:space="preserve">And say ‘no’ to </w:t>
      </w:r>
      <w:r w:rsidR="001D0E6F">
        <w:t>Link Salary to AWOTE</w:t>
      </w:r>
      <w:r w:rsidR="002863CB">
        <w:t xml:space="preserve"> and enter your preferred indexation amount in “Salary Indexation”.</w:t>
      </w:r>
    </w:p>
    <w:p w14:paraId="2F951E98" w14:textId="6D7562D7" w:rsidR="000124FD" w:rsidRDefault="0030473D" w:rsidP="00691F65">
      <w:r w:rsidRPr="0030473D">
        <w:rPr>
          <w:noProof/>
        </w:rPr>
        <w:drawing>
          <wp:inline distT="0" distB="0" distL="0" distR="0" wp14:anchorId="47A37EF2" wp14:editId="03AB1A89">
            <wp:extent cx="4266550" cy="2908968"/>
            <wp:effectExtent l="0" t="0" r="1270" b="5715"/>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35"/>
                    <a:stretch>
                      <a:fillRect/>
                    </a:stretch>
                  </pic:blipFill>
                  <pic:spPr>
                    <a:xfrm>
                      <a:off x="0" y="0"/>
                      <a:ext cx="4275044" cy="2914759"/>
                    </a:xfrm>
                    <a:prstGeom prst="rect">
                      <a:avLst/>
                    </a:prstGeom>
                  </pic:spPr>
                </pic:pic>
              </a:graphicData>
            </a:graphic>
          </wp:inline>
        </w:drawing>
      </w:r>
    </w:p>
    <w:p w14:paraId="4B5DB3F6" w14:textId="77777777" w:rsidR="008D690E" w:rsidRDefault="008D690E" w:rsidP="00691F65"/>
    <w:p w14:paraId="12D30EA4" w14:textId="0AEFE0F0" w:rsidR="002863CB" w:rsidRDefault="00691F65" w:rsidP="00691F65">
      <w:r>
        <w:t xml:space="preserve">Finally, when applying the indexation rate for your LifeIncome </w:t>
      </w:r>
      <w:r w:rsidR="0039277D">
        <w:t>annuity, select AWOTE.</w:t>
      </w:r>
    </w:p>
    <w:p w14:paraId="032B933A" w14:textId="542E805C" w:rsidR="0039277D" w:rsidRPr="00B67984" w:rsidRDefault="0039277D" w:rsidP="000124FD">
      <w:r w:rsidRPr="0039277D">
        <w:rPr>
          <w:noProof/>
        </w:rPr>
        <w:lastRenderedPageBreak/>
        <w:drawing>
          <wp:inline distT="0" distB="0" distL="0" distR="0" wp14:anchorId="16FF39BE" wp14:editId="2484650D">
            <wp:extent cx="4219074" cy="3730137"/>
            <wp:effectExtent l="0" t="0" r="0" b="381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36"/>
                    <a:stretch>
                      <a:fillRect/>
                    </a:stretch>
                  </pic:blipFill>
                  <pic:spPr>
                    <a:xfrm>
                      <a:off x="0" y="0"/>
                      <a:ext cx="4227313" cy="3737421"/>
                    </a:xfrm>
                    <a:prstGeom prst="rect">
                      <a:avLst/>
                    </a:prstGeom>
                  </pic:spPr>
                </pic:pic>
              </a:graphicData>
            </a:graphic>
          </wp:inline>
        </w:drawing>
      </w:r>
    </w:p>
    <w:p w14:paraId="0059222D" w14:textId="0680AB1B" w:rsidR="00DF59E1" w:rsidRDefault="005778DB" w:rsidP="000124FD">
      <w:pPr>
        <w:pStyle w:val="GenLifeHeading2"/>
      </w:pPr>
      <w:bookmarkStart w:id="84" w:name="_Toc100247512"/>
      <w:r>
        <w:t>6.</w:t>
      </w:r>
      <w:r w:rsidR="000448F2">
        <w:t>10</w:t>
      </w:r>
      <w:r w:rsidR="000124FD">
        <w:t xml:space="preserve"> </w:t>
      </w:r>
      <w:r w:rsidR="00DF59E1">
        <w:t>Disclosure of Fees</w:t>
      </w:r>
      <w:bookmarkEnd w:id="84"/>
    </w:p>
    <w:p w14:paraId="12178CAD" w14:textId="52A86A5F" w:rsidR="001609B8" w:rsidRDefault="001609B8" w:rsidP="001609B8">
      <w:r>
        <w:t xml:space="preserve">Ensure it is clear in your Disclosure of Fees, that the initial advice fee is deducted from the initial investment, and the </w:t>
      </w:r>
      <w:r w:rsidR="009665E9">
        <w:t xml:space="preserve">Annualised First Year </w:t>
      </w:r>
      <w:r>
        <w:t xml:space="preserve">Income is therefore calculated on the net figure. </w:t>
      </w:r>
    </w:p>
    <w:p w14:paraId="4EF34186" w14:textId="22059C8D" w:rsidR="001609B8" w:rsidRDefault="001609B8" w:rsidP="001609B8">
      <w:r>
        <w:t xml:space="preserve">Any ongoing advice fee is deducted from the </w:t>
      </w:r>
      <w:r w:rsidR="008108BF">
        <w:t>regular payments</w:t>
      </w:r>
      <w:r>
        <w:t xml:space="preserve"> to the client, and the client receives a net</w:t>
      </w:r>
      <w:r w:rsidR="003D693C">
        <w:t xml:space="preserve"> payment figure. For example, if the client’s annual income is $5,000 p.a., and the adviser fee is </w:t>
      </w:r>
      <w:r w:rsidR="00CD3185">
        <w:t>1</w:t>
      </w:r>
      <w:r w:rsidR="00560234">
        <w:t>.0</w:t>
      </w:r>
      <w:r w:rsidR="00CD3185">
        <w:t>%, the client will receive $4,950 p.a., and the adviser $50</w:t>
      </w:r>
      <w:r w:rsidR="00560234">
        <w:t xml:space="preserve"> p.a.</w:t>
      </w:r>
      <w:r w:rsidR="00142B0D">
        <w:t>, assuming no tax applie</w:t>
      </w:r>
      <w:r w:rsidR="009665E9">
        <w:t>s</w:t>
      </w:r>
      <w:r w:rsidR="00142B0D">
        <w:t>.</w:t>
      </w:r>
    </w:p>
    <w:p w14:paraId="341287F8" w14:textId="455439ED" w:rsidR="00EB4531" w:rsidRDefault="00A06362" w:rsidP="000F74D5">
      <w:pPr>
        <w:rPr>
          <w:rFonts w:cs="Arial"/>
          <w:b/>
          <w:iCs/>
          <w:color w:val="2B41B1"/>
          <w:szCs w:val="24"/>
        </w:rPr>
      </w:pPr>
      <w:r>
        <w:t xml:space="preserve">Where required by law, </w:t>
      </w:r>
      <w:r w:rsidR="000A2D9C">
        <w:t xml:space="preserve">a copy of the client’s </w:t>
      </w:r>
      <w:r w:rsidR="0007529A">
        <w:t xml:space="preserve">annual consent must be provided </w:t>
      </w:r>
      <w:r w:rsidR="00DE501C">
        <w:t xml:space="preserve">to Generation Life </w:t>
      </w:r>
      <w:r w:rsidR="0007529A">
        <w:t>to continue to receive ongoing fees, otherwise they must be discontinued</w:t>
      </w:r>
      <w:r w:rsidR="00DE501C">
        <w:t xml:space="preserve">. </w:t>
      </w:r>
      <w:r w:rsidR="00A17243">
        <w:t xml:space="preserve">You can find the </w:t>
      </w:r>
      <w:r w:rsidR="00DE0615">
        <w:t>Annual Fee Consent Form</w:t>
      </w:r>
      <w:r w:rsidR="00E731A5">
        <w:t xml:space="preserve"> on Generation Life’s Adviser Online </w:t>
      </w:r>
      <w:r w:rsidR="008D690E">
        <w:t>p</w:t>
      </w:r>
      <w:r w:rsidR="00E731A5">
        <w:t>ortal.</w:t>
      </w:r>
      <w:bookmarkStart w:id="85" w:name="_Toc98696723"/>
    </w:p>
    <w:p w14:paraId="3D0B496D" w14:textId="4B0EB228" w:rsidR="00A17243" w:rsidRPr="007B1099" w:rsidRDefault="00A17243" w:rsidP="000124FD">
      <w:pPr>
        <w:pStyle w:val="GenLifeHeading3"/>
        <w:rPr>
          <w:color w:val="2B41B1"/>
        </w:rPr>
      </w:pPr>
      <w:r w:rsidRPr="007B1099">
        <w:rPr>
          <w:color w:val="2B41B1"/>
        </w:rPr>
        <w:t xml:space="preserve">SOA </w:t>
      </w:r>
      <w:r w:rsidR="008D690E">
        <w:rPr>
          <w:color w:val="2B41B1"/>
        </w:rPr>
        <w:t>w</w:t>
      </w:r>
      <w:r w:rsidRPr="007B1099">
        <w:rPr>
          <w:color w:val="2B41B1"/>
        </w:rPr>
        <w:t>ording</w:t>
      </w:r>
      <w:bookmarkEnd w:id="85"/>
    </w:p>
    <w:p w14:paraId="7150070E" w14:textId="3F9F9308" w:rsidR="00433927" w:rsidRPr="000124FD" w:rsidRDefault="00433927" w:rsidP="000124FD">
      <w:pPr>
        <w:rPr>
          <w:b/>
          <w:bCs/>
          <w:sz w:val="8"/>
          <w:szCs w:val="8"/>
        </w:rPr>
      </w:pPr>
      <w:bookmarkStart w:id="86" w:name="_Toc533016168"/>
      <w:bookmarkStart w:id="87" w:name="_Toc4423596"/>
      <w:bookmarkStart w:id="88" w:name="_Toc19045225"/>
      <w:bookmarkStart w:id="89" w:name="_Toc89430274"/>
      <w:r w:rsidRPr="000124FD">
        <w:rPr>
          <w:b/>
          <w:bCs/>
        </w:rPr>
        <w:t>Upfront</w:t>
      </w:r>
      <w:bookmarkEnd w:id="86"/>
      <w:bookmarkEnd w:id="87"/>
      <w:bookmarkEnd w:id="88"/>
      <w:r w:rsidRPr="000124FD">
        <w:rPr>
          <w:b/>
          <w:bCs/>
        </w:rPr>
        <w:t xml:space="preserve"> advice fees payable</w:t>
      </w:r>
      <w:bookmarkEnd w:id="89"/>
    </w:p>
    <w:tbl>
      <w:tblPr>
        <w:tblStyle w:val="PlainTable2"/>
        <w:tblW w:w="5000" w:type="pct"/>
        <w:tblLook w:val="0620" w:firstRow="1" w:lastRow="0" w:firstColumn="0" w:lastColumn="0" w:noHBand="1" w:noVBand="1"/>
      </w:tblPr>
      <w:tblGrid>
        <w:gridCol w:w="1840"/>
        <w:gridCol w:w="1880"/>
        <w:gridCol w:w="1812"/>
        <w:gridCol w:w="892"/>
        <w:gridCol w:w="951"/>
        <w:gridCol w:w="848"/>
        <w:gridCol w:w="803"/>
      </w:tblGrid>
      <w:tr w:rsidR="00433927" w:rsidRPr="00BA7AC2" w14:paraId="7155621E" w14:textId="77777777" w:rsidTr="005027DF">
        <w:trPr>
          <w:cnfStyle w:val="100000000000" w:firstRow="1" w:lastRow="0" w:firstColumn="0" w:lastColumn="0" w:oddVBand="0" w:evenVBand="0" w:oddHBand="0" w:evenHBand="0" w:firstRowFirstColumn="0" w:firstRowLastColumn="0" w:lastRowFirstColumn="0" w:lastRowLastColumn="0"/>
          <w:trHeight w:val="283"/>
        </w:trPr>
        <w:tc>
          <w:tcPr>
            <w:tcW w:w="1019" w:type="pct"/>
            <w:tcBorders>
              <w:top w:val="nil"/>
              <w:bottom w:val="single" w:sz="8" w:space="0" w:color="2B41B1"/>
            </w:tcBorders>
            <w:vAlign w:val="bottom"/>
          </w:tcPr>
          <w:p w14:paraId="262BA351" w14:textId="77777777" w:rsidR="00433927" w:rsidRPr="00EC1748" w:rsidRDefault="00433927" w:rsidP="005027DF">
            <w:pPr>
              <w:pStyle w:val="GenLifeTableHeading"/>
              <w:rPr>
                <w:b/>
                <w:bCs/>
              </w:rPr>
            </w:pPr>
            <w:r w:rsidRPr="00EC1748">
              <w:rPr>
                <w:b/>
                <w:bCs/>
              </w:rPr>
              <w:t>Fee</w:t>
            </w:r>
          </w:p>
        </w:tc>
        <w:tc>
          <w:tcPr>
            <w:tcW w:w="1041" w:type="pct"/>
            <w:tcBorders>
              <w:top w:val="nil"/>
              <w:bottom w:val="single" w:sz="8" w:space="0" w:color="2B41B1"/>
            </w:tcBorders>
            <w:vAlign w:val="bottom"/>
          </w:tcPr>
          <w:p w14:paraId="73251E62" w14:textId="77777777" w:rsidR="00433927" w:rsidRPr="00EC1748" w:rsidRDefault="00433927" w:rsidP="005027DF">
            <w:pPr>
              <w:pStyle w:val="GenLifeTableHeading"/>
              <w:rPr>
                <w:b/>
                <w:bCs/>
              </w:rPr>
            </w:pPr>
            <w:r w:rsidRPr="00EC1748">
              <w:rPr>
                <w:b/>
                <w:bCs/>
              </w:rPr>
              <w:t>Deducted from</w:t>
            </w:r>
          </w:p>
        </w:tc>
        <w:tc>
          <w:tcPr>
            <w:tcW w:w="1003" w:type="pct"/>
            <w:tcBorders>
              <w:top w:val="nil"/>
              <w:bottom w:val="single" w:sz="8" w:space="0" w:color="2B41B1"/>
            </w:tcBorders>
            <w:vAlign w:val="bottom"/>
          </w:tcPr>
          <w:p w14:paraId="720B8C23" w14:textId="77777777" w:rsidR="00433927" w:rsidRPr="00EC1748" w:rsidRDefault="00433927" w:rsidP="00AE439C">
            <w:pPr>
              <w:pStyle w:val="GenLifeTableHeading"/>
              <w:jc w:val="right"/>
              <w:rPr>
                <w:b/>
                <w:bCs/>
              </w:rPr>
            </w:pPr>
            <w:r w:rsidRPr="00EC1748">
              <w:rPr>
                <w:b/>
                <w:bCs/>
              </w:rPr>
              <w:t>Total cost to you</w:t>
            </w:r>
          </w:p>
        </w:tc>
        <w:tc>
          <w:tcPr>
            <w:tcW w:w="1021" w:type="pct"/>
            <w:gridSpan w:val="2"/>
            <w:tcBorders>
              <w:top w:val="nil"/>
              <w:bottom w:val="single" w:sz="8" w:space="0" w:color="2B41B1"/>
            </w:tcBorders>
            <w:vAlign w:val="bottom"/>
          </w:tcPr>
          <w:p w14:paraId="400C0257" w14:textId="64AA833F" w:rsidR="00433927" w:rsidRPr="00EC1748" w:rsidRDefault="00EC1748" w:rsidP="005027DF">
            <w:pPr>
              <w:pStyle w:val="GenLifeTableHeading"/>
              <w:jc w:val="center"/>
              <w:rPr>
                <w:b/>
                <w:bCs/>
              </w:rPr>
            </w:pPr>
            <w:r>
              <w:rPr>
                <w:b/>
                <w:bCs/>
              </w:rPr>
              <w:t>A</w:t>
            </w:r>
            <w:r w:rsidR="00401C45">
              <w:rPr>
                <w:b/>
                <w:bCs/>
              </w:rPr>
              <w:t>dviser</w:t>
            </w:r>
          </w:p>
        </w:tc>
        <w:tc>
          <w:tcPr>
            <w:tcW w:w="915" w:type="pct"/>
            <w:gridSpan w:val="2"/>
            <w:tcBorders>
              <w:top w:val="nil"/>
              <w:bottom w:val="single" w:sz="8" w:space="0" w:color="2B41B1"/>
            </w:tcBorders>
            <w:vAlign w:val="bottom"/>
          </w:tcPr>
          <w:p w14:paraId="27C2A58A" w14:textId="77777777" w:rsidR="00433927" w:rsidRPr="00EC1748" w:rsidRDefault="00433927" w:rsidP="005027DF">
            <w:pPr>
              <w:pStyle w:val="GenLifeTableHeading"/>
              <w:jc w:val="center"/>
              <w:rPr>
                <w:b/>
                <w:bCs/>
              </w:rPr>
            </w:pPr>
            <w:r w:rsidRPr="00EC1748">
              <w:rPr>
                <w:b/>
                <w:bCs/>
              </w:rPr>
              <w:t>Licensee</w:t>
            </w:r>
          </w:p>
        </w:tc>
      </w:tr>
      <w:tr w:rsidR="00401C45" w:rsidRPr="00BA7AC2" w14:paraId="453C2BBF" w14:textId="77777777" w:rsidTr="005027DF">
        <w:trPr>
          <w:trHeight w:val="340"/>
        </w:trPr>
        <w:tc>
          <w:tcPr>
            <w:tcW w:w="1019" w:type="pct"/>
            <w:tcBorders>
              <w:top w:val="single" w:sz="8" w:space="0" w:color="2B41B1"/>
              <w:bottom w:val="single" w:sz="2" w:space="0" w:color="252729"/>
            </w:tcBorders>
          </w:tcPr>
          <w:p w14:paraId="73A20192" w14:textId="77777777" w:rsidR="00433927" w:rsidRPr="005027DF" w:rsidRDefault="00433927" w:rsidP="007B1099">
            <w:pPr>
              <w:pStyle w:val="NoSpacing"/>
              <w:rPr>
                <w:b/>
                <w:bCs w:val="0"/>
              </w:rPr>
            </w:pPr>
          </w:p>
        </w:tc>
        <w:tc>
          <w:tcPr>
            <w:tcW w:w="1041" w:type="pct"/>
            <w:tcBorders>
              <w:top w:val="single" w:sz="8" w:space="0" w:color="2B41B1"/>
              <w:bottom w:val="single" w:sz="2" w:space="0" w:color="252729"/>
            </w:tcBorders>
          </w:tcPr>
          <w:p w14:paraId="292334CD" w14:textId="77777777" w:rsidR="00433927" w:rsidRPr="005027DF" w:rsidRDefault="00433927" w:rsidP="007B1099">
            <w:pPr>
              <w:pStyle w:val="NoSpacing"/>
              <w:rPr>
                <w:b/>
                <w:bCs w:val="0"/>
              </w:rPr>
            </w:pPr>
          </w:p>
        </w:tc>
        <w:tc>
          <w:tcPr>
            <w:tcW w:w="1003" w:type="pct"/>
            <w:tcBorders>
              <w:top w:val="single" w:sz="8" w:space="0" w:color="2B41B1"/>
              <w:bottom w:val="single" w:sz="2" w:space="0" w:color="252729"/>
            </w:tcBorders>
          </w:tcPr>
          <w:p w14:paraId="46AD7291" w14:textId="77777777" w:rsidR="00433927" w:rsidRPr="005027DF" w:rsidRDefault="00433927" w:rsidP="00AE439C">
            <w:pPr>
              <w:pStyle w:val="NoSpacing"/>
              <w:jc w:val="right"/>
              <w:rPr>
                <w:b/>
                <w:bCs w:val="0"/>
              </w:rPr>
            </w:pPr>
            <w:r w:rsidRPr="005027DF">
              <w:rPr>
                <w:b/>
                <w:bCs w:val="0"/>
              </w:rPr>
              <w:t>$</w:t>
            </w:r>
          </w:p>
        </w:tc>
        <w:tc>
          <w:tcPr>
            <w:tcW w:w="494" w:type="pct"/>
            <w:tcBorders>
              <w:top w:val="single" w:sz="8" w:space="0" w:color="2B41B1"/>
              <w:bottom w:val="single" w:sz="2" w:space="0" w:color="252729"/>
            </w:tcBorders>
          </w:tcPr>
          <w:p w14:paraId="0710F334" w14:textId="77777777" w:rsidR="00433927" w:rsidRPr="005027DF" w:rsidRDefault="00433927" w:rsidP="005027DF">
            <w:pPr>
              <w:pStyle w:val="NoSpacing"/>
              <w:jc w:val="right"/>
              <w:rPr>
                <w:b/>
                <w:bCs w:val="0"/>
              </w:rPr>
            </w:pPr>
            <w:r w:rsidRPr="005027DF">
              <w:rPr>
                <w:b/>
                <w:bCs w:val="0"/>
              </w:rPr>
              <w:t>$</w:t>
            </w:r>
          </w:p>
        </w:tc>
        <w:tc>
          <w:tcPr>
            <w:tcW w:w="527" w:type="pct"/>
            <w:tcBorders>
              <w:top w:val="single" w:sz="8" w:space="0" w:color="2B41B1"/>
              <w:bottom w:val="single" w:sz="2" w:space="0" w:color="252729"/>
            </w:tcBorders>
          </w:tcPr>
          <w:p w14:paraId="304ED328" w14:textId="77777777" w:rsidR="00433927" w:rsidRPr="005027DF" w:rsidRDefault="00433927" w:rsidP="005027DF">
            <w:pPr>
              <w:pStyle w:val="NoSpacing"/>
              <w:jc w:val="right"/>
              <w:rPr>
                <w:b/>
                <w:bCs w:val="0"/>
              </w:rPr>
            </w:pPr>
            <w:r w:rsidRPr="005027DF">
              <w:rPr>
                <w:b/>
                <w:bCs w:val="0"/>
              </w:rPr>
              <w:t>%</w:t>
            </w:r>
          </w:p>
        </w:tc>
        <w:tc>
          <w:tcPr>
            <w:tcW w:w="470" w:type="pct"/>
            <w:tcBorders>
              <w:top w:val="single" w:sz="8" w:space="0" w:color="2B41B1"/>
              <w:bottom w:val="single" w:sz="2" w:space="0" w:color="252729"/>
            </w:tcBorders>
          </w:tcPr>
          <w:p w14:paraId="5B076106" w14:textId="77777777" w:rsidR="00433927" w:rsidRPr="005027DF" w:rsidRDefault="00433927" w:rsidP="005027DF">
            <w:pPr>
              <w:pStyle w:val="NoSpacing"/>
              <w:jc w:val="right"/>
              <w:rPr>
                <w:b/>
                <w:bCs w:val="0"/>
              </w:rPr>
            </w:pPr>
            <w:r w:rsidRPr="005027DF">
              <w:rPr>
                <w:b/>
                <w:bCs w:val="0"/>
              </w:rPr>
              <w:t>$</w:t>
            </w:r>
          </w:p>
        </w:tc>
        <w:tc>
          <w:tcPr>
            <w:tcW w:w="445" w:type="pct"/>
            <w:tcBorders>
              <w:top w:val="single" w:sz="8" w:space="0" w:color="2B41B1"/>
              <w:bottom w:val="single" w:sz="2" w:space="0" w:color="252729"/>
            </w:tcBorders>
          </w:tcPr>
          <w:p w14:paraId="4522058F" w14:textId="77777777" w:rsidR="00433927" w:rsidRPr="005027DF" w:rsidRDefault="00433927" w:rsidP="005027DF">
            <w:pPr>
              <w:pStyle w:val="NoSpacing"/>
              <w:jc w:val="right"/>
              <w:rPr>
                <w:b/>
                <w:bCs w:val="0"/>
              </w:rPr>
            </w:pPr>
            <w:r w:rsidRPr="005027DF">
              <w:rPr>
                <w:b/>
                <w:bCs w:val="0"/>
              </w:rPr>
              <w:t>%</w:t>
            </w:r>
          </w:p>
        </w:tc>
      </w:tr>
      <w:tr w:rsidR="00433927" w:rsidRPr="00BA7AC2" w14:paraId="5C6ABDAE" w14:textId="77777777" w:rsidTr="005027DF">
        <w:trPr>
          <w:trHeight w:val="340"/>
        </w:trPr>
        <w:tc>
          <w:tcPr>
            <w:tcW w:w="1019" w:type="pct"/>
            <w:tcBorders>
              <w:top w:val="single" w:sz="2" w:space="0" w:color="252729"/>
              <w:bottom w:val="single" w:sz="2" w:space="0" w:color="252729"/>
            </w:tcBorders>
          </w:tcPr>
          <w:p w14:paraId="30670E56" w14:textId="77777777" w:rsidR="00433927" w:rsidRPr="00EC1748" w:rsidRDefault="00433927" w:rsidP="007B1099">
            <w:pPr>
              <w:pStyle w:val="NoSpacing"/>
            </w:pPr>
            <w:r w:rsidRPr="00EC1748">
              <w:t>Initial SOA Fee</w:t>
            </w:r>
          </w:p>
        </w:tc>
        <w:tc>
          <w:tcPr>
            <w:tcW w:w="1041" w:type="pct"/>
            <w:tcBorders>
              <w:top w:val="single" w:sz="2" w:space="0" w:color="252729"/>
              <w:bottom w:val="single" w:sz="2" w:space="0" w:color="252729"/>
            </w:tcBorders>
          </w:tcPr>
          <w:p w14:paraId="7C9DCBCF" w14:textId="371D7DD6" w:rsidR="00433927" w:rsidRPr="00EC1748" w:rsidRDefault="00EC1748" w:rsidP="007B1099">
            <w:pPr>
              <w:pStyle w:val="NoSpacing"/>
            </w:pPr>
            <w:r>
              <w:t>Generation Life</w:t>
            </w:r>
            <w:r w:rsidR="00810A42">
              <w:t xml:space="preserve"> </w:t>
            </w:r>
            <w:r w:rsidR="008D690E">
              <w:t>i</w:t>
            </w:r>
            <w:r w:rsidR="00810A42">
              <w:t xml:space="preserve">nitial </w:t>
            </w:r>
            <w:r w:rsidR="008D690E">
              <w:t>i</w:t>
            </w:r>
            <w:r w:rsidR="00810A42">
              <w:t>nvestment</w:t>
            </w:r>
          </w:p>
        </w:tc>
        <w:tc>
          <w:tcPr>
            <w:tcW w:w="1003" w:type="pct"/>
            <w:tcBorders>
              <w:top w:val="single" w:sz="2" w:space="0" w:color="252729"/>
              <w:bottom w:val="single" w:sz="2" w:space="0" w:color="252729"/>
            </w:tcBorders>
          </w:tcPr>
          <w:p w14:paraId="4CA0CAD8" w14:textId="7A8E7828" w:rsidR="00433927" w:rsidRPr="00EC1748" w:rsidRDefault="00433927" w:rsidP="00AE439C">
            <w:pPr>
              <w:pStyle w:val="NoSpacing"/>
              <w:jc w:val="right"/>
            </w:pPr>
            <w:r w:rsidRPr="00EC1748">
              <w:t>$</w:t>
            </w:r>
            <w:r w:rsidR="00EC1748">
              <w:t>1,000</w:t>
            </w:r>
          </w:p>
        </w:tc>
        <w:tc>
          <w:tcPr>
            <w:tcW w:w="494" w:type="pct"/>
            <w:tcBorders>
              <w:top w:val="single" w:sz="2" w:space="0" w:color="252729"/>
              <w:bottom w:val="single" w:sz="2" w:space="0" w:color="252729"/>
            </w:tcBorders>
          </w:tcPr>
          <w:p w14:paraId="4F92AA0B" w14:textId="3060CF96" w:rsidR="00433927" w:rsidRPr="00EC1748" w:rsidRDefault="00433927" w:rsidP="005027DF">
            <w:pPr>
              <w:pStyle w:val="NoSpacing"/>
              <w:jc w:val="right"/>
            </w:pPr>
            <w:r w:rsidRPr="00EC1748">
              <w:t>$</w:t>
            </w:r>
            <w:r w:rsidR="00E4384C">
              <w:t>800</w:t>
            </w:r>
          </w:p>
        </w:tc>
        <w:tc>
          <w:tcPr>
            <w:tcW w:w="527" w:type="pct"/>
            <w:tcBorders>
              <w:top w:val="single" w:sz="2" w:space="0" w:color="252729"/>
              <w:bottom w:val="single" w:sz="2" w:space="0" w:color="252729"/>
            </w:tcBorders>
          </w:tcPr>
          <w:p w14:paraId="48923F36" w14:textId="77777777" w:rsidR="00433927" w:rsidRPr="00EC1748" w:rsidRDefault="00433927" w:rsidP="005027DF">
            <w:pPr>
              <w:pStyle w:val="NoSpacing"/>
              <w:jc w:val="right"/>
            </w:pPr>
            <w:r w:rsidRPr="00EC1748">
              <w:t>80%</w:t>
            </w:r>
          </w:p>
        </w:tc>
        <w:tc>
          <w:tcPr>
            <w:tcW w:w="470" w:type="pct"/>
            <w:tcBorders>
              <w:top w:val="single" w:sz="2" w:space="0" w:color="252729"/>
              <w:bottom w:val="single" w:sz="2" w:space="0" w:color="252729"/>
            </w:tcBorders>
          </w:tcPr>
          <w:p w14:paraId="2D8FE4F1" w14:textId="28F38421" w:rsidR="00433927" w:rsidRPr="00EC1748" w:rsidRDefault="00433927" w:rsidP="005027DF">
            <w:pPr>
              <w:pStyle w:val="NoSpacing"/>
              <w:jc w:val="right"/>
            </w:pPr>
            <w:r w:rsidRPr="00EC1748">
              <w:t>$</w:t>
            </w:r>
            <w:r w:rsidR="00E4384C">
              <w:t>20</w:t>
            </w:r>
          </w:p>
        </w:tc>
        <w:tc>
          <w:tcPr>
            <w:tcW w:w="445" w:type="pct"/>
            <w:tcBorders>
              <w:top w:val="single" w:sz="2" w:space="0" w:color="252729"/>
              <w:bottom w:val="single" w:sz="2" w:space="0" w:color="252729"/>
            </w:tcBorders>
          </w:tcPr>
          <w:p w14:paraId="044EC1BA" w14:textId="77777777" w:rsidR="00433927" w:rsidRPr="00EC1748" w:rsidRDefault="00433927" w:rsidP="005027DF">
            <w:pPr>
              <w:pStyle w:val="NoSpacing"/>
              <w:jc w:val="right"/>
            </w:pPr>
            <w:r w:rsidRPr="00EC1748">
              <w:t>20%</w:t>
            </w:r>
          </w:p>
        </w:tc>
      </w:tr>
      <w:tr w:rsidR="00433927" w:rsidRPr="00BA7AC2" w14:paraId="09B1C8BE" w14:textId="77777777" w:rsidTr="005027DF">
        <w:trPr>
          <w:trHeight w:val="340"/>
        </w:trPr>
        <w:tc>
          <w:tcPr>
            <w:tcW w:w="1019" w:type="pct"/>
            <w:tcBorders>
              <w:top w:val="single" w:sz="2" w:space="0" w:color="252729"/>
              <w:bottom w:val="single" w:sz="2" w:space="0" w:color="252729"/>
            </w:tcBorders>
          </w:tcPr>
          <w:p w14:paraId="7125A06D" w14:textId="55C71DA0" w:rsidR="00433927" w:rsidRPr="00EB4531" w:rsidRDefault="00433927" w:rsidP="007B1099">
            <w:pPr>
              <w:pStyle w:val="NoSpacing"/>
              <w:rPr>
                <w:b/>
                <w:bCs w:val="0"/>
              </w:rPr>
            </w:pPr>
            <w:r w:rsidRPr="00EB4531">
              <w:rPr>
                <w:b/>
                <w:bCs w:val="0"/>
              </w:rPr>
              <w:t xml:space="preserve">Grand </w:t>
            </w:r>
            <w:r w:rsidR="008D690E">
              <w:rPr>
                <w:b/>
                <w:bCs w:val="0"/>
              </w:rPr>
              <w:t>t</w:t>
            </w:r>
            <w:r w:rsidRPr="00EB4531">
              <w:rPr>
                <w:b/>
                <w:bCs w:val="0"/>
              </w:rPr>
              <w:t>otal</w:t>
            </w:r>
          </w:p>
        </w:tc>
        <w:tc>
          <w:tcPr>
            <w:tcW w:w="1041" w:type="pct"/>
            <w:tcBorders>
              <w:top w:val="single" w:sz="2" w:space="0" w:color="252729"/>
              <w:bottom w:val="single" w:sz="2" w:space="0" w:color="252729"/>
            </w:tcBorders>
          </w:tcPr>
          <w:p w14:paraId="4B886DC8" w14:textId="77777777" w:rsidR="00433927" w:rsidRPr="00EB4531" w:rsidRDefault="00433927" w:rsidP="007B1099">
            <w:pPr>
              <w:pStyle w:val="NoSpacing"/>
              <w:rPr>
                <w:b/>
                <w:bCs w:val="0"/>
                <w:u w:val="single"/>
              </w:rPr>
            </w:pPr>
            <w:r w:rsidRPr="00EB4531">
              <w:rPr>
                <w:b/>
                <w:bCs w:val="0"/>
              </w:rPr>
              <w:t> </w:t>
            </w:r>
          </w:p>
        </w:tc>
        <w:tc>
          <w:tcPr>
            <w:tcW w:w="1003" w:type="pct"/>
            <w:tcBorders>
              <w:top w:val="single" w:sz="2" w:space="0" w:color="252729"/>
              <w:bottom w:val="single" w:sz="2" w:space="0" w:color="252729"/>
            </w:tcBorders>
          </w:tcPr>
          <w:p w14:paraId="4BE878FB" w14:textId="500833BA" w:rsidR="00433927" w:rsidRPr="00EB4531" w:rsidRDefault="00EC1748" w:rsidP="00AE439C">
            <w:pPr>
              <w:pStyle w:val="NoSpacing"/>
              <w:jc w:val="right"/>
              <w:rPr>
                <w:b/>
                <w:bCs w:val="0"/>
                <w:u w:val="single"/>
              </w:rPr>
            </w:pPr>
            <w:r w:rsidRPr="00EB4531">
              <w:rPr>
                <w:b/>
                <w:bCs w:val="0"/>
              </w:rPr>
              <w:t>$1,000</w:t>
            </w:r>
          </w:p>
        </w:tc>
        <w:tc>
          <w:tcPr>
            <w:tcW w:w="494" w:type="pct"/>
            <w:tcBorders>
              <w:top w:val="single" w:sz="2" w:space="0" w:color="252729"/>
              <w:bottom w:val="single" w:sz="2" w:space="0" w:color="252729"/>
            </w:tcBorders>
          </w:tcPr>
          <w:p w14:paraId="30762188" w14:textId="2DE9FF4E" w:rsidR="00433927" w:rsidRPr="00EB4531" w:rsidRDefault="00433927" w:rsidP="005027DF">
            <w:pPr>
              <w:pStyle w:val="NoSpacing"/>
              <w:jc w:val="right"/>
              <w:rPr>
                <w:b/>
                <w:bCs w:val="0"/>
                <w:u w:val="single"/>
              </w:rPr>
            </w:pPr>
            <w:r w:rsidRPr="00EB4531">
              <w:rPr>
                <w:b/>
                <w:bCs w:val="0"/>
              </w:rPr>
              <w:t>$</w:t>
            </w:r>
            <w:r w:rsidR="00E4384C" w:rsidRPr="00EB4531">
              <w:rPr>
                <w:b/>
                <w:bCs w:val="0"/>
              </w:rPr>
              <w:t>800</w:t>
            </w:r>
          </w:p>
        </w:tc>
        <w:tc>
          <w:tcPr>
            <w:tcW w:w="527" w:type="pct"/>
            <w:tcBorders>
              <w:top w:val="single" w:sz="2" w:space="0" w:color="252729"/>
              <w:bottom w:val="single" w:sz="2" w:space="0" w:color="252729"/>
            </w:tcBorders>
          </w:tcPr>
          <w:p w14:paraId="3EF12AE9" w14:textId="77777777" w:rsidR="00433927" w:rsidRPr="00EB4531" w:rsidRDefault="00433927" w:rsidP="005027DF">
            <w:pPr>
              <w:pStyle w:val="NoSpacing"/>
              <w:jc w:val="right"/>
              <w:rPr>
                <w:b/>
                <w:bCs w:val="0"/>
                <w:u w:val="single"/>
              </w:rPr>
            </w:pPr>
            <w:r w:rsidRPr="00EB4531">
              <w:rPr>
                <w:b/>
                <w:bCs w:val="0"/>
              </w:rPr>
              <w:t> </w:t>
            </w:r>
          </w:p>
        </w:tc>
        <w:tc>
          <w:tcPr>
            <w:tcW w:w="470" w:type="pct"/>
            <w:tcBorders>
              <w:top w:val="single" w:sz="2" w:space="0" w:color="252729"/>
              <w:bottom w:val="single" w:sz="2" w:space="0" w:color="252729"/>
            </w:tcBorders>
          </w:tcPr>
          <w:p w14:paraId="4507F194" w14:textId="1E670EF6" w:rsidR="00433927" w:rsidRPr="00EB4531" w:rsidRDefault="00433927" w:rsidP="005027DF">
            <w:pPr>
              <w:pStyle w:val="NoSpacing"/>
              <w:jc w:val="right"/>
              <w:rPr>
                <w:b/>
                <w:bCs w:val="0"/>
                <w:u w:val="single"/>
              </w:rPr>
            </w:pPr>
            <w:r w:rsidRPr="00EB4531">
              <w:rPr>
                <w:b/>
                <w:bCs w:val="0"/>
              </w:rPr>
              <w:t>$</w:t>
            </w:r>
            <w:r w:rsidR="00E4384C" w:rsidRPr="00EB4531">
              <w:rPr>
                <w:b/>
                <w:bCs w:val="0"/>
              </w:rPr>
              <w:t>20</w:t>
            </w:r>
          </w:p>
        </w:tc>
        <w:tc>
          <w:tcPr>
            <w:tcW w:w="445" w:type="pct"/>
            <w:tcBorders>
              <w:top w:val="single" w:sz="2" w:space="0" w:color="252729"/>
              <w:bottom w:val="single" w:sz="2" w:space="0" w:color="252729"/>
            </w:tcBorders>
          </w:tcPr>
          <w:p w14:paraId="5CCB98CD" w14:textId="77777777" w:rsidR="00433927" w:rsidRPr="00EC1748" w:rsidRDefault="00433927" w:rsidP="005027DF">
            <w:pPr>
              <w:pStyle w:val="NoSpacing"/>
              <w:jc w:val="right"/>
              <w:rPr>
                <w:u w:val="single"/>
              </w:rPr>
            </w:pPr>
            <w:r w:rsidRPr="00EC1748">
              <w:t> </w:t>
            </w:r>
          </w:p>
        </w:tc>
      </w:tr>
    </w:tbl>
    <w:p w14:paraId="4CC09B2F" w14:textId="77777777" w:rsidR="00EB4531" w:rsidRDefault="00EB4531" w:rsidP="00EB4531">
      <w:bookmarkStart w:id="90" w:name="_Toc89430275"/>
    </w:p>
    <w:p w14:paraId="046ED374" w14:textId="6618494A" w:rsidR="00433927" w:rsidRPr="00F45518" w:rsidRDefault="00433927" w:rsidP="005027DF">
      <w:pPr>
        <w:pStyle w:val="GenLifeHeading3"/>
        <w:rPr>
          <w:sz w:val="12"/>
          <w:szCs w:val="12"/>
        </w:rPr>
      </w:pPr>
      <w:r w:rsidRPr="007436CC">
        <w:lastRenderedPageBreak/>
        <w:t>Ongoing advice fees payable</w:t>
      </w:r>
      <w:bookmarkEnd w:id="90"/>
      <w:r w:rsidR="00F45518">
        <w:br/>
      </w:r>
    </w:p>
    <w:tbl>
      <w:tblPr>
        <w:tblStyle w:val="PlainTable2"/>
        <w:tblW w:w="5000" w:type="pct"/>
        <w:tblLook w:val="0620" w:firstRow="1" w:lastRow="0" w:firstColumn="0" w:lastColumn="0" w:noHBand="1" w:noVBand="1"/>
      </w:tblPr>
      <w:tblGrid>
        <w:gridCol w:w="1840"/>
        <w:gridCol w:w="1881"/>
        <w:gridCol w:w="1839"/>
        <w:gridCol w:w="861"/>
        <w:gridCol w:w="778"/>
        <w:gridCol w:w="1022"/>
        <w:gridCol w:w="805"/>
      </w:tblGrid>
      <w:tr w:rsidR="00E4384C" w:rsidRPr="00BA7AC2" w14:paraId="239F21BA" w14:textId="77777777" w:rsidTr="00327E44">
        <w:trPr>
          <w:cnfStyle w:val="100000000000" w:firstRow="1" w:lastRow="0" w:firstColumn="0" w:lastColumn="0" w:oddVBand="0" w:evenVBand="0" w:oddHBand="0" w:evenHBand="0" w:firstRowFirstColumn="0" w:firstRowLastColumn="0" w:lastRowFirstColumn="0" w:lastRowLastColumn="0"/>
          <w:trHeight w:val="283"/>
        </w:trPr>
        <w:tc>
          <w:tcPr>
            <w:tcW w:w="1019" w:type="pct"/>
            <w:tcBorders>
              <w:top w:val="nil"/>
              <w:bottom w:val="single" w:sz="8" w:space="0" w:color="2B41B1"/>
            </w:tcBorders>
            <w:vAlign w:val="bottom"/>
          </w:tcPr>
          <w:p w14:paraId="03982600" w14:textId="77777777" w:rsidR="00E4384C" w:rsidRPr="00EC1748" w:rsidRDefault="00E4384C" w:rsidP="00327E44">
            <w:pPr>
              <w:pStyle w:val="GenLifeTableHeading"/>
              <w:rPr>
                <w:b/>
                <w:bCs/>
              </w:rPr>
            </w:pPr>
            <w:r w:rsidRPr="00EC1748">
              <w:rPr>
                <w:b/>
                <w:bCs/>
              </w:rPr>
              <w:t>Fee</w:t>
            </w:r>
          </w:p>
        </w:tc>
        <w:tc>
          <w:tcPr>
            <w:tcW w:w="1042" w:type="pct"/>
            <w:tcBorders>
              <w:top w:val="nil"/>
              <w:bottom w:val="single" w:sz="8" w:space="0" w:color="2B41B1"/>
            </w:tcBorders>
            <w:vAlign w:val="bottom"/>
          </w:tcPr>
          <w:p w14:paraId="7EF68299" w14:textId="77777777" w:rsidR="00E4384C" w:rsidRPr="00EC1748" w:rsidRDefault="00E4384C" w:rsidP="00327E44">
            <w:pPr>
              <w:pStyle w:val="GenLifeTableHeading"/>
              <w:rPr>
                <w:b/>
                <w:bCs/>
              </w:rPr>
            </w:pPr>
            <w:r w:rsidRPr="00EC1748">
              <w:rPr>
                <w:b/>
                <w:bCs/>
              </w:rPr>
              <w:t>Deducted from</w:t>
            </w:r>
          </w:p>
        </w:tc>
        <w:tc>
          <w:tcPr>
            <w:tcW w:w="1019" w:type="pct"/>
            <w:tcBorders>
              <w:top w:val="nil"/>
              <w:bottom w:val="single" w:sz="8" w:space="0" w:color="2B41B1"/>
            </w:tcBorders>
            <w:vAlign w:val="bottom"/>
          </w:tcPr>
          <w:p w14:paraId="51FD150D" w14:textId="41A2A3AD" w:rsidR="00E4384C" w:rsidRPr="00EC1748" w:rsidRDefault="00E4384C" w:rsidP="00AE439C">
            <w:pPr>
              <w:pStyle w:val="GenLifeTableHeading"/>
              <w:jc w:val="right"/>
              <w:rPr>
                <w:b/>
                <w:bCs/>
              </w:rPr>
            </w:pPr>
            <w:r w:rsidRPr="00EC1748">
              <w:rPr>
                <w:b/>
                <w:bCs/>
              </w:rPr>
              <w:t xml:space="preserve">Total cost to </w:t>
            </w:r>
            <w:r w:rsidR="00401C45">
              <w:rPr>
                <w:b/>
                <w:bCs/>
              </w:rPr>
              <w:t>y</w:t>
            </w:r>
            <w:r w:rsidRPr="00EC1748">
              <w:rPr>
                <w:b/>
                <w:bCs/>
              </w:rPr>
              <w:t>ou</w:t>
            </w:r>
          </w:p>
        </w:tc>
        <w:tc>
          <w:tcPr>
            <w:tcW w:w="908" w:type="pct"/>
            <w:gridSpan w:val="2"/>
            <w:tcBorders>
              <w:top w:val="nil"/>
              <w:bottom w:val="single" w:sz="8" w:space="0" w:color="2B41B1"/>
            </w:tcBorders>
            <w:vAlign w:val="bottom"/>
          </w:tcPr>
          <w:p w14:paraId="751D7C18" w14:textId="6305D9C6" w:rsidR="00E4384C" w:rsidRPr="00EC1748" w:rsidRDefault="00401C45" w:rsidP="00AE439C">
            <w:pPr>
              <w:pStyle w:val="GenLifeTableHeading"/>
              <w:jc w:val="center"/>
              <w:rPr>
                <w:b/>
                <w:bCs/>
              </w:rPr>
            </w:pPr>
            <w:r>
              <w:rPr>
                <w:b/>
                <w:bCs/>
              </w:rPr>
              <w:t>Adviser</w:t>
            </w:r>
          </w:p>
        </w:tc>
        <w:tc>
          <w:tcPr>
            <w:tcW w:w="1012" w:type="pct"/>
            <w:gridSpan w:val="2"/>
            <w:tcBorders>
              <w:top w:val="nil"/>
              <w:bottom w:val="single" w:sz="8" w:space="0" w:color="2B41B1"/>
            </w:tcBorders>
            <w:vAlign w:val="bottom"/>
          </w:tcPr>
          <w:p w14:paraId="072EA5E6" w14:textId="77777777" w:rsidR="00E4384C" w:rsidRPr="00EC1748" w:rsidRDefault="00E4384C" w:rsidP="00AE439C">
            <w:pPr>
              <w:pStyle w:val="GenLifeTableHeading"/>
              <w:jc w:val="center"/>
              <w:rPr>
                <w:b/>
                <w:bCs/>
              </w:rPr>
            </w:pPr>
            <w:r w:rsidRPr="00EC1748">
              <w:rPr>
                <w:b/>
                <w:bCs/>
              </w:rPr>
              <w:t>Licensee</w:t>
            </w:r>
          </w:p>
        </w:tc>
      </w:tr>
      <w:tr w:rsidR="00E4384C" w:rsidRPr="005027DF" w14:paraId="63AB31DF" w14:textId="77777777" w:rsidTr="005027DF">
        <w:trPr>
          <w:trHeight w:val="340"/>
        </w:trPr>
        <w:tc>
          <w:tcPr>
            <w:tcW w:w="1019" w:type="pct"/>
            <w:tcBorders>
              <w:top w:val="single" w:sz="8" w:space="0" w:color="2B41B1"/>
              <w:bottom w:val="single" w:sz="2" w:space="0" w:color="252729"/>
            </w:tcBorders>
          </w:tcPr>
          <w:p w14:paraId="2ADDA6C0" w14:textId="77777777" w:rsidR="00E4384C" w:rsidRPr="005027DF" w:rsidRDefault="00E4384C" w:rsidP="005027DF">
            <w:pPr>
              <w:pStyle w:val="NoSpacing"/>
              <w:rPr>
                <w:b/>
                <w:bCs w:val="0"/>
              </w:rPr>
            </w:pPr>
          </w:p>
        </w:tc>
        <w:tc>
          <w:tcPr>
            <w:tcW w:w="1042" w:type="pct"/>
            <w:tcBorders>
              <w:top w:val="single" w:sz="8" w:space="0" w:color="2B41B1"/>
              <w:bottom w:val="single" w:sz="2" w:space="0" w:color="252729"/>
            </w:tcBorders>
          </w:tcPr>
          <w:p w14:paraId="1452E6D9" w14:textId="77777777" w:rsidR="00E4384C" w:rsidRPr="005027DF" w:rsidRDefault="00E4384C" w:rsidP="005027DF">
            <w:pPr>
              <w:pStyle w:val="NoSpacing"/>
              <w:rPr>
                <w:b/>
                <w:bCs w:val="0"/>
              </w:rPr>
            </w:pPr>
          </w:p>
        </w:tc>
        <w:tc>
          <w:tcPr>
            <w:tcW w:w="1019" w:type="pct"/>
            <w:tcBorders>
              <w:top w:val="single" w:sz="8" w:space="0" w:color="2B41B1"/>
              <w:bottom w:val="single" w:sz="2" w:space="0" w:color="252729"/>
            </w:tcBorders>
          </w:tcPr>
          <w:p w14:paraId="4B6ED72B" w14:textId="77777777" w:rsidR="00E4384C" w:rsidRPr="005027DF" w:rsidRDefault="00E4384C" w:rsidP="005027DF">
            <w:pPr>
              <w:pStyle w:val="NoSpacing"/>
              <w:jc w:val="right"/>
              <w:rPr>
                <w:b/>
                <w:bCs w:val="0"/>
              </w:rPr>
            </w:pPr>
            <w:r w:rsidRPr="005027DF">
              <w:rPr>
                <w:b/>
                <w:bCs w:val="0"/>
              </w:rPr>
              <w:t>$</w:t>
            </w:r>
          </w:p>
        </w:tc>
        <w:tc>
          <w:tcPr>
            <w:tcW w:w="477" w:type="pct"/>
            <w:tcBorders>
              <w:top w:val="single" w:sz="8" w:space="0" w:color="2B41B1"/>
              <w:bottom w:val="single" w:sz="2" w:space="0" w:color="252729"/>
            </w:tcBorders>
          </w:tcPr>
          <w:p w14:paraId="76415945" w14:textId="77777777" w:rsidR="00E4384C" w:rsidRPr="005027DF" w:rsidRDefault="00E4384C" w:rsidP="005027DF">
            <w:pPr>
              <w:pStyle w:val="NoSpacing"/>
              <w:jc w:val="right"/>
              <w:rPr>
                <w:b/>
                <w:bCs w:val="0"/>
              </w:rPr>
            </w:pPr>
            <w:r w:rsidRPr="005027DF">
              <w:rPr>
                <w:b/>
                <w:bCs w:val="0"/>
              </w:rPr>
              <w:t>$</w:t>
            </w:r>
          </w:p>
        </w:tc>
        <w:tc>
          <w:tcPr>
            <w:tcW w:w="431" w:type="pct"/>
            <w:tcBorders>
              <w:top w:val="single" w:sz="8" w:space="0" w:color="2B41B1"/>
              <w:bottom w:val="single" w:sz="2" w:space="0" w:color="252729"/>
            </w:tcBorders>
          </w:tcPr>
          <w:p w14:paraId="440AA54D" w14:textId="77777777" w:rsidR="00E4384C" w:rsidRPr="005027DF" w:rsidRDefault="00E4384C" w:rsidP="005027DF">
            <w:pPr>
              <w:pStyle w:val="NoSpacing"/>
              <w:jc w:val="right"/>
              <w:rPr>
                <w:b/>
                <w:bCs w:val="0"/>
              </w:rPr>
            </w:pPr>
            <w:r w:rsidRPr="005027DF">
              <w:rPr>
                <w:b/>
                <w:bCs w:val="0"/>
              </w:rPr>
              <w:t>%</w:t>
            </w:r>
          </w:p>
        </w:tc>
        <w:tc>
          <w:tcPr>
            <w:tcW w:w="566" w:type="pct"/>
            <w:tcBorders>
              <w:top w:val="single" w:sz="8" w:space="0" w:color="2B41B1"/>
              <w:bottom w:val="single" w:sz="2" w:space="0" w:color="252729"/>
            </w:tcBorders>
          </w:tcPr>
          <w:p w14:paraId="677450EA" w14:textId="77777777" w:rsidR="00E4384C" w:rsidRPr="005027DF" w:rsidRDefault="00E4384C" w:rsidP="005027DF">
            <w:pPr>
              <w:pStyle w:val="NoSpacing"/>
              <w:jc w:val="right"/>
              <w:rPr>
                <w:b/>
                <w:bCs w:val="0"/>
              </w:rPr>
            </w:pPr>
            <w:r w:rsidRPr="005027DF">
              <w:rPr>
                <w:b/>
                <w:bCs w:val="0"/>
              </w:rPr>
              <w:t>$</w:t>
            </w:r>
          </w:p>
        </w:tc>
        <w:tc>
          <w:tcPr>
            <w:tcW w:w="446" w:type="pct"/>
            <w:tcBorders>
              <w:top w:val="single" w:sz="8" w:space="0" w:color="2B41B1"/>
              <w:bottom w:val="single" w:sz="2" w:space="0" w:color="252729"/>
            </w:tcBorders>
          </w:tcPr>
          <w:p w14:paraId="745107F5" w14:textId="77777777" w:rsidR="00E4384C" w:rsidRPr="005027DF" w:rsidRDefault="00E4384C" w:rsidP="005027DF">
            <w:pPr>
              <w:pStyle w:val="NoSpacing"/>
              <w:jc w:val="right"/>
              <w:rPr>
                <w:b/>
                <w:bCs w:val="0"/>
              </w:rPr>
            </w:pPr>
            <w:r w:rsidRPr="005027DF">
              <w:rPr>
                <w:b/>
                <w:bCs w:val="0"/>
              </w:rPr>
              <w:t>%</w:t>
            </w:r>
          </w:p>
        </w:tc>
      </w:tr>
      <w:tr w:rsidR="00E4384C" w:rsidRPr="00BA7AC2" w14:paraId="17FD1CC1" w14:textId="77777777" w:rsidTr="005027DF">
        <w:trPr>
          <w:trHeight w:val="340"/>
        </w:trPr>
        <w:tc>
          <w:tcPr>
            <w:tcW w:w="1019" w:type="pct"/>
            <w:tcBorders>
              <w:top w:val="single" w:sz="2" w:space="0" w:color="252729"/>
              <w:bottom w:val="single" w:sz="2" w:space="0" w:color="252729"/>
            </w:tcBorders>
          </w:tcPr>
          <w:p w14:paraId="39A51932" w14:textId="5EB582AD" w:rsidR="00E4384C" w:rsidRPr="00EC1748" w:rsidRDefault="00E4384C" w:rsidP="005027DF">
            <w:pPr>
              <w:pStyle w:val="NoSpacing"/>
            </w:pPr>
            <w:r>
              <w:t>Annual Advice Fee</w:t>
            </w:r>
          </w:p>
        </w:tc>
        <w:tc>
          <w:tcPr>
            <w:tcW w:w="1042" w:type="pct"/>
            <w:tcBorders>
              <w:top w:val="single" w:sz="2" w:space="0" w:color="252729"/>
              <w:bottom w:val="single" w:sz="2" w:space="0" w:color="252729"/>
            </w:tcBorders>
          </w:tcPr>
          <w:p w14:paraId="0DC45D32" w14:textId="164CD913" w:rsidR="00E4384C" w:rsidRPr="00EC1748" w:rsidRDefault="00F65573" w:rsidP="005027DF">
            <w:pPr>
              <w:pStyle w:val="NoSpacing"/>
            </w:pPr>
            <w:r>
              <w:t>LifeIncome</w:t>
            </w:r>
            <w:r w:rsidR="00810A42">
              <w:t xml:space="preserve"> Annual Payment</w:t>
            </w:r>
          </w:p>
        </w:tc>
        <w:tc>
          <w:tcPr>
            <w:tcW w:w="1019" w:type="pct"/>
            <w:tcBorders>
              <w:top w:val="single" w:sz="2" w:space="0" w:color="252729"/>
              <w:bottom w:val="single" w:sz="2" w:space="0" w:color="252729"/>
            </w:tcBorders>
          </w:tcPr>
          <w:p w14:paraId="41380C53" w14:textId="72567EA5" w:rsidR="00E4384C" w:rsidRPr="00EC1748" w:rsidRDefault="00E4384C" w:rsidP="005027DF">
            <w:pPr>
              <w:pStyle w:val="NoSpacing"/>
              <w:jc w:val="right"/>
            </w:pPr>
            <w:r w:rsidRPr="00EC1748">
              <w:t>$</w:t>
            </w:r>
            <w:r>
              <w:t>50</w:t>
            </w:r>
          </w:p>
        </w:tc>
        <w:tc>
          <w:tcPr>
            <w:tcW w:w="477" w:type="pct"/>
            <w:tcBorders>
              <w:top w:val="single" w:sz="2" w:space="0" w:color="252729"/>
              <w:bottom w:val="single" w:sz="2" w:space="0" w:color="252729"/>
            </w:tcBorders>
          </w:tcPr>
          <w:p w14:paraId="1E3D98BB" w14:textId="7B4561F2" w:rsidR="00E4384C" w:rsidRPr="00EC1748" w:rsidRDefault="00E4384C" w:rsidP="005027DF">
            <w:pPr>
              <w:pStyle w:val="NoSpacing"/>
              <w:jc w:val="right"/>
            </w:pPr>
            <w:r w:rsidRPr="00EC1748">
              <w:t>$</w:t>
            </w:r>
            <w:r w:rsidR="00CD131B">
              <w:t>40</w:t>
            </w:r>
          </w:p>
        </w:tc>
        <w:tc>
          <w:tcPr>
            <w:tcW w:w="431" w:type="pct"/>
            <w:tcBorders>
              <w:top w:val="single" w:sz="2" w:space="0" w:color="252729"/>
              <w:bottom w:val="single" w:sz="2" w:space="0" w:color="252729"/>
            </w:tcBorders>
          </w:tcPr>
          <w:p w14:paraId="3C1909D6" w14:textId="77777777" w:rsidR="00E4384C" w:rsidRPr="00EC1748" w:rsidRDefault="00E4384C" w:rsidP="005027DF">
            <w:pPr>
              <w:pStyle w:val="NoSpacing"/>
              <w:jc w:val="right"/>
            </w:pPr>
            <w:r w:rsidRPr="00EC1748">
              <w:t>80%</w:t>
            </w:r>
          </w:p>
        </w:tc>
        <w:tc>
          <w:tcPr>
            <w:tcW w:w="566" w:type="pct"/>
            <w:tcBorders>
              <w:top w:val="single" w:sz="2" w:space="0" w:color="252729"/>
              <w:bottom w:val="single" w:sz="2" w:space="0" w:color="252729"/>
            </w:tcBorders>
          </w:tcPr>
          <w:p w14:paraId="279B30A8" w14:textId="2FCB713C" w:rsidR="00E4384C" w:rsidRPr="00EC1748" w:rsidRDefault="00E4384C" w:rsidP="005027DF">
            <w:pPr>
              <w:pStyle w:val="NoSpacing"/>
              <w:jc w:val="right"/>
            </w:pPr>
            <w:r w:rsidRPr="00EC1748">
              <w:t>$</w:t>
            </w:r>
            <w:r w:rsidR="00CD131B">
              <w:t>1</w:t>
            </w:r>
            <w:r>
              <w:t>0</w:t>
            </w:r>
          </w:p>
        </w:tc>
        <w:tc>
          <w:tcPr>
            <w:tcW w:w="446" w:type="pct"/>
            <w:tcBorders>
              <w:top w:val="single" w:sz="2" w:space="0" w:color="252729"/>
              <w:bottom w:val="single" w:sz="2" w:space="0" w:color="252729"/>
            </w:tcBorders>
          </w:tcPr>
          <w:p w14:paraId="07A675AD" w14:textId="77777777" w:rsidR="00E4384C" w:rsidRPr="00EC1748" w:rsidRDefault="00E4384C" w:rsidP="005027DF">
            <w:pPr>
              <w:pStyle w:val="NoSpacing"/>
              <w:jc w:val="right"/>
            </w:pPr>
            <w:r w:rsidRPr="00EC1748">
              <w:t>20%</w:t>
            </w:r>
          </w:p>
        </w:tc>
      </w:tr>
      <w:tr w:rsidR="00E4384C" w:rsidRPr="00BA7AC2" w14:paraId="6D12FFF4" w14:textId="77777777" w:rsidTr="005027DF">
        <w:trPr>
          <w:trHeight w:val="340"/>
        </w:trPr>
        <w:tc>
          <w:tcPr>
            <w:tcW w:w="1019" w:type="pct"/>
            <w:tcBorders>
              <w:top w:val="single" w:sz="2" w:space="0" w:color="252729"/>
              <w:bottom w:val="single" w:sz="2" w:space="0" w:color="252729"/>
            </w:tcBorders>
          </w:tcPr>
          <w:p w14:paraId="6444E6B6" w14:textId="6ABA6BE0" w:rsidR="00E4384C" w:rsidRPr="00EB4531" w:rsidRDefault="00E4384C" w:rsidP="005027DF">
            <w:pPr>
              <w:pStyle w:val="NoSpacing"/>
              <w:rPr>
                <w:b/>
                <w:bCs w:val="0"/>
              </w:rPr>
            </w:pPr>
            <w:r w:rsidRPr="00EB4531">
              <w:rPr>
                <w:b/>
                <w:bCs w:val="0"/>
              </w:rPr>
              <w:t xml:space="preserve">Grand </w:t>
            </w:r>
            <w:r w:rsidR="008D690E">
              <w:rPr>
                <w:b/>
                <w:bCs w:val="0"/>
              </w:rPr>
              <w:t>t</w:t>
            </w:r>
            <w:r w:rsidRPr="00EB4531">
              <w:rPr>
                <w:b/>
                <w:bCs w:val="0"/>
              </w:rPr>
              <w:t>otal</w:t>
            </w:r>
          </w:p>
        </w:tc>
        <w:tc>
          <w:tcPr>
            <w:tcW w:w="1042" w:type="pct"/>
            <w:tcBorders>
              <w:top w:val="single" w:sz="2" w:space="0" w:color="252729"/>
              <w:bottom w:val="single" w:sz="2" w:space="0" w:color="252729"/>
            </w:tcBorders>
          </w:tcPr>
          <w:p w14:paraId="4253C2B6" w14:textId="77777777" w:rsidR="00E4384C" w:rsidRPr="00EB4531" w:rsidRDefault="00E4384C" w:rsidP="005027DF">
            <w:pPr>
              <w:pStyle w:val="NoSpacing"/>
              <w:rPr>
                <w:b/>
                <w:bCs w:val="0"/>
                <w:u w:val="single"/>
              </w:rPr>
            </w:pPr>
            <w:r w:rsidRPr="00EB4531">
              <w:rPr>
                <w:b/>
                <w:bCs w:val="0"/>
              </w:rPr>
              <w:t> </w:t>
            </w:r>
          </w:p>
        </w:tc>
        <w:tc>
          <w:tcPr>
            <w:tcW w:w="1019" w:type="pct"/>
            <w:tcBorders>
              <w:top w:val="single" w:sz="2" w:space="0" w:color="252729"/>
              <w:bottom w:val="single" w:sz="2" w:space="0" w:color="252729"/>
            </w:tcBorders>
          </w:tcPr>
          <w:p w14:paraId="22619DDB" w14:textId="1BA41AA7" w:rsidR="00E4384C" w:rsidRPr="00EB4531" w:rsidRDefault="00E4384C" w:rsidP="005027DF">
            <w:pPr>
              <w:pStyle w:val="NoSpacing"/>
              <w:jc w:val="right"/>
              <w:rPr>
                <w:b/>
                <w:bCs w:val="0"/>
                <w:u w:val="single"/>
              </w:rPr>
            </w:pPr>
            <w:r w:rsidRPr="00EB4531">
              <w:rPr>
                <w:b/>
                <w:bCs w:val="0"/>
              </w:rPr>
              <w:t>$50</w:t>
            </w:r>
          </w:p>
        </w:tc>
        <w:tc>
          <w:tcPr>
            <w:tcW w:w="477" w:type="pct"/>
            <w:tcBorders>
              <w:top w:val="single" w:sz="2" w:space="0" w:color="252729"/>
              <w:bottom w:val="single" w:sz="2" w:space="0" w:color="252729"/>
            </w:tcBorders>
          </w:tcPr>
          <w:p w14:paraId="15F196F4" w14:textId="019F35D0" w:rsidR="00E4384C" w:rsidRPr="00EB4531" w:rsidRDefault="00E4384C" w:rsidP="005027DF">
            <w:pPr>
              <w:pStyle w:val="NoSpacing"/>
              <w:jc w:val="right"/>
              <w:rPr>
                <w:b/>
                <w:bCs w:val="0"/>
                <w:u w:val="single"/>
              </w:rPr>
            </w:pPr>
            <w:r w:rsidRPr="00EB4531">
              <w:rPr>
                <w:b/>
                <w:bCs w:val="0"/>
              </w:rPr>
              <w:t>$</w:t>
            </w:r>
            <w:r w:rsidR="00CD131B" w:rsidRPr="00EB4531">
              <w:rPr>
                <w:b/>
                <w:bCs w:val="0"/>
              </w:rPr>
              <w:t>40</w:t>
            </w:r>
          </w:p>
        </w:tc>
        <w:tc>
          <w:tcPr>
            <w:tcW w:w="431" w:type="pct"/>
            <w:tcBorders>
              <w:top w:val="single" w:sz="2" w:space="0" w:color="252729"/>
              <w:bottom w:val="single" w:sz="2" w:space="0" w:color="252729"/>
            </w:tcBorders>
          </w:tcPr>
          <w:p w14:paraId="7038D18D" w14:textId="77777777" w:rsidR="00E4384C" w:rsidRPr="00EB4531" w:rsidRDefault="00E4384C" w:rsidP="005027DF">
            <w:pPr>
              <w:pStyle w:val="NoSpacing"/>
              <w:jc w:val="right"/>
              <w:rPr>
                <w:b/>
                <w:bCs w:val="0"/>
                <w:u w:val="single"/>
              </w:rPr>
            </w:pPr>
            <w:r w:rsidRPr="00EB4531">
              <w:rPr>
                <w:b/>
                <w:bCs w:val="0"/>
              </w:rPr>
              <w:t> </w:t>
            </w:r>
          </w:p>
        </w:tc>
        <w:tc>
          <w:tcPr>
            <w:tcW w:w="566" w:type="pct"/>
            <w:tcBorders>
              <w:top w:val="single" w:sz="2" w:space="0" w:color="252729"/>
              <w:bottom w:val="single" w:sz="2" w:space="0" w:color="252729"/>
            </w:tcBorders>
          </w:tcPr>
          <w:p w14:paraId="4ECBEFEE" w14:textId="04E084F6" w:rsidR="00E4384C" w:rsidRPr="00EB4531" w:rsidRDefault="00E4384C" w:rsidP="005027DF">
            <w:pPr>
              <w:pStyle w:val="NoSpacing"/>
              <w:jc w:val="right"/>
              <w:rPr>
                <w:b/>
                <w:bCs w:val="0"/>
                <w:u w:val="single"/>
              </w:rPr>
            </w:pPr>
            <w:r w:rsidRPr="00EB4531">
              <w:rPr>
                <w:b/>
                <w:bCs w:val="0"/>
              </w:rPr>
              <w:t>$</w:t>
            </w:r>
            <w:r w:rsidR="000A2D9C" w:rsidRPr="00EB4531">
              <w:rPr>
                <w:b/>
                <w:bCs w:val="0"/>
              </w:rPr>
              <w:t>10</w:t>
            </w:r>
          </w:p>
        </w:tc>
        <w:tc>
          <w:tcPr>
            <w:tcW w:w="446" w:type="pct"/>
            <w:tcBorders>
              <w:top w:val="single" w:sz="2" w:space="0" w:color="252729"/>
              <w:bottom w:val="single" w:sz="2" w:space="0" w:color="252729"/>
            </w:tcBorders>
          </w:tcPr>
          <w:p w14:paraId="00C051E9" w14:textId="77777777" w:rsidR="00E4384C" w:rsidRPr="00EC1748" w:rsidRDefault="00E4384C" w:rsidP="005027DF">
            <w:pPr>
              <w:spacing w:before="40" w:after="40"/>
              <w:jc w:val="right"/>
              <w:rPr>
                <w:rFonts w:eastAsia="Calibri"/>
                <w:b/>
                <w:bCs/>
                <w:szCs w:val="18"/>
                <w:u w:val="single"/>
              </w:rPr>
            </w:pPr>
            <w:r w:rsidRPr="00EC1748">
              <w:rPr>
                <w:b/>
                <w:bCs/>
                <w:szCs w:val="18"/>
              </w:rPr>
              <w:t> </w:t>
            </w:r>
          </w:p>
        </w:tc>
      </w:tr>
    </w:tbl>
    <w:p w14:paraId="137EE7BB" w14:textId="77777777" w:rsidR="009E6468" w:rsidRDefault="009E6468" w:rsidP="00700252"/>
    <w:p w14:paraId="5F0D24FA" w14:textId="77777777" w:rsidR="009E6468" w:rsidRDefault="009E6468">
      <w:pPr>
        <w:spacing w:before="0" w:after="160" w:line="259" w:lineRule="auto"/>
        <w:rPr>
          <w:rFonts w:cs="Arial"/>
          <w:b/>
          <w:bCs/>
          <w:iCs/>
          <w:color w:val="3A50C2"/>
          <w:sz w:val="40"/>
          <w:szCs w:val="40"/>
        </w:rPr>
      </w:pPr>
      <w:r>
        <w:br w:type="page"/>
      </w:r>
    </w:p>
    <w:p w14:paraId="0E7A3367" w14:textId="068CB51F" w:rsidR="00B549AE" w:rsidRPr="00EB4531" w:rsidRDefault="008639DB" w:rsidP="00EB4531">
      <w:pPr>
        <w:pStyle w:val="GenLifeHeading1"/>
      </w:pPr>
      <w:bookmarkStart w:id="91" w:name="_Ref98499725"/>
      <w:bookmarkStart w:id="92" w:name="_Ref98499736"/>
      <w:bookmarkStart w:id="93" w:name="_Ref98499775"/>
      <w:bookmarkStart w:id="94" w:name="_Toc100247513"/>
      <w:r w:rsidRPr="00EB4531">
        <w:lastRenderedPageBreak/>
        <w:t xml:space="preserve">Ongoing </w:t>
      </w:r>
      <w:r w:rsidR="002C4EA5" w:rsidRPr="00EB4531">
        <w:t>r</w:t>
      </w:r>
      <w:r w:rsidRPr="00EB4531">
        <w:t xml:space="preserve">eviews and </w:t>
      </w:r>
      <w:r w:rsidR="0049738D" w:rsidRPr="00EB4531">
        <w:t>LifeIncome</w:t>
      </w:r>
      <w:bookmarkEnd w:id="91"/>
      <w:bookmarkEnd w:id="92"/>
      <w:bookmarkEnd w:id="93"/>
      <w:bookmarkEnd w:id="94"/>
      <w:r w:rsidR="00037C7C" w:rsidRPr="00EB4531">
        <w:t xml:space="preserve"> </w:t>
      </w:r>
    </w:p>
    <w:p w14:paraId="05228BA6" w14:textId="2A0D439A" w:rsidR="002C4EA5" w:rsidRDefault="00E647ED" w:rsidP="002C4EA5">
      <w:r>
        <w:t>LifeIncome is a</w:t>
      </w:r>
      <w:r w:rsidR="00807F0B">
        <w:t xml:space="preserve">n investment </w:t>
      </w:r>
      <w:r>
        <w:t xml:space="preserve">that should be managed and supported by </w:t>
      </w:r>
      <w:r w:rsidR="00C81EDC">
        <w:t>a</w:t>
      </w:r>
      <w:r>
        <w:t xml:space="preserve"> financial advi</w:t>
      </w:r>
      <w:r w:rsidR="00C81EDC">
        <w:t>ser</w:t>
      </w:r>
      <w:r>
        <w:t xml:space="preserve"> initially and ongoing.</w:t>
      </w:r>
    </w:p>
    <w:p w14:paraId="3F512A0F" w14:textId="7EE1D187" w:rsidR="000710DA" w:rsidRDefault="000710DA" w:rsidP="002C4EA5">
      <w:r>
        <w:t xml:space="preserve">We believe LifeIncome will help offer a viable reason to reconnect with your client, year-on-year </w:t>
      </w:r>
      <w:r w:rsidR="00D72FB1">
        <w:t>to</w:t>
      </w:r>
      <w:r>
        <w:t xml:space="preserve"> provide a valuable retirement review service</w:t>
      </w:r>
      <w:r w:rsidR="00D72FB1">
        <w:t>.</w:t>
      </w:r>
    </w:p>
    <w:p w14:paraId="240C9ACF" w14:textId="695D09A6" w:rsidR="00A60D1D" w:rsidRDefault="00BA3682" w:rsidP="002C4EA5">
      <w:r>
        <w:t xml:space="preserve">Your ongoing review </w:t>
      </w:r>
      <w:r w:rsidR="00C76E91">
        <w:t xml:space="preserve">with </w:t>
      </w:r>
      <w:r w:rsidR="000C7ED1">
        <w:t xml:space="preserve">your client invested in </w:t>
      </w:r>
      <w:r w:rsidR="00C76E91">
        <w:t>LifeIncome can go beyond a portfolio management service and status update</w:t>
      </w:r>
      <w:r w:rsidR="000C7ED1">
        <w:t>;</w:t>
      </w:r>
      <w:r w:rsidR="00C76E91">
        <w:t xml:space="preserve"> to </w:t>
      </w:r>
      <w:r w:rsidR="00D72FB1">
        <w:t xml:space="preserve">a </w:t>
      </w:r>
      <w:r w:rsidR="00322CFB">
        <w:t xml:space="preserve">more </w:t>
      </w:r>
      <w:r w:rsidR="00D72FB1">
        <w:t xml:space="preserve">valuable </w:t>
      </w:r>
      <w:r w:rsidR="00E85552">
        <w:t xml:space="preserve">reconnection </w:t>
      </w:r>
      <w:r w:rsidR="00C16DC5">
        <w:t>point</w:t>
      </w:r>
      <w:r w:rsidR="00E85552">
        <w:t xml:space="preserve"> </w:t>
      </w:r>
      <w:r w:rsidR="00C16DC5">
        <w:t>to</w:t>
      </w:r>
      <w:r w:rsidR="00373587">
        <w:t xml:space="preserve"> </w:t>
      </w:r>
      <w:r w:rsidR="000C7ED1">
        <w:t>review their retirement needs more holistically</w:t>
      </w:r>
      <w:r w:rsidR="00DF59E1">
        <w:t xml:space="preserve">. </w:t>
      </w:r>
      <w:r w:rsidR="0073039A">
        <w:t xml:space="preserve">Each year, LifeIncome requires an </w:t>
      </w:r>
      <w:r w:rsidR="00AE439C">
        <w:t>a</w:t>
      </w:r>
      <w:r w:rsidR="0073039A">
        <w:t xml:space="preserve">nnual </w:t>
      </w:r>
      <w:r w:rsidR="00AE439C">
        <w:t>i</w:t>
      </w:r>
      <w:r w:rsidR="0073039A">
        <w:t>ncome reset – presenting you with a viable opportunity to re-engage with your client each year.</w:t>
      </w:r>
      <w:r w:rsidR="00C46421">
        <w:t xml:space="preserve"> The LifeIncome </w:t>
      </w:r>
      <w:r w:rsidR="00206A96">
        <w:t xml:space="preserve">review can tie in with </w:t>
      </w:r>
      <w:r w:rsidR="00AE439C">
        <w:t xml:space="preserve">an </w:t>
      </w:r>
      <w:r w:rsidR="00206A96">
        <w:t xml:space="preserve">account-based pension review which will have </w:t>
      </w:r>
      <w:r w:rsidR="00AE439C">
        <w:t xml:space="preserve">a </w:t>
      </w:r>
      <w:r w:rsidR="00206A96">
        <w:t>new minimum pension</w:t>
      </w:r>
      <w:r w:rsidR="006D3660">
        <w:t xml:space="preserve"> calculated each </w:t>
      </w:r>
      <w:proofErr w:type="gramStart"/>
      <w:r w:rsidR="00AE439C">
        <w:t>Fi</w:t>
      </w:r>
      <w:r w:rsidR="006D3660">
        <w:t>nancial</w:t>
      </w:r>
      <w:proofErr w:type="gramEnd"/>
      <w:r w:rsidR="006D3660">
        <w:t xml:space="preserve"> year, therefore you can review the client’s whole cash flow situation</w:t>
      </w:r>
      <w:r w:rsidR="00852239">
        <w:t xml:space="preserve"> at one time.</w:t>
      </w:r>
    </w:p>
    <w:p w14:paraId="27FE118D" w14:textId="45443B2A" w:rsidR="00694E2D" w:rsidRDefault="00694E2D" w:rsidP="002C4EA5">
      <w:r>
        <w:t>We believe presenting the client with a structured</w:t>
      </w:r>
      <w:r w:rsidR="00855B0C">
        <w:t>, detailed</w:t>
      </w:r>
      <w:r>
        <w:t xml:space="preserve"> </w:t>
      </w:r>
      <w:r w:rsidR="0073039A">
        <w:t>annual</w:t>
      </w:r>
      <w:r>
        <w:t xml:space="preserve"> review </w:t>
      </w:r>
      <w:r w:rsidR="00C16DC5">
        <w:t xml:space="preserve">of their retirement </w:t>
      </w:r>
      <w:r w:rsidR="00DF5C00">
        <w:t>position</w:t>
      </w:r>
      <w:r w:rsidR="00C16DC5">
        <w:t xml:space="preserve"> will </w:t>
      </w:r>
      <w:r w:rsidR="0073039A">
        <w:t>strengthen your ongoing advice proposition.</w:t>
      </w:r>
    </w:p>
    <w:p w14:paraId="4C6DE727" w14:textId="483EA7AD" w:rsidR="00DF59E1" w:rsidRDefault="005778DB" w:rsidP="00EB4531">
      <w:pPr>
        <w:pStyle w:val="GenLifeHeading2"/>
      </w:pPr>
      <w:bookmarkStart w:id="95" w:name="_Toc100247514"/>
      <w:r>
        <w:t xml:space="preserve">7.1 </w:t>
      </w:r>
      <w:r w:rsidR="00855B0C">
        <w:t>Suggested a</w:t>
      </w:r>
      <w:r w:rsidR="00322CFB">
        <w:t>genda items for a</w:t>
      </w:r>
      <w:r w:rsidR="00A450FE">
        <w:t xml:space="preserve"> LifeIncome</w:t>
      </w:r>
      <w:r w:rsidR="00855B0C">
        <w:t xml:space="preserve"> </w:t>
      </w:r>
      <w:r w:rsidR="00AE439C">
        <w:t>a</w:t>
      </w:r>
      <w:r w:rsidR="00855B0C">
        <w:t xml:space="preserve">nnual </w:t>
      </w:r>
      <w:r w:rsidR="00AE439C">
        <w:t>r</w:t>
      </w:r>
      <w:r w:rsidR="00855B0C">
        <w:t xml:space="preserve">etirement </w:t>
      </w:r>
      <w:r w:rsidR="00AE439C">
        <w:t>r</w:t>
      </w:r>
      <w:r w:rsidR="00322CFB">
        <w:t>eview</w:t>
      </w:r>
      <w:bookmarkEnd w:id="95"/>
    </w:p>
    <w:p w14:paraId="21653ACD" w14:textId="38E1E920" w:rsidR="00D000D9" w:rsidRDefault="00322CFB" w:rsidP="007465F7">
      <w:pPr>
        <w:pStyle w:val="ListParagraph"/>
        <w:numPr>
          <w:ilvl w:val="0"/>
          <w:numId w:val="42"/>
        </w:numPr>
      </w:pPr>
      <w:r w:rsidRPr="00EB4531">
        <w:rPr>
          <w:b/>
          <w:bCs/>
        </w:rPr>
        <w:t xml:space="preserve">Where are </w:t>
      </w:r>
      <w:r w:rsidR="00715485" w:rsidRPr="00EB4531">
        <w:rPr>
          <w:b/>
          <w:bCs/>
        </w:rPr>
        <w:t>they</w:t>
      </w:r>
      <w:r w:rsidRPr="00EB4531">
        <w:rPr>
          <w:b/>
          <w:bCs/>
        </w:rPr>
        <w:t xml:space="preserve"> now?</w:t>
      </w:r>
      <w:r w:rsidR="00D000D9">
        <w:t xml:space="preserve"> – Has anything changed significantly in the client’s life?  </w:t>
      </w:r>
    </w:p>
    <w:p w14:paraId="11A121E6" w14:textId="4DA178A9" w:rsidR="00DF59E1" w:rsidRDefault="00946620" w:rsidP="007465F7">
      <w:pPr>
        <w:pStyle w:val="ListParagraph"/>
        <w:numPr>
          <w:ilvl w:val="0"/>
          <w:numId w:val="42"/>
        </w:numPr>
      </w:pPr>
      <w:r w:rsidRPr="00EB4531">
        <w:rPr>
          <w:b/>
          <w:bCs/>
        </w:rPr>
        <w:t>Income needs</w:t>
      </w:r>
      <w:r>
        <w:t xml:space="preserve"> – </w:t>
      </w:r>
      <w:r w:rsidR="00715485">
        <w:t>H</w:t>
      </w:r>
      <w:r>
        <w:t xml:space="preserve">ow will the retirement expenses be met the next </w:t>
      </w:r>
      <w:proofErr w:type="gramStart"/>
      <w:r w:rsidR="00AE439C">
        <w:t>F</w:t>
      </w:r>
      <w:r>
        <w:t>inancial</w:t>
      </w:r>
      <w:proofErr w:type="gramEnd"/>
      <w:r>
        <w:t xml:space="preserve"> year</w:t>
      </w:r>
      <w:r w:rsidR="0081226E">
        <w:t xml:space="preserve"> with their </w:t>
      </w:r>
      <w:r w:rsidR="00715485">
        <w:t xml:space="preserve">current </w:t>
      </w:r>
      <w:r w:rsidR="0081226E">
        <w:t>retirement income sources?</w:t>
      </w:r>
    </w:p>
    <w:p w14:paraId="1F68BE9F" w14:textId="70F97AA3" w:rsidR="0081226E" w:rsidRDefault="0081226E" w:rsidP="007465F7">
      <w:pPr>
        <w:pStyle w:val="ListParagraph"/>
        <w:numPr>
          <w:ilvl w:val="0"/>
          <w:numId w:val="42"/>
        </w:numPr>
      </w:pPr>
      <w:r w:rsidRPr="00EB4531">
        <w:rPr>
          <w:b/>
          <w:bCs/>
        </w:rPr>
        <w:t>LifeIncome review</w:t>
      </w:r>
      <w:r>
        <w:t xml:space="preserve"> – How has their LifeIncome performed? What is their next year</w:t>
      </w:r>
      <w:r w:rsidR="009F55AE">
        <w:t>’</w:t>
      </w:r>
      <w:r>
        <w:t xml:space="preserve">s income payment and what is their current </w:t>
      </w:r>
      <w:r w:rsidR="00AE439C">
        <w:t>D</w:t>
      </w:r>
      <w:r>
        <w:t xml:space="preserve">eath </w:t>
      </w:r>
      <w:r w:rsidR="00AE439C">
        <w:t>B</w:t>
      </w:r>
      <w:r>
        <w:t>enefit amount?</w:t>
      </w:r>
    </w:p>
    <w:p w14:paraId="3154636E" w14:textId="711D1988" w:rsidR="0081226E" w:rsidRDefault="0081226E" w:rsidP="007465F7">
      <w:pPr>
        <w:pStyle w:val="ListParagraph"/>
        <w:numPr>
          <w:ilvl w:val="0"/>
          <w:numId w:val="42"/>
        </w:numPr>
      </w:pPr>
      <w:r w:rsidRPr="00EB4531">
        <w:rPr>
          <w:b/>
          <w:bCs/>
        </w:rPr>
        <w:t xml:space="preserve">Reversionary </w:t>
      </w:r>
      <w:r w:rsidR="002C5FC5" w:rsidRPr="00EB4531">
        <w:rPr>
          <w:b/>
          <w:bCs/>
        </w:rPr>
        <w:t xml:space="preserve">pensioner / </w:t>
      </w:r>
      <w:r w:rsidR="00AE439C">
        <w:rPr>
          <w:b/>
          <w:bCs/>
        </w:rPr>
        <w:t>b</w:t>
      </w:r>
      <w:r w:rsidR="002C5FC5" w:rsidRPr="00EB4531">
        <w:rPr>
          <w:b/>
          <w:bCs/>
        </w:rPr>
        <w:t>eneficiaries</w:t>
      </w:r>
      <w:r w:rsidR="002C5FC5">
        <w:t xml:space="preserve"> – are they still current?</w:t>
      </w:r>
    </w:p>
    <w:p w14:paraId="1A3C49C5" w14:textId="5CAA4EB2" w:rsidR="00946620" w:rsidRDefault="00946620" w:rsidP="007465F7">
      <w:pPr>
        <w:pStyle w:val="ListParagraph"/>
        <w:numPr>
          <w:ilvl w:val="0"/>
          <w:numId w:val="42"/>
        </w:numPr>
      </w:pPr>
      <w:r w:rsidRPr="00EB4531">
        <w:rPr>
          <w:b/>
          <w:bCs/>
        </w:rPr>
        <w:t>Portfolio review</w:t>
      </w:r>
      <w:r>
        <w:t xml:space="preserve"> </w:t>
      </w:r>
      <w:r w:rsidR="00392701">
        <w:t>–</w:t>
      </w:r>
      <w:r>
        <w:t xml:space="preserve"> </w:t>
      </w:r>
      <w:r w:rsidR="00392701">
        <w:t>does the LifeIncome portfolio need adjusting? Do any other retirement asset</w:t>
      </w:r>
      <w:r w:rsidR="009F55AE">
        <w:t>s</w:t>
      </w:r>
      <w:r w:rsidR="00392701">
        <w:t xml:space="preserve"> need adjusting</w:t>
      </w:r>
      <w:r w:rsidR="002C5FC5">
        <w:t>?</w:t>
      </w:r>
    </w:p>
    <w:p w14:paraId="6571B595" w14:textId="038FB2E5" w:rsidR="00392701" w:rsidRDefault="00392701" w:rsidP="007465F7">
      <w:pPr>
        <w:pStyle w:val="ListParagraph"/>
        <w:numPr>
          <w:ilvl w:val="0"/>
          <w:numId w:val="42"/>
        </w:numPr>
      </w:pPr>
      <w:r w:rsidRPr="00EB4531">
        <w:rPr>
          <w:b/>
          <w:bCs/>
        </w:rPr>
        <w:t xml:space="preserve">Centrelink </w:t>
      </w:r>
      <w:r w:rsidR="00694E2D" w:rsidRPr="00EB4531">
        <w:rPr>
          <w:b/>
          <w:bCs/>
        </w:rPr>
        <w:t>re-assessment</w:t>
      </w:r>
      <w:r>
        <w:t xml:space="preserve"> – is the client still maximising their benefits</w:t>
      </w:r>
      <w:r w:rsidR="00337C18">
        <w:t>?</w:t>
      </w:r>
    </w:p>
    <w:p w14:paraId="035B5C62" w14:textId="082BEA5D" w:rsidR="00337C18" w:rsidRDefault="00337C18" w:rsidP="007465F7">
      <w:pPr>
        <w:pStyle w:val="ListParagraph"/>
        <w:numPr>
          <w:ilvl w:val="0"/>
          <w:numId w:val="42"/>
        </w:numPr>
      </w:pPr>
      <w:r w:rsidRPr="00EB4531">
        <w:rPr>
          <w:b/>
          <w:bCs/>
        </w:rPr>
        <w:t>L</w:t>
      </w:r>
      <w:r w:rsidR="00AB3740" w:rsidRPr="00EB4531">
        <w:rPr>
          <w:b/>
          <w:bCs/>
        </w:rPr>
        <w:t>ong term projection</w:t>
      </w:r>
      <w:r w:rsidR="00AB3740">
        <w:t xml:space="preserve"> – how is the client tracking for the remainder of their retirement?</w:t>
      </w:r>
    </w:p>
    <w:p w14:paraId="54FEE3D4" w14:textId="0C99DA69" w:rsidR="00AB3740" w:rsidRDefault="00AB3740" w:rsidP="007465F7">
      <w:pPr>
        <w:pStyle w:val="ListParagraph"/>
        <w:numPr>
          <w:ilvl w:val="0"/>
          <w:numId w:val="42"/>
        </w:numPr>
      </w:pPr>
      <w:r w:rsidRPr="00EB4531">
        <w:rPr>
          <w:b/>
          <w:bCs/>
        </w:rPr>
        <w:t>Liquidity needs</w:t>
      </w:r>
      <w:r>
        <w:t xml:space="preserve"> – does the client have sufficient funds to meet their liquidity / cash reserves</w:t>
      </w:r>
      <w:r w:rsidR="009F55AE">
        <w:t>?</w:t>
      </w:r>
    </w:p>
    <w:p w14:paraId="7CB31179" w14:textId="1FCB8BBA" w:rsidR="00AB3740" w:rsidRDefault="00C20218" w:rsidP="007465F7">
      <w:pPr>
        <w:pStyle w:val="ListParagraph"/>
        <w:numPr>
          <w:ilvl w:val="0"/>
          <w:numId w:val="42"/>
        </w:numPr>
      </w:pPr>
      <w:r w:rsidRPr="00EB4531">
        <w:rPr>
          <w:b/>
          <w:bCs/>
        </w:rPr>
        <w:t>Administration</w:t>
      </w:r>
      <w:r>
        <w:t xml:space="preserve"> – What paperwork does the client require for personal administration or notifying Centrelink of any updates?</w:t>
      </w:r>
    </w:p>
    <w:p w14:paraId="59BDB9A4" w14:textId="2771AFFE" w:rsidR="00B57FF1" w:rsidRDefault="00B57FF1" w:rsidP="007465F7">
      <w:pPr>
        <w:pStyle w:val="ListParagraph"/>
        <w:numPr>
          <w:ilvl w:val="0"/>
          <w:numId w:val="42"/>
        </w:numPr>
      </w:pPr>
      <w:r w:rsidRPr="00EB4531">
        <w:rPr>
          <w:b/>
          <w:bCs/>
        </w:rPr>
        <w:t xml:space="preserve">Wellbeing </w:t>
      </w:r>
      <w:r w:rsidR="0071062B" w:rsidRPr="00EB4531">
        <w:rPr>
          <w:b/>
          <w:bCs/>
        </w:rPr>
        <w:t>c</w:t>
      </w:r>
      <w:r w:rsidRPr="00EB4531">
        <w:rPr>
          <w:b/>
          <w:bCs/>
        </w:rPr>
        <w:t>heck</w:t>
      </w:r>
      <w:r w:rsidRPr="00B57FF1">
        <w:t>-</w:t>
      </w:r>
      <w:r w:rsidRPr="00EB4531">
        <w:rPr>
          <w:b/>
          <w:bCs/>
        </w:rPr>
        <w:t xml:space="preserve">in - </w:t>
      </w:r>
      <w:r>
        <w:t>How are they finding their retirement</w:t>
      </w:r>
      <w:r w:rsidR="002F2381">
        <w:t>? A</w:t>
      </w:r>
      <w:r>
        <w:t>re they enjoying the freedom in their retirement?</w:t>
      </w:r>
    </w:p>
    <w:p w14:paraId="3C940C38" w14:textId="3C63BA8F" w:rsidR="00037C7C" w:rsidRDefault="005778DB" w:rsidP="00EB4531">
      <w:pPr>
        <w:pStyle w:val="GenLifeHeading2"/>
      </w:pPr>
      <w:bookmarkStart w:id="96" w:name="_Toc100247515"/>
      <w:r>
        <w:t xml:space="preserve">7.2 </w:t>
      </w:r>
      <w:r w:rsidR="00A450FE">
        <w:t>Reviewing your existing client base</w:t>
      </w:r>
      <w:bookmarkEnd w:id="96"/>
    </w:p>
    <w:p w14:paraId="655C7463" w14:textId="58F8D152" w:rsidR="00037C7C" w:rsidRDefault="00037C7C" w:rsidP="00037C7C">
      <w:r>
        <w:t>LifeIncome is not just for new retirees. We believe LifeIncome is idea</w:t>
      </w:r>
      <w:r w:rsidR="00641E40">
        <w:t>l</w:t>
      </w:r>
      <w:r>
        <w:t xml:space="preserve"> for clients that perhaps could not access Centrelink benefits </w:t>
      </w:r>
      <w:r w:rsidR="0071062B">
        <w:t>previously but</w:t>
      </w:r>
      <w:r>
        <w:t xml:space="preserve"> did not want to </w:t>
      </w:r>
      <w:r w:rsidR="00F75581">
        <w:t>invest</w:t>
      </w:r>
      <w:r>
        <w:t xml:space="preserve"> their </w:t>
      </w:r>
      <w:r w:rsidR="00F75581">
        <w:t>funds</w:t>
      </w:r>
      <w:r>
        <w:t xml:space="preserve"> in an </w:t>
      </w:r>
      <w:r w:rsidR="00F75581">
        <w:t xml:space="preserve">inaccessible, </w:t>
      </w:r>
      <w:r>
        <w:t>inflexible, low-performing annuity.</w:t>
      </w:r>
    </w:p>
    <w:p w14:paraId="76D60E5D" w14:textId="2E305741" w:rsidR="00037C7C" w:rsidRDefault="00CC1A5F" w:rsidP="00037C7C">
      <w:r>
        <w:t xml:space="preserve">Clients who </w:t>
      </w:r>
      <w:r w:rsidR="00641E40">
        <w:t>are invested</w:t>
      </w:r>
      <w:r>
        <w:t xml:space="preserve"> </w:t>
      </w:r>
      <w:r w:rsidR="00690280">
        <w:t xml:space="preserve">only </w:t>
      </w:r>
      <w:r w:rsidR="000604D0">
        <w:t xml:space="preserve">in </w:t>
      </w:r>
      <w:r>
        <w:t>account-based pension</w:t>
      </w:r>
      <w:r w:rsidR="00690280">
        <w:t>s</w:t>
      </w:r>
      <w:r>
        <w:t xml:space="preserve"> could consider adding LifeIncome to their retirement </w:t>
      </w:r>
      <w:r w:rsidR="00B04014">
        <w:t>asset mix</w:t>
      </w:r>
      <w:r>
        <w:t xml:space="preserve"> to help </w:t>
      </w:r>
      <w:r w:rsidR="00AE439C">
        <w:t xml:space="preserve">access or </w:t>
      </w:r>
      <w:r>
        <w:t xml:space="preserve">increase their </w:t>
      </w:r>
      <w:r w:rsidR="00B04014">
        <w:t xml:space="preserve">social security </w:t>
      </w:r>
      <w:r>
        <w:t>benefits. Keep in mind that LifeIncome can be invested up to age 8</w:t>
      </w:r>
      <w:r w:rsidR="005261E9">
        <w:t>6</w:t>
      </w:r>
      <w:r w:rsidR="00B04014">
        <w:t xml:space="preserve">, and </w:t>
      </w:r>
      <w:r>
        <w:t xml:space="preserve">older clients will benefit from higher </w:t>
      </w:r>
      <w:r w:rsidR="00690280">
        <w:t xml:space="preserve">payments as well as </w:t>
      </w:r>
      <w:r w:rsidR="00B04014">
        <w:t>better</w:t>
      </w:r>
      <w:r w:rsidR="00690280">
        <w:t xml:space="preserve"> Centrelink concessions.</w:t>
      </w:r>
    </w:p>
    <w:p w14:paraId="7DE43781" w14:textId="410781EA" w:rsidR="00B04014" w:rsidRDefault="00547957" w:rsidP="00037C7C">
      <w:r>
        <w:t>Consider the value-add you could bring to your clients when</w:t>
      </w:r>
      <w:r w:rsidR="00791861">
        <w:t xml:space="preserve"> you can present them with more income and social security benefits at the next review</w:t>
      </w:r>
      <w:r w:rsidR="009E697F">
        <w:t xml:space="preserve"> – </w:t>
      </w:r>
      <w:r w:rsidR="00641E40">
        <w:t xml:space="preserve">simply </w:t>
      </w:r>
      <w:r w:rsidR="009E697F">
        <w:t>by introducing the concept of LifeIncome to their retirement mix.</w:t>
      </w:r>
    </w:p>
    <w:p w14:paraId="27A1E194" w14:textId="19117827" w:rsidR="00852239" w:rsidRDefault="00425D97" w:rsidP="00037C7C">
      <w:r>
        <w:t>Generation Life’s Retirement Income Optimiser</w:t>
      </w:r>
      <w:r w:rsidR="002E1314">
        <w:t>,</w:t>
      </w:r>
      <w:r>
        <w:t xml:space="preserve"> found on the Adviser Online Portal</w:t>
      </w:r>
      <w:r w:rsidR="003C7976">
        <w:t xml:space="preserve">, can help </w:t>
      </w:r>
      <w:r w:rsidR="00DB2B22">
        <w:t>you access the benefits of allocating a portion of your clients</w:t>
      </w:r>
      <w:r w:rsidR="00363D31">
        <w:t>’</w:t>
      </w:r>
      <w:r w:rsidR="00DB2B22">
        <w:t xml:space="preserve"> account-based pension to LifeIncome.</w:t>
      </w:r>
    </w:p>
    <w:p w14:paraId="2B5ADBBE" w14:textId="77777777" w:rsidR="00EB4531" w:rsidRDefault="00EB4531">
      <w:pPr>
        <w:spacing w:before="0" w:after="160" w:line="259" w:lineRule="auto"/>
        <w:rPr>
          <w:b/>
          <w:bCs/>
          <w:color w:val="2B41B1"/>
          <w:sz w:val="24"/>
          <w:szCs w:val="22"/>
        </w:rPr>
      </w:pPr>
      <w:r>
        <w:br w:type="page"/>
      </w:r>
    </w:p>
    <w:p w14:paraId="7BBF14C5" w14:textId="2AAA1547" w:rsidR="005261E9" w:rsidRDefault="005778DB" w:rsidP="00EB4531">
      <w:pPr>
        <w:pStyle w:val="GenLifeHeading2"/>
      </w:pPr>
      <w:bookmarkStart w:id="97" w:name="_Toc100247516"/>
      <w:r>
        <w:lastRenderedPageBreak/>
        <w:t xml:space="preserve">7.3 </w:t>
      </w:r>
      <w:r w:rsidR="005261E9">
        <w:t xml:space="preserve">Suggested </w:t>
      </w:r>
      <w:r w:rsidR="00E60599">
        <w:t>Record of Advice</w:t>
      </w:r>
      <w:r w:rsidR="005261E9">
        <w:t xml:space="preserve"> </w:t>
      </w:r>
      <w:r w:rsidR="00AE439C">
        <w:t>t</w:t>
      </w:r>
      <w:r w:rsidR="005261E9">
        <w:t>ext</w:t>
      </w:r>
      <w:bookmarkEnd w:id="97"/>
    </w:p>
    <w:p w14:paraId="34A7E3CF" w14:textId="69DDA977" w:rsidR="005261E9" w:rsidRDefault="005261E9" w:rsidP="005261E9">
      <w:r>
        <w:t xml:space="preserve">We have </w:t>
      </w:r>
      <w:r w:rsidR="00E60599">
        <w:t>supplied</w:t>
      </w:r>
      <w:r>
        <w:t xml:space="preserve"> some suggested text below </w:t>
      </w:r>
      <w:r w:rsidR="00E60599">
        <w:t>for a Record of Advice at review, provided</w:t>
      </w:r>
      <w:r>
        <w:t xml:space="preserve"> your client meets the requirements to deliver </w:t>
      </w:r>
      <w:r w:rsidR="00E60599">
        <w:t>further advice</w:t>
      </w:r>
      <w:r w:rsidR="00531F9D">
        <w:t>, as mandated by your licensee</w:t>
      </w:r>
      <w:r w:rsidR="00E60599">
        <w:t>.</w:t>
      </w:r>
    </w:p>
    <w:p w14:paraId="03FF6018" w14:textId="5BC4A321" w:rsidR="0055271F" w:rsidRDefault="005A5E8E" w:rsidP="00EB4531">
      <w:pPr>
        <w:pStyle w:val="GenLifeHeading3"/>
      </w:pPr>
      <w:r w:rsidRPr="005A5E8E">
        <w:t>Snapshot</w:t>
      </w:r>
      <w:r w:rsidR="0055271F">
        <w:t xml:space="preserve"> of your current situation</w:t>
      </w:r>
    </w:p>
    <w:p w14:paraId="2DCAE1D5" w14:textId="53F14611" w:rsidR="00AC48FE" w:rsidRDefault="0055271F" w:rsidP="00EB4531">
      <w:r w:rsidRPr="00EB4531">
        <w:rPr>
          <w:color w:val="FF0000"/>
        </w:rPr>
        <w:t>&lt;Client Names&gt;</w:t>
      </w:r>
      <w:r>
        <w:t xml:space="preserve">, </w:t>
      </w:r>
      <w:r w:rsidR="00AC48FE">
        <w:t xml:space="preserve">it was good to meet with you on </w:t>
      </w:r>
      <w:r w:rsidR="00AC48FE" w:rsidRPr="00EB4531">
        <w:rPr>
          <w:color w:val="FF0000"/>
        </w:rPr>
        <w:t>&lt;date of meeting&gt;</w:t>
      </w:r>
      <w:r w:rsidR="00575C49" w:rsidRPr="00EB4531">
        <w:rPr>
          <w:color w:val="FF0000"/>
        </w:rPr>
        <w:t xml:space="preserve"> </w:t>
      </w:r>
      <w:r w:rsidR="00575C49" w:rsidRPr="00575C49">
        <w:t>to review how you are tracking in your retirement</w:t>
      </w:r>
      <w:r w:rsidR="00AC48FE">
        <w:t>. During our meeting we confirmed the following about your situation:</w:t>
      </w:r>
    </w:p>
    <w:p w14:paraId="06B191DE" w14:textId="5A61DB49" w:rsidR="00AC48FE" w:rsidRDefault="00AC48FE" w:rsidP="007465F7">
      <w:pPr>
        <w:pStyle w:val="ListParagraph"/>
        <w:numPr>
          <w:ilvl w:val="0"/>
          <w:numId w:val="43"/>
        </w:numPr>
      </w:pPr>
      <w:r>
        <w:t xml:space="preserve">There have been no significant changes </w:t>
      </w:r>
      <w:r w:rsidR="00014DF2">
        <w:t xml:space="preserve">to your situation </w:t>
      </w:r>
      <w:r w:rsidR="00AF2A7A">
        <w:t>since</w:t>
      </w:r>
      <w:r w:rsidR="00014DF2">
        <w:t xml:space="preserve"> our previous advice </w:t>
      </w:r>
      <w:r w:rsidR="00AF2A7A">
        <w:t>to you</w:t>
      </w:r>
      <w:r w:rsidR="00014DF2">
        <w:t xml:space="preserve"> </w:t>
      </w:r>
      <w:r w:rsidR="00D84A22">
        <w:t xml:space="preserve">dated </w:t>
      </w:r>
      <w:r w:rsidR="00D84A22" w:rsidRPr="00EB4531">
        <w:rPr>
          <w:color w:val="FF0000"/>
        </w:rPr>
        <w:t>&lt;SOA Date&gt;</w:t>
      </w:r>
      <w:r w:rsidR="00D84A22">
        <w:t>.</w:t>
      </w:r>
    </w:p>
    <w:p w14:paraId="2AD79D25" w14:textId="5CFD71C4" w:rsidR="008E7990" w:rsidRDefault="008E7990" w:rsidP="007465F7">
      <w:pPr>
        <w:pStyle w:val="ListParagraph"/>
        <w:numPr>
          <w:ilvl w:val="0"/>
          <w:numId w:val="43"/>
        </w:numPr>
      </w:pPr>
      <w:r>
        <w:t>You have cash reserves of $</w:t>
      </w:r>
      <w:r w:rsidRPr="00EB4531">
        <w:rPr>
          <w:color w:val="FF0000"/>
        </w:rPr>
        <w:t>X</w:t>
      </w:r>
      <w:r>
        <w:t xml:space="preserve"> which you can access when required.</w:t>
      </w:r>
    </w:p>
    <w:p w14:paraId="45551EB4" w14:textId="7AC503F9" w:rsidR="005A5E8E" w:rsidRDefault="00AC48FE" w:rsidP="007465F7">
      <w:pPr>
        <w:pStyle w:val="ListParagraph"/>
        <w:numPr>
          <w:ilvl w:val="0"/>
          <w:numId w:val="43"/>
        </w:numPr>
      </w:pPr>
      <w:r>
        <w:t>You</w:t>
      </w:r>
      <w:r w:rsidR="00E12062">
        <w:t xml:space="preserve"> </w:t>
      </w:r>
      <w:r w:rsidR="00E12062" w:rsidRPr="00EB4531">
        <w:rPr>
          <w:color w:val="FF0000"/>
        </w:rPr>
        <w:t xml:space="preserve">&lt;have/have not&gt; </w:t>
      </w:r>
      <w:r w:rsidR="00E12062">
        <w:t>been meeting your living expenses and advise</w:t>
      </w:r>
      <w:r w:rsidR="00B35354">
        <w:t>d</w:t>
      </w:r>
      <w:r w:rsidR="00E12062">
        <w:t xml:space="preserve"> you have a </w:t>
      </w:r>
      <w:r w:rsidR="00E12062" w:rsidRPr="00EB4531">
        <w:rPr>
          <w:color w:val="FF0000"/>
        </w:rPr>
        <w:t xml:space="preserve">surplus/deficit </w:t>
      </w:r>
      <w:r w:rsidR="00E12062">
        <w:t>of $</w:t>
      </w:r>
      <w:r w:rsidR="008E7990" w:rsidRPr="00EB4531">
        <w:rPr>
          <w:color w:val="FF0000"/>
        </w:rPr>
        <w:t>X</w:t>
      </w:r>
      <w:r w:rsidR="008E7990">
        <w:t xml:space="preserve"> per </w:t>
      </w:r>
      <w:r w:rsidR="008E7990" w:rsidRPr="00EB4531">
        <w:rPr>
          <w:color w:val="FF0000"/>
        </w:rPr>
        <w:t>month/year</w:t>
      </w:r>
      <w:r w:rsidR="008E7990">
        <w:t xml:space="preserve"> that you </w:t>
      </w:r>
      <w:r w:rsidR="008E7990" w:rsidRPr="00EB4531">
        <w:rPr>
          <w:color w:val="FF0000"/>
        </w:rPr>
        <w:t xml:space="preserve">need to </w:t>
      </w:r>
      <w:r w:rsidR="005A5E8E" w:rsidRPr="00EB4531">
        <w:rPr>
          <w:color w:val="FF0000"/>
        </w:rPr>
        <w:t>address/direct towards your cash reserves</w:t>
      </w:r>
      <w:r w:rsidR="005A5E8E">
        <w:t>.</w:t>
      </w:r>
    </w:p>
    <w:p w14:paraId="0241C2E7" w14:textId="141D1A39" w:rsidR="0057754E" w:rsidRDefault="005A5E8E" w:rsidP="007465F7">
      <w:pPr>
        <w:pStyle w:val="ListParagraph"/>
        <w:numPr>
          <w:ilvl w:val="0"/>
          <w:numId w:val="43"/>
        </w:numPr>
      </w:pPr>
      <w:r>
        <w:t>You have planned expenses of $</w:t>
      </w:r>
      <w:r w:rsidRPr="00EB4531">
        <w:rPr>
          <w:color w:val="FF0000"/>
        </w:rPr>
        <w:t>X</w:t>
      </w:r>
      <w:r>
        <w:t xml:space="preserve"> coming up in the next </w:t>
      </w:r>
      <w:proofErr w:type="gramStart"/>
      <w:r w:rsidR="00AE439C">
        <w:t>Fi</w:t>
      </w:r>
      <w:r>
        <w:t>nancial</w:t>
      </w:r>
      <w:proofErr w:type="gramEnd"/>
      <w:r>
        <w:t xml:space="preserve"> year, which you will be funding from </w:t>
      </w:r>
      <w:r w:rsidRPr="00EB4531">
        <w:rPr>
          <w:color w:val="FF0000"/>
        </w:rPr>
        <w:t>existing cash reserves</w:t>
      </w:r>
      <w:r>
        <w:t>.</w:t>
      </w:r>
    </w:p>
    <w:p w14:paraId="3DDFE6D5" w14:textId="7A228EB1" w:rsidR="00984DC1" w:rsidRDefault="0057754E" w:rsidP="007465F7">
      <w:pPr>
        <w:pStyle w:val="ListParagraph"/>
        <w:numPr>
          <w:ilvl w:val="0"/>
          <w:numId w:val="43"/>
        </w:numPr>
      </w:pPr>
      <w:r>
        <w:t xml:space="preserve">You are still receiving </w:t>
      </w:r>
      <w:r w:rsidR="00AE439C">
        <w:t xml:space="preserve">the </w:t>
      </w:r>
      <w:r>
        <w:t>Centrelink Age Pension</w:t>
      </w:r>
      <w:r w:rsidR="00D20BBF">
        <w:t xml:space="preserve"> and the </w:t>
      </w:r>
      <w:r w:rsidR="00812D0E">
        <w:t>Seniors Health Care Card</w:t>
      </w:r>
      <w:r w:rsidR="00984DC1">
        <w:t xml:space="preserve">, your circumstances haven’t change </w:t>
      </w:r>
      <w:r w:rsidR="002D7D0C">
        <w:t>in a way</w:t>
      </w:r>
      <w:r w:rsidR="00984DC1">
        <w:t xml:space="preserve"> which would </w:t>
      </w:r>
      <w:r w:rsidR="002D7D0C">
        <w:t xml:space="preserve">significantly </w:t>
      </w:r>
      <w:r w:rsidR="00984DC1">
        <w:t>affect your assessment.</w:t>
      </w:r>
    </w:p>
    <w:p w14:paraId="1BB2C4B5" w14:textId="491CEAB0" w:rsidR="008E3493" w:rsidRDefault="008E3493" w:rsidP="007465F7">
      <w:pPr>
        <w:pStyle w:val="ListParagraph"/>
        <w:numPr>
          <w:ilvl w:val="0"/>
          <w:numId w:val="43"/>
        </w:numPr>
      </w:pPr>
      <w:r>
        <w:t>We discussed your beneficiaries</w:t>
      </w:r>
      <w:r w:rsidR="008B0CD7">
        <w:t>,</w:t>
      </w:r>
      <w:r>
        <w:t xml:space="preserve"> and they are still current.</w:t>
      </w:r>
    </w:p>
    <w:p w14:paraId="3C198B77" w14:textId="7A299BC1" w:rsidR="00984DC1" w:rsidRPr="00EB4531" w:rsidRDefault="006717ED" w:rsidP="007465F7">
      <w:pPr>
        <w:pStyle w:val="ListParagraph"/>
        <w:numPr>
          <w:ilvl w:val="0"/>
          <w:numId w:val="43"/>
        </w:numPr>
        <w:rPr>
          <w:color w:val="FF0000"/>
        </w:rPr>
      </w:pPr>
      <w:r w:rsidRPr="00EB4531">
        <w:rPr>
          <w:color w:val="FF0000"/>
        </w:rPr>
        <w:t>&lt;other discussion points&gt;</w:t>
      </w:r>
    </w:p>
    <w:p w14:paraId="51A76041" w14:textId="2F2E9770" w:rsidR="00984DC1" w:rsidRDefault="00C46BFC" w:rsidP="00EB4531">
      <w:pPr>
        <w:pStyle w:val="GenLifeHeading3"/>
      </w:pPr>
      <w:r>
        <w:t>Scope of Advice</w:t>
      </w:r>
    </w:p>
    <w:p w14:paraId="51829B0B" w14:textId="05F2F1B5" w:rsidR="00C46BFC" w:rsidRPr="00C46BFC" w:rsidRDefault="00C46BFC" w:rsidP="00EB4531">
      <w:r w:rsidRPr="00C46BFC">
        <w:t xml:space="preserve">This </w:t>
      </w:r>
      <w:r w:rsidR="00AF2A7A">
        <w:t>record of advice</w:t>
      </w:r>
      <w:r w:rsidR="00867AF3">
        <w:t xml:space="preserve"> </w:t>
      </w:r>
      <w:r w:rsidR="00A23674">
        <w:t xml:space="preserve">is based on </w:t>
      </w:r>
      <w:r w:rsidR="00463D21">
        <w:t xml:space="preserve">your objectives, financial situation and needs and </w:t>
      </w:r>
      <w:r w:rsidR="008A75FD">
        <w:t xml:space="preserve">our </w:t>
      </w:r>
      <w:r w:rsidR="00463D21">
        <w:t xml:space="preserve">advice </w:t>
      </w:r>
      <w:r w:rsidR="008A75FD">
        <w:t>detailed</w:t>
      </w:r>
      <w:r w:rsidR="0015261F">
        <w:t xml:space="preserve"> in the Statement of Advice dated </w:t>
      </w:r>
      <w:r w:rsidR="0015261F" w:rsidRPr="0015261F">
        <w:rPr>
          <w:color w:val="FF0000"/>
        </w:rPr>
        <w:t>&lt;date&gt;</w:t>
      </w:r>
      <w:r w:rsidR="0015261F">
        <w:t>.</w:t>
      </w:r>
      <w:r w:rsidR="008A75FD">
        <w:t xml:space="preserve"> This advice is further to this document.  </w:t>
      </w:r>
    </w:p>
    <w:p w14:paraId="5EAB786E" w14:textId="2E3D6FB3" w:rsidR="00513004" w:rsidRDefault="00513004" w:rsidP="00EB4531">
      <w:r>
        <w:t xml:space="preserve">We will </w:t>
      </w:r>
      <w:r w:rsidR="008A75FD">
        <w:t xml:space="preserve">therefore </w:t>
      </w:r>
      <w:r>
        <w:t xml:space="preserve">be addressing the following areas in this </w:t>
      </w:r>
      <w:proofErr w:type="spellStart"/>
      <w:r>
        <w:t>RoA</w:t>
      </w:r>
      <w:proofErr w:type="spellEnd"/>
      <w:r>
        <w:t>:</w:t>
      </w:r>
    </w:p>
    <w:p w14:paraId="4562001C" w14:textId="4AE98506" w:rsidR="00513004" w:rsidRDefault="00513004" w:rsidP="007465F7">
      <w:pPr>
        <w:pStyle w:val="ListParagraph"/>
        <w:numPr>
          <w:ilvl w:val="0"/>
          <w:numId w:val="44"/>
        </w:numPr>
      </w:pPr>
      <w:r>
        <w:t>Reviewing the underlying investment of your LifeIncome</w:t>
      </w:r>
      <w:r w:rsidR="00281F0D">
        <w:t>.</w:t>
      </w:r>
    </w:p>
    <w:p w14:paraId="1D3EFBDB" w14:textId="113692C7" w:rsidR="00513004" w:rsidRPr="00803A9E" w:rsidRDefault="00513004" w:rsidP="007465F7">
      <w:pPr>
        <w:pStyle w:val="ListParagraph"/>
        <w:numPr>
          <w:ilvl w:val="0"/>
          <w:numId w:val="44"/>
        </w:numPr>
      </w:pPr>
      <w:r>
        <w:t xml:space="preserve">Reviewing the underlying </w:t>
      </w:r>
      <w:r w:rsidRPr="00803A9E">
        <w:t>investments of you</w:t>
      </w:r>
      <w:r w:rsidR="00281F0D" w:rsidRPr="00803A9E">
        <w:t>r</w:t>
      </w:r>
      <w:r w:rsidRPr="00803A9E">
        <w:t xml:space="preserve"> </w:t>
      </w:r>
      <w:r w:rsidRPr="00EB4531">
        <w:rPr>
          <w:color w:val="FF0000"/>
        </w:rPr>
        <w:t>&lt;account-based pension</w:t>
      </w:r>
      <w:r w:rsidRPr="00803A9E">
        <w:t>&gt;</w:t>
      </w:r>
    </w:p>
    <w:p w14:paraId="6C7E6557" w14:textId="2DB0F122" w:rsidR="00281F0D" w:rsidRPr="00803A9E" w:rsidRDefault="00281F0D" w:rsidP="007465F7">
      <w:pPr>
        <w:pStyle w:val="ListParagraph"/>
        <w:numPr>
          <w:ilvl w:val="0"/>
          <w:numId w:val="44"/>
        </w:numPr>
      </w:pPr>
      <w:r>
        <w:t>Reviewing your i</w:t>
      </w:r>
      <w:r w:rsidRPr="00803A9E">
        <w:t xml:space="preserve">ncome needs for the next </w:t>
      </w:r>
      <w:proofErr w:type="gramStart"/>
      <w:r w:rsidR="00AE439C">
        <w:t>F</w:t>
      </w:r>
      <w:r w:rsidRPr="00803A9E">
        <w:t>inancial</w:t>
      </w:r>
      <w:proofErr w:type="gramEnd"/>
      <w:r w:rsidRPr="00803A9E">
        <w:t xml:space="preserve"> year to make sure you can meet your annual expenses. This will include a Centrelink benefit analysis.</w:t>
      </w:r>
    </w:p>
    <w:p w14:paraId="7C0F6240" w14:textId="692EE303" w:rsidR="000F74D5" w:rsidRDefault="002C0DEB" w:rsidP="00EB4531">
      <w:r>
        <w:t xml:space="preserve">If your </w:t>
      </w:r>
      <w:r w:rsidR="00513004">
        <w:t>circumstances</w:t>
      </w:r>
      <w:r>
        <w:t xml:space="preserve"> </w:t>
      </w:r>
      <w:r w:rsidR="00513004">
        <w:t>have</w:t>
      </w:r>
      <w:r>
        <w:t xml:space="preserve"> changed, this advice may not be relevant</w:t>
      </w:r>
      <w:r w:rsidR="001F16F8">
        <w:t>,</w:t>
      </w:r>
      <w:r>
        <w:t xml:space="preserve"> and you should let us know as soon as possible.</w:t>
      </w:r>
    </w:p>
    <w:p w14:paraId="46C7D0D1" w14:textId="77777777" w:rsidR="000F74D5" w:rsidRDefault="000F74D5">
      <w:pPr>
        <w:spacing w:before="0" w:after="160" w:line="259" w:lineRule="auto"/>
      </w:pPr>
      <w:r>
        <w:br w:type="page"/>
      </w:r>
    </w:p>
    <w:p w14:paraId="5B87E1DB" w14:textId="11438C9F" w:rsidR="00513004" w:rsidRDefault="002D176E" w:rsidP="00EB4531">
      <w:pPr>
        <w:pStyle w:val="GenLifeHeading3"/>
      </w:pPr>
      <w:r>
        <w:lastRenderedPageBreak/>
        <w:t>We recommend you switch your underlying investments</w:t>
      </w:r>
    </w:p>
    <w:p w14:paraId="13EA5A1F" w14:textId="56F53E5C" w:rsidR="00787F74" w:rsidRDefault="00787F74" w:rsidP="00513004">
      <w:r>
        <w:t xml:space="preserve">We have reviewed your underlying portfolio and recommend that you make the following changes </w:t>
      </w:r>
      <w:r w:rsidR="00C00616">
        <w:t>in</w:t>
      </w:r>
      <w:r>
        <w:t xml:space="preserve"> your LifeIncome</w:t>
      </w:r>
      <w:r w:rsidR="00E617DD">
        <w:t xml:space="preserve"> account</w:t>
      </w:r>
      <w:r>
        <w:t>:</w:t>
      </w:r>
    </w:p>
    <w:tbl>
      <w:tblPr>
        <w:tblStyle w:val="PlainTable2"/>
        <w:tblW w:w="5186" w:type="pct"/>
        <w:tblBorders>
          <w:top w:val="none" w:sz="0" w:space="0" w:color="auto"/>
          <w:bottom w:val="single" w:sz="8" w:space="0" w:color="2B41B1"/>
          <w:insideH w:val="single" w:sz="4" w:space="0" w:color="7F7F7F" w:themeColor="text1" w:themeTint="80"/>
        </w:tblBorders>
        <w:tblLayout w:type="fixed"/>
        <w:tblLook w:val="04A0" w:firstRow="1" w:lastRow="0" w:firstColumn="1" w:lastColumn="0" w:noHBand="0" w:noVBand="1"/>
      </w:tblPr>
      <w:tblGrid>
        <w:gridCol w:w="4491"/>
        <w:gridCol w:w="1511"/>
        <w:gridCol w:w="1798"/>
        <w:gridCol w:w="1562"/>
      </w:tblGrid>
      <w:tr w:rsidR="00931195" w14:paraId="5A0F3926" w14:textId="77777777" w:rsidTr="000F74D5">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399" w:type="pct"/>
            <w:tcBorders>
              <w:top w:val="nil"/>
              <w:bottom w:val="single" w:sz="8" w:space="0" w:color="2B41B1"/>
            </w:tcBorders>
            <w:vAlign w:val="bottom"/>
          </w:tcPr>
          <w:p w14:paraId="2D7B3122" w14:textId="7AA2BCE3" w:rsidR="00931195" w:rsidRPr="00EB4531" w:rsidRDefault="00787F74" w:rsidP="00EB4531">
            <w:pPr>
              <w:pStyle w:val="GenLifeTableHeading"/>
              <w:rPr>
                <w:b/>
              </w:rPr>
            </w:pPr>
            <w:r>
              <w:t xml:space="preserve"> </w:t>
            </w:r>
            <w:r w:rsidR="00931195" w:rsidRPr="00EB4531">
              <w:rPr>
                <w:b/>
              </w:rPr>
              <w:t xml:space="preserve">Investment </w:t>
            </w:r>
          </w:p>
        </w:tc>
        <w:tc>
          <w:tcPr>
            <w:tcW w:w="807" w:type="pct"/>
            <w:tcBorders>
              <w:top w:val="nil"/>
              <w:bottom w:val="single" w:sz="8" w:space="0" w:color="2B41B1"/>
            </w:tcBorders>
            <w:vAlign w:val="bottom"/>
          </w:tcPr>
          <w:p w14:paraId="5590519E" w14:textId="43861DC0" w:rsidR="00931195" w:rsidRPr="00EB4531" w:rsidRDefault="00931195" w:rsidP="00EB4531">
            <w:pPr>
              <w:pStyle w:val="GenLifeTableHeading"/>
              <w:jc w:val="right"/>
              <w:cnfStyle w:val="100000000000" w:firstRow="1" w:lastRow="0" w:firstColumn="0" w:lastColumn="0" w:oddVBand="0" w:evenVBand="0" w:oddHBand="0" w:evenHBand="0" w:firstRowFirstColumn="0" w:firstRowLastColumn="0" w:lastRowFirstColumn="0" w:lastRowLastColumn="0"/>
              <w:rPr>
                <w:b/>
              </w:rPr>
            </w:pPr>
            <w:r w:rsidRPr="00EB4531">
              <w:rPr>
                <w:b/>
              </w:rPr>
              <w:t xml:space="preserve">Current </w:t>
            </w:r>
            <w:r w:rsidR="00AE439C">
              <w:rPr>
                <w:b/>
              </w:rPr>
              <w:t>a</w:t>
            </w:r>
            <w:r w:rsidR="00E967A1" w:rsidRPr="00EB4531">
              <w:rPr>
                <w:b/>
              </w:rPr>
              <w:t>llocation</w:t>
            </w:r>
          </w:p>
        </w:tc>
        <w:tc>
          <w:tcPr>
            <w:tcW w:w="960" w:type="pct"/>
            <w:tcBorders>
              <w:top w:val="nil"/>
              <w:bottom w:val="single" w:sz="8" w:space="0" w:color="2B41B1"/>
            </w:tcBorders>
            <w:vAlign w:val="bottom"/>
          </w:tcPr>
          <w:p w14:paraId="6A18AD81" w14:textId="51A8F97E" w:rsidR="00931195" w:rsidRPr="00EB4531" w:rsidRDefault="007624DA" w:rsidP="00EB4531">
            <w:pPr>
              <w:pStyle w:val="GenLifeTableHeading"/>
              <w:jc w:val="right"/>
              <w:cnfStyle w:val="100000000000" w:firstRow="1" w:lastRow="0" w:firstColumn="0" w:lastColumn="0" w:oddVBand="0" w:evenVBand="0" w:oddHBand="0" w:evenHBand="0" w:firstRowFirstColumn="0" w:firstRowLastColumn="0" w:lastRowFirstColumn="0" w:lastRowLastColumn="0"/>
              <w:rPr>
                <w:b/>
              </w:rPr>
            </w:pPr>
            <w:r w:rsidRPr="00EB4531">
              <w:rPr>
                <w:b/>
              </w:rPr>
              <w:t xml:space="preserve">Recommended </w:t>
            </w:r>
            <w:r w:rsidR="00AE439C">
              <w:rPr>
                <w:b/>
              </w:rPr>
              <w:t>c</w:t>
            </w:r>
            <w:r w:rsidRPr="00EB4531">
              <w:rPr>
                <w:b/>
              </w:rPr>
              <w:t>hange</w:t>
            </w:r>
          </w:p>
        </w:tc>
        <w:tc>
          <w:tcPr>
            <w:tcW w:w="834" w:type="pct"/>
            <w:tcBorders>
              <w:top w:val="nil"/>
              <w:bottom w:val="single" w:sz="8" w:space="0" w:color="2B41B1"/>
            </w:tcBorders>
            <w:vAlign w:val="bottom"/>
          </w:tcPr>
          <w:p w14:paraId="4FC52AFE" w14:textId="5E60EDED" w:rsidR="00931195" w:rsidRPr="00EB4531" w:rsidRDefault="007624DA" w:rsidP="00EB4531">
            <w:pPr>
              <w:pStyle w:val="GenLifeTableHeading"/>
              <w:jc w:val="right"/>
              <w:cnfStyle w:val="100000000000" w:firstRow="1" w:lastRow="0" w:firstColumn="0" w:lastColumn="0" w:oddVBand="0" w:evenVBand="0" w:oddHBand="0" w:evenHBand="0" w:firstRowFirstColumn="0" w:firstRowLastColumn="0" w:lastRowFirstColumn="0" w:lastRowLastColumn="0"/>
              <w:rPr>
                <w:b/>
              </w:rPr>
            </w:pPr>
            <w:r w:rsidRPr="00EB4531">
              <w:rPr>
                <w:b/>
              </w:rPr>
              <w:t xml:space="preserve">Final </w:t>
            </w:r>
            <w:r w:rsidR="00AE439C">
              <w:rPr>
                <w:b/>
              </w:rPr>
              <w:br/>
              <w:t>a</w:t>
            </w:r>
            <w:r w:rsidRPr="00EB4531">
              <w:rPr>
                <w:b/>
              </w:rPr>
              <w:t>llocation</w:t>
            </w:r>
          </w:p>
        </w:tc>
      </w:tr>
      <w:tr w:rsidR="00931195" w:rsidRPr="001E028B" w14:paraId="0CE95F95" w14:textId="77777777" w:rsidTr="00EB453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8" w:space="0" w:color="2B41B1"/>
              <w:bottom w:val="single" w:sz="2" w:space="0" w:color="252729"/>
            </w:tcBorders>
          </w:tcPr>
          <w:p w14:paraId="15104FB5" w14:textId="2A573249" w:rsidR="00931195" w:rsidRPr="00EB4531" w:rsidRDefault="00931195" w:rsidP="00EB4531">
            <w:pPr>
              <w:pStyle w:val="NoSpacing"/>
            </w:pPr>
            <w:r w:rsidRPr="00EB4531">
              <w:t>Generation</w:t>
            </w:r>
            <w:r w:rsidR="00AE439C">
              <w:t xml:space="preserve"> Life</w:t>
            </w:r>
            <w:r w:rsidRPr="00EB4531">
              <w:t xml:space="preserve"> LifeIncome </w:t>
            </w:r>
          </w:p>
        </w:tc>
        <w:tc>
          <w:tcPr>
            <w:tcW w:w="807" w:type="pct"/>
            <w:tcBorders>
              <w:top w:val="single" w:sz="8" w:space="0" w:color="2B41B1"/>
              <w:bottom w:val="single" w:sz="2" w:space="0" w:color="252729"/>
            </w:tcBorders>
            <w:vAlign w:val="bottom"/>
          </w:tcPr>
          <w:p w14:paraId="42C41FED" w14:textId="77777777" w:rsidR="00931195" w:rsidRPr="001E028B" w:rsidRDefault="00931195" w:rsidP="00EB4531">
            <w:pPr>
              <w:pStyle w:val="NoSpacing"/>
              <w:jc w:val="right"/>
              <w:cnfStyle w:val="000000100000" w:firstRow="0" w:lastRow="0" w:firstColumn="0" w:lastColumn="0" w:oddVBand="0" w:evenVBand="0" w:oddHBand="1" w:evenHBand="0" w:firstRowFirstColumn="0" w:firstRowLastColumn="0" w:lastRowFirstColumn="0" w:lastRowLastColumn="0"/>
            </w:pPr>
          </w:p>
        </w:tc>
        <w:tc>
          <w:tcPr>
            <w:tcW w:w="960" w:type="pct"/>
            <w:tcBorders>
              <w:top w:val="single" w:sz="8" w:space="0" w:color="2B41B1"/>
              <w:bottom w:val="single" w:sz="2" w:space="0" w:color="252729"/>
            </w:tcBorders>
            <w:vAlign w:val="bottom"/>
          </w:tcPr>
          <w:p w14:paraId="2DCE919F" w14:textId="060D2EAC" w:rsidR="00931195" w:rsidRPr="001E028B" w:rsidRDefault="00931195" w:rsidP="00EB4531">
            <w:pPr>
              <w:pStyle w:val="NoSpacing"/>
              <w:jc w:val="right"/>
              <w:cnfStyle w:val="000000100000" w:firstRow="0" w:lastRow="0" w:firstColumn="0" w:lastColumn="0" w:oddVBand="0" w:evenVBand="0" w:oddHBand="1" w:evenHBand="0" w:firstRowFirstColumn="0" w:firstRowLastColumn="0" w:lastRowFirstColumn="0" w:lastRowLastColumn="0"/>
            </w:pPr>
          </w:p>
        </w:tc>
        <w:tc>
          <w:tcPr>
            <w:tcW w:w="834" w:type="pct"/>
            <w:tcBorders>
              <w:top w:val="single" w:sz="8" w:space="0" w:color="2B41B1"/>
              <w:bottom w:val="single" w:sz="2" w:space="0" w:color="252729"/>
            </w:tcBorders>
            <w:vAlign w:val="bottom"/>
          </w:tcPr>
          <w:p w14:paraId="68B54372" w14:textId="77777777" w:rsidR="00931195" w:rsidRPr="001E028B" w:rsidRDefault="00931195" w:rsidP="00EB4531">
            <w:pPr>
              <w:pStyle w:val="NoSpacing"/>
              <w:jc w:val="right"/>
              <w:cnfStyle w:val="000000100000" w:firstRow="0" w:lastRow="0" w:firstColumn="0" w:lastColumn="0" w:oddVBand="0" w:evenVBand="0" w:oddHBand="1" w:evenHBand="0" w:firstRowFirstColumn="0" w:firstRowLastColumn="0" w:lastRowFirstColumn="0" w:lastRowLastColumn="0"/>
            </w:pPr>
          </w:p>
        </w:tc>
      </w:tr>
      <w:tr w:rsidR="00931195" w:rsidRPr="00D75860" w14:paraId="470A0B6E" w14:textId="77777777" w:rsidTr="00EB4531">
        <w:trPr>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tcPr>
          <w:p w14:paraId="70049192" w14:textId="4CD36553" w:rsidR="00931195" w:rsidRPr="00EB4531" w:rsidRDefault="00931195" w:rsidP="00EB4531">
            <w:pPr>
              <w:pStyle w:val="NoSpacing"/>
              <w:ind w:left="175"/>
              <w:rPr>
                <w:b w:val="0"/>
                <w:bCs/>
              </w:rPr>
            </w:pPr>
            <w:r w:rsidRPr="00EB4531">
              <w:rPr>
                <w:b w:val="0"/>
                <w:bCs/>
              </w:rPr>
              <w:t xml:space="preserve">iShares </w:t>
            </w:r>
            <w:r w:rsidR="00E41A4A" w:rsidRPr="00EB4531">
              <w:rPr>
                <w:b w:val="0"/>
                <w:bCs/>
              </w:rPr>
              <w:t>Wholesale</w:t>
            </w:r>
            <w:r w:rsidRPr="00EB4531">
              <w:rPr>
                <w:b w:val="0"/>
                <w:bCs/>
              </w:rPr>
              <w:t xml:space="preserve"> Australian Bond Index Fund </w:t>
            </w:r>
          </w:p>
        </w:tc>
        <w:tc>
          <w:tcPr>
            <w:tcW w:w="807" w:type="pct"/>
            <w:tcBorders>
              <w:top w:val="single" w:sz="2" w:space="0" w:color="252729"/>
              <w:bottom w:val="single" w:sz="2" w:space="0" w:color="252729"/>
            </w:tcBorders>
            <w:vAlign w:val="bottom"/>
          </w:tcPr>
          <w:p w14:paraId="111A4772" w14:textId="4D057996" w:rsidR="00931195" w:rsidRPr="00EB4531" w:rsidRDefault="007624DA" w:rsidP="00EB4531">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7A5181F3" w14:textId="685EC95F" w:rsidR="00931195" w:rsidRPr="00EB4531" w:rsidRDefault="003F783E" w:rsidP="00EB4531">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23F3477B" w14:textId="77777777" w:rsidR="00931195" w:rsidRPr="00EB4531" w:rsidRDefault="00931195" w:rsidP="00EB4531">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931195" w:rsidRPr="00D75860" w14:paraId="254E4D3F" w14:textId="77777777" w:rsidTr="00EB453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tcPr>
          <w:p w14:paraId="67655B51" w14:textId="2F14D245" w:rsidR="00931195" w:rsidRPr="00EB4531" w:rsidRDefault="00931195" w:rsidP="00EB4531">
            <w:pPr>
              <w:pStyle w:val="NoSpacing"/>
              <w:ind w:left="175"/>
              <w:rPr>
                <w:b w:val="0"/>
                <w:bCs/>
              </w:rPr>
            </w:pPr>
            <w:r w:rsidRPr="00EB4531">
              <w:rPr>
                <w:b w:val="0"/>
                <w:bCs/>
              </w:rPr>
              <w:t xml:space="preserve">iShares </w:t>
            </w:r>
            <w:r w:rsidR="00E41A4A" w:rsidRPr="00EB4531">
              <w:rPr>
                <w:b w:val="0"/>
                <w:bCs/>
              </w:rPr>
              <w:t>Wholesale</w:t>
            </w:r>
            <w:r w:rsidR="00E41A4A" w:rsidRPr="00EB4531" w:rsidDel="00E41A4A">
              <w:rPr>
                <w:b w:val="0"/>
                <w:bCs/>
              </w:rPr>
              <w:t xml:space="preserve"> </w:t>
            </w:r>
            <w:r w:rsidRPr="00EB4531">
              <w:rPr>
                <w:b w:val="0"/>
                <w:bCs/>
              </w:rPr>
              <w:t xml:space="preserve">Australian Equity Index Fund </w:t>
            </w:r>
          </w:p>
        </w:tc>
        <w:tc>
          <w:tcPr>
            <w:tcW w:w="807" w:type="pct"/>
            <w:tcBorders>
              <w:top w:val="single" w:sz="2" w:space="0" w:color="252729"/>
              <w:bottom w:val="single" w:sz="2" w:space="0" w:color="252729"/>
            </w:tcBorders>
            <w:vAlign w:val="bottom"/>
          </w:tcPr>
          <w:p w14:paraId="4DC49754" w14:textId="66164762" w:rsidR="00931195" w:rsidRPr="00EB4531" w:rsidRDefault="007624DA" w:rsidP="00EB4531">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366D22E5" w14:textId="103A94B5" w:rsidR="00931195" w:rsidRPr="00EB4531" w:rsidRDefault="003F783E" w:rsidP="00EB4531">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13E07752" w14:textId="77777777" w:rsidR="00931195" w:rsidRPr="00EB4531" w:rsidRDefault="00931195" w:rsidP="00EB4531">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931195" w:rsidRPr="00D75860" w14:paraId="583F2988" w14:textId="77777777" w:rsidTr="00EB4531">
        <w:trPr>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tcPr>
          <w:p w14:paraId="47F6362A" w14:textId="7972402C" w:rsidR="00931195" w:rsidRPr="00EB4531" w:rsidRDefault="00931195" w:rsidP="00EB4531">
            <w:pPr>
              <w:pStyle w:val="NoSpacing"/>
              <w:ind w:left="175"/>
              <w:rPr>
                <w:b w:val="0"/>
                <w:bCs/>
              </w:rPr>
            </w:pPr>
            <w:r w:rsidRPr="00EB4531">
              <w:rPr>
                <w:b w:val="0"/>
                <w:bCs/>
              </w:rPr>
              <w:t xml:space="preserve">iShares </w:t>
            </w:r>
            <w:r w:rsidR="00E41A4A" w:rsidRPr="00EB4531">
              <w:rPr>
                <w:b w:val="0"/>
                <w:bCs/>
              </w:rPr>
              <w:t>Wholesale</w:t>
            </w:r>
            <w:r w:rsidR="00E41A4A" w:rsidRPr="00EB4531" w:rsidDel="00E41A4A">
              <w:rPr>
                <w:b w:val="0"/>
                <w:bCs/>
              </w:rPr>
              <w:t xml:space="preserve"> </w:t>
            </w:r>
            <w:r w:rsidRPr="00EB4531">
              <w:rPr>
                <w:b w:val="0"/>
                <w:bCs/>
              </w:rPr>
              <w:t xml:space="preserve">International Equity Index Fund </w:t>
            </w:r>
          </w:p>
        </w:tc>
        <w:tc>
          <w:tcPr>
            <w:tcW w:w="807" w:type="pct"/>
            <w:tcBorders>
              <w:top w:val="single" w:sz="2" w:space="0" w:color="252729"/>
              <w:bottom w:val="single" w:sz="2" w:space="0" w:color="252729"/>
            </w:tcBorders>
            <w:vAlign w:val="bottom"/>
          </w:tcPr>
          <w:p w14:paraId="0BF0F350" w14:textId="7FBD56E9" w:rsidR="00931195" w:rsidRPr="00EB4531" w:rsidRDefault="007624DA" w:rsidP="00EB4531">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4B88BFA6" w14:textId="4EB67ADA" w:rsidR="00931195" w:rsidRPr="00EB4531" w:rsidRDefault="003F783E" w:rsidP="00EB4531">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582D2DB4" w14:textId="77777777" w:rsidR="00931195" w:rsidRPr="00EB4531" w:rsidRDefault="00931195" w:rsidP="00EB4531">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931195" w:rsidRPr="00D75860" w14:paraId="54F4DE95" w14:textId="77777777" w:rsidTr="00EB453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tcPr>
          <w:p w14:paraId="0A2929C4" w14:textId="3471A0D5" w:rsidR="00931195" w:rsidRPr="00EB4531" w:rsidRDefault="00931195" w:rsidP="00EB4531">
            <w:pPr>
              <w:pStyle w:val="NoSpacing"/>
              <w:ind w:left="175"/>
              <w:rPr>
                <w:b w:val="0"/>
                <w:bCs/>
              </w:rPr>
            </w:pPr>
            <w:r w:rsidRPr="00EB4531">
              <w:rPr>
                <w:b w:val="0"/>
                <w:bCs/>
              </w:rPr>
              <w:t>iShares Hedged Int</w:t>
            </w:r>
            <w:r w:rsidR="00AE439C">
              <w:rPr>
                <w:b w:val="0"/>
                <w:bCs/>
              </w:rPr>
              <w:t>ernational</w:t>
            </w:r>
            <w:r w:rsidRPr="00EB4531">
              <w:rPr>
                <w:b w:val="0"/>
                <w:bCs/>
              </w:rPr>
              <w:t xml:space="preserve"> Equity Index </w:t>
            </w:r>
            <w:r w:rsidR="00AE439C">
              <w:rPr>
                <w:b w:val="0"/>
                <w:bCs/>
              </w:rPr>
              <w:t>Fund</w:t>
            </w:r>
          </w:p>
        </w:tc>
        <w:tc>
          <w:tcPr>
            <w:tcW w:w="807" w:type="pct"/>
            <w:tcBorders>
              <w:top w:val="single" w:sz="2" w:space="0" w:color="252729"/>
              <w:bottom w:val="single" w:sz="2" w:space="0" w:color="252729"/>
            </w:tcBorders>
            <w:vAlign w:val="bottom"/>
          </w:tcPr>
          <w:p w14:paraId="3FFF221B" w14:textId="1DBC2075" w:rsidR="00931195" w:rsidRPr="00EB4531" w:rsidRDefault="007624DA" w:rsidP="00EB4531">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6833F222" w14:textId="4612386F" w:rsidR="00931195" w:rsidRPr="00EB4531" w:rsidRDefault="003F783E" w:rsidP="00EB4531">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2BDCE974" w14:textId="77777777" w:rsidR="00931195" w:rsidRPr="00EB4531" w:rsidRDefault="00931195" w:rsidP="00EB4531">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931195" w:rsidRPr="00D75860" w14:paraId="538A0CCF" w14:textId="77777777" w:rsidTr="00EB4531">
        <w:trPr>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tcPr>
          <w:p w14:paraId="510BD2FE" w14:textId="52E36A4F" w:rsidR="00931195" w:rsidRPr="00EB4531" w:rsidRDefault="00931195" w:rsidP="00EB4531">
            <w:pPr>
              <w:pStyle w:val="NoSpacing"/>
              <w:ind w:left="175"/>
              <w:rPr>
                <w:b w:val="0"/>
                <w:bCs/>
              </w:rPr>
            </w:pPr>
            <w:r w:rsidRPr="00EB4531">
              <w:rPr>
                <w:b w:val="0"/>
                <w:bCs/>
              </w:rPr>
              <w:t xml:space="preserve">iShares </w:t>
            </w:r>
            <w:r w:rsidR="00E41A4A" w:rsidRPr="00EB4531">
              <w:rPr>
                <w:b w:val="0"/>
                <w:bCs/>
              </w:rPr>
              <w:t>Wholesale</w:t>
            </w:r>
            <w:r w:rsidR="00E41A4A" w:rsidRPr="00EB4531" w:rsidDel="00E41A4A">
              <w:rPr>
                <w:b w:val="0"/>
                <w:bCs/>
              </w:rPr>
              <w:t xml:space="preserve"> </w:t>
            </w:r>
            <w:r w:rsidRPr="00EB4531">
              <w:rPr>
                <w:b w:val="0"/>
                <w:bCs/>
              </w:rPr>
              <w:t xml:space="preserve">Australian Listed Property Index Fund </w:t>
            </w:r>
          </w:p>
        </w:tc>
        <w:tc>
          <w:tcPr>
            <w:tcW w:w="807" w:type="pct"/>
            <w:tcBorders>
              <w:top w:val="single" w:sz="2" w:space="0" w:color="252729"/>
              <w:bottom w:val="single" w:sz="2" w:space="0" w:color="252729"/>
            </w:tcBorders>
            <w:vAlign w:val="bottom"/>
          </w:tcPr>
          <w:p w14:paraId="0740C57F" w14:textId="5535ED10" w:rsidR="00931195" w:rsidRPr="00EB4531" w:rsidRDefault="007624DA" w:rsidP="00EB4531">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4DAA4472" w14:textId="16D9A9C8" w:rsidR="00931195" w:rsidRPr="00EB4531" w:rsidRDefault="003F783E" w:rsidP="00EB4531">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1810B204" w14:textId="77777777" w:rsidR="00931195" w:rsidRPr="00EB4531" w:rsidRDefault="00931195" w:rsidP="00EB4531">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931195" w:rsidRPr="00D75860" w14:paraId="0A8930B3" w14:textId="77777777" w:rsidTr="00EB453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tcPr>
          <w:p w14:paraId="721A345E" w14:textId="77777777" w:rsidR="00931195" w:rsidRPr="00EB4531" w:rsidRDefault="00931195" w:rsidP="00EB4531">
            <w:pPr>
              <w:pStyle w:val="NoSpacing"/>
              <w:ind w:left="175"/>
              <w:rPr>
                <w:b w:val="0"/>
                <w:bCs/>
              </w:rPr>
            </w:pPr>
            <w:r w:rsidRPr="00EB4531">
              <w:rPr>
                <w:b w:val="0"/>
                <w:bCs/>
              </w:rPr>
              <w:t xml:space="preserve">Dimensional World 30/70 Portfolio </w:t>
            </w:r>
          </w:p>
        </w:tc>
        <w:tc>
          <w:tcPr>
            <w:tcW w:w="807" w:type="pct"/>
            <w:tcBorders>
              <w:top w:val="single" w:sz="2" w:space="0" w:color="252729"/>
              <w:bottom w:val="single" w:sz="2" w:space="0" w:color="252729"/>
            </w:tcBorders>
            <w:vAlign w:val="bottom"/>
          </w:tcPr>
          <w:p w14:paraId="6F4A54EE" w14:textId="10D4605F" w:rsidR="00931195" w:rsidRPr="00EB4531" w:rsidRDefault="007624DA" w:rsidP="00EB4531">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7257EBD0" w14:textId="0D2344B8" w:rsidR="00931195" w:rsidRPr="00EB4531" w:rsidRDefault="003F783E" w:rsidP="00EB4531">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31FE7988" w14:textId="77777777" w:rsidR="00931195" w:rsidRPr="00EB4531" w:rsidRDefault="00931195" w:rsidP="00EB4531">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931195" w:rsidRPr="00D75860" w14:paraId="23E31759" w14:textId="77777777" w:rsidTr="00EB4531">
        <w:trPr>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tcPr>
          <w:p w14:paraId="4C1DF1C8" w14:textId="77777777" w:rsidR="00931195" w:rsidRPr="00EB4531" w:rsidRDefault="00931195" w:rsidP="00EB4531">
            <w:pPr>
              <w:pStyle w:val="NoSpacing"/>
              <w:ind w:left="175"/>
              <w:rPr>
                <w:b w:val="0"/>
                <w:bCs/>
              </w:rPr>
            </w:pPr>
            <w:r w:rsidRPr="00EB4531">
              <w:rPr>
                <w:b w:val="0"/>
                <w:bCs/>
              </w:rPr>
              <w:t xml:space="preserve">Dimensional World 50/50 Portfolio </w:t>
            </w:r>
          </w:p>
        </w:tc>
        <w:tc>
          <w:tcPr>
            <w:tcW w:w="807" w:type="pct"/>
            <w:tcBorders>
              <w:top w:val="single" w:sz="2" w:space="0" w:color="252729"/>
              <w:bottom w:val="single" w:sz="2" w:space="0" w:color="252729"/>
            </w:tcBorders>
            <w:vAlign w:val="bottom"/>
          </w:tcPr>
          <w:p w14:paraId="123D114B" w14:textId="3E81E305" w:rsidR="00931195" w:rsidRPr="00EB4531" w:rsidRDefault="007624DA" w:rsidP="00EB4531">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33D16CAF" w14:textId="0A2B0025" w:rsidR="00931195" w:rsidRPr="00EB4531" w:rsidRDefault="003F783E" w:rsidP="00EB4531">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0443460D" w14:textId="77777777" w:rsidR="00931195" w:rsidRPr="00EB4531" w:rsidRDefault="00931195" w:rsidP="00EB4531">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931195" w:rsidRPr="00D75860" w14:paraId="481BA6D5" w14:textId="77777777" w:rsidTr="00EB453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tcPr>
          <w:p w14:paraId="5A0374C4" w14:textId="77777777" w:rsidR="00931195" w:rsidRPr="00EB4531" w:rsidRDefault="00931195" w:rsidP="00EB4531">
            <w:pPr>
              <w:pStyle w:val="NoSpacing"/>
              <w:ind w:left="175"/>
              <w:rPr>
                <w:b w:val="0"/>
                <w:bCs/>
              </w:rPr>
            </w:pPr>
            <w:r w:rsidRPr="00EB4531">
              <w:rPr>
                <w:b w:val="0"/>
                <w:bCs/>
              </w:rPr>
              <w:t xml:space="preserve">Dimensional World 70/30 Portfolio </w:t>
            </w:r>
          </w:p>
        </w:tc>
        <w:tc>
          <w:tcPr>
            <w:tcW w:w="807" w:type="pct"/>
            <w:tcBorders>
              <w:top w:val="single" w:sz="2" w:space="0" w:color="252729"/>
              <w:bottom w:val="single" w:sz="2" w:space="0" w:color="252729"/>
            </w:tcBorders>
            <w:vAlign w:val="bottom"/>
          </w:tcPr>
          <w:p w14:paraId="73F3ABA8" w14:textId="17EF0DBC" w:rsidR="00931195" w:rsidRPr="00EB4531" w:rsidRDefault="007624DA" w:rsidP="00EB4531">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51A36F53" w14:textId="60577416" w:rsidR="00931195" w:rsidRPr="00EB4531" w:rsidRDefault="003F783E" w:rsidP="00EB4531">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05F2A11E" w14:textId="77777777" w:rsidR="00931195" w:rsidRPr="00EB4531" w:rsidRDefault="00931195" w:rsidP="00EB4531">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931195" w:rsidRPr="00D75860" w14:paraId="4ADE3402" w14:textId="77777777" w:rsidTr="00EB4531">
        <w:trPr>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tcPr>
          <w:p w14:paraId="67DC164A" w14:textId="77777777" w:rsidR="00931195" w:rsidRPr="00EB4531" w:rsidRDefault="00931195" w:rsidP="00EB4531">
            <w:pPr>
              <w:pStyle w:val="NoSpacing"/>
              <w:ind w:left="175"/>
              <w:rPr>
                <w:b w:val="0"/>
                <w:bCs/>
              </w:rPr>
            </w:pPr>
            <w:r w:rsidRPr="00EB4531">
              <w:rPr>
                <w:b w:val="0"/>
                <w:bCs/>
              </w:rPr>
              <w:t>Schroder Real Return Fund</w:t>
            </w:r>
          </w:p>
        </w:tc>
        <w:tc>
          <w:tcPr>
            <w:tcW w:w="807" w:type="pct"/>
            <w:tcBorders>
              <w:top w:val="single" w:sz="2" w:space="0" w:color="252729"/>
              <w:bottom w:val="single" w:sz="2" w:space="0" w:color="252729"/>
            </w:tcBorders>
            <w:vAlign w:val="bottom"/>
          </w:tcPr>
          <w:p w14:paraId="577A3046" w14:textId="48EEB3BF" w:rsidR="00931195" w:rsidRPr="00EB4531" w:rsidRDefault="007624DA" w:rsidP="00EB4531">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014FF7B8" w14:textId="17DBD649" w:rsidR="00931195" w:rsidRPr="00EB4531" w:rsidRDefault="003F783E" w:rsidP="00EB4531">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73DEF15B" w14:textId="77777777" w:rsidR="00931195" w:rsidRPr="00EB4531" w:rsidRDefault="00931195" w:rsidP="00EB4531">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931195" w:rsidRPr="00D75860" w14:paraId="61A34A46" w14:textId="77777777" w:rsidTr="00EB453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tcPr>
          <w:p w14:paraId="497E1129" w14:textId="77777777" w:rsidR="00931195" w:rsidRPr="00EB4531" w:rsidRDefault="00931195" w:rsidP="00EB4531">
            <w:pPr>
              <w:pStyle w:val="NoSpacing"/>
              <w:ind w:left="175"/>
              <w:rPr>
                <w:b w:val="0"/>
                <w:bCs/>
              </w:rPr>
            </w:pPr>
            <w:r w:rsidRPr="00EB4531">
              <w:rPr>
                <w:b w:val="0"/>
                <w:bCs/>
              </w:rPr>
              <w:t>Vanguard Conservative Portfolio</w:t>
            </w:r>
          </w:p>
        </w:tc>
        <w:tc>
          <w:tcPr>
            <w:tcW w:w="807" w:type="pct"/>
            <w:tcBorders>
              <w:top w:val="single" w:sz="2" w:space="0" w:color="252729"/>
              <w:bottom w:val="single" w:sz="2" w:space="0" w:color="252729"/>
            </w:tcBorders>
            <w:vAlign w:val="bottom"/>
          </w:tcPr>
          <w:p w14:paraId="66D1F07B" w14:textId="0872870C" w:rsidR="00931195" w:rsidRPr="00EB4531" w:rsidRDefault="007624DA" w:rsidP="00EB4531">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046522F9" w14:textId="28CD9737" w:rsidR="00931195" w:rsidRPr="00EB4531" w:rsidRDefault="003F783E" w:rsidP="00EB4531">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36FB4C1A" w14:textId="77777777" w:rsidR="00931195" w:rsidRPr="00EB4531" w:rsidRDefault="00931195" w:rsidP="00EB4531">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931195" w:rsidRPr="00D75860" w14:paraId="156D3B89" w14:textId="77777777" w:rsidTr="00EB4531">
        <w:trPr>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tcPr>
          <w:p w14:paraId="50654E8C" w14:textId="77777777" w:rsidR="00931195" w:rsidRPr="00EB4531" w:rsidRDefault="00931195" w:rsidP="00EB4531">
            <w:pPr>
              <w:pStyle w:val="NoSpacing"/>
              <w:ind w:left="175"/>
              <w:rPr>
                <w:b w:val="0"/>
                <w:bCs/>
              </w:rPr>
            </w:pPr>
            <w:r w:rsidRPr="00EB4531">
              <w:rPr>
                <w:b w:val="0"/>
                <w:bCs/>
              </w:rPr>
              <w:t>Vanguard Balanced Portfolio</w:t>
            </w:r>
          </w:p>
        </w:tc>
        <w:tc>
          <w:tcPr>
            <w:tcW w:w="807" w:type="pct"/>
            <w:tcBorders>
              <w:top w:val="single" w:sz="2" w:space="0" w:color="252729"/>
              <w:bottom w:val="single" w:sz="2" w:space="0" w:color="252729"/>
            </w:tcBorders>
            <w:vAlign w:val="bottom"/>
          </w:tcPr>
          <w:p w14:paraId="3D098CC3" w14:textId="2CB396FA" w:rsidR="00931195" w:rsidRPr="00EB4531" w:rsidRDefault="007624DA" w:rsidP="00EB4531">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59833902" w14:textId="0A0183B0" w:rsidR="00931195" w:rsidRPr="00EB4531" w:rsidRDefault="003F783E" w:rsidP="00EB4531">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1A2EEE00" w14:textId="77777777" w:rsidR="00931195" w:rsidRPr="00EB4531" w:rsidRDefault="00931195" w:rsidP="00EB4531">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931195" w:rsidRPr="00D75860" w14:paraId="23CE013B" w14:textId="77777777" w:rsidTr="00EB453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tcPr>
          <w:p w14:paraId="1A91BFD4" w14:textId="77777777" w:rsidR="00931195" w:rsidRPr="00EB4531" w:rsidRDefault="00931195" w:rsidP="00EB4531">
            <w:pPr>
              <w:pStyle w:val="NoSpacing"/>
              <w:ind w:left="175"/>
              <w:rPr>
                <w:b w:val="0"/>
                <w:bCs/>
              </w:rPr>
            </w:pPr>
            <w:r w:rsidRPr="00EB4531">
              <w:rPr>
                <w:b w:val="0"/>
                <w:bCs/>
              </w:rPr>
              <w:t>Vanguard Growth Portfolio</w:t>
            </w:r>
          </w:p>
        </w:tc>
        <w:tc>
          <w:tcPr>
            <w:tcW w:w="807" w:type="pct"/>
            <w:tcBorders>
              <w:top w:val="single" w:sz="2" w:space="0" w:color="252729"/>
              <w:bottom w:val="single" w:sz="2" w:space="0" w:color="252729"/>
            </w:tcBorders>
            <w:vAlign w:val="bottom"/>
          </w:tcPr>
          <w:p w14:paraId="0FE31EB7" w14:textId="00B3B078" w:rsidR="00931195" w:rsidRPr="00EB4531" w:rsidRDefault="007624DA" w:rsidP="00EB4531">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6478DF50" w14:textId="78E54EC0" w:rsidR="00931195" w:rsidRPr="00EB4531" w:rsidRDefault="003F783E" w:rsidP="00EB4531">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0C1BDBDA" w14:textId="77777777" w:rsidR="00931195" w:rsidRPr="00EB4531" w:rsidRDefault="00931195" w:rsidP="00EB4531">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931195" w:rsidRPr="00D75860" w14:paraId="238F1F6E" w14:textId="77777777" w:rsidTr="00EB4531">
        <w:trPr>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tcPr>
          <w:p w14:paraId="3111EF67" w14:textId="77777777" w:rsidR="00931195" w:rsidRPr="00EB4531" w:rsidRDefault="00931195" w:rsidP="00EB4531">
            <w:pPr>
              <w:pStyle w:val="NoSpacing"/>
              <w:ind w:left="175"/>
              <w:rPr>
                <w:b w:val="0"/>
                <w:bCs/>
              </w:rPr>
            </w:pPr>
            <w:r w:rsidRPr="00EB4531">
              <w:rPr>
                <w:b w:val="0"/>
                <w:bCs/>
              </w:rPr>
              <w:t>Vanguard High Growth Portfolio</w:t>
            </w:r>
          </w:p>
        </w:tc>
        <w:tc>
          <w:tcPr>
            <w:tcW w:w="807" w:type="pct"/>
            <w:tcBorders>
              <w:top w:val="single" w:sz="2" w:space="0" w:color="252729"/>
              <w:bottom w:val="single" w:sz="2" w:space="0" w:color="252729"/>
            </w:tcBorders>
            <w:vAlign w:val="bottom"/>
          </w:tcPr>
          <w:p w14:paraId="4B628336" w14:textId="08858F30" w:rsidR="00931195" w:rsidRPr="00EB4531" w:rsidRDefault="007624DA" w:rsidP="00EB4531">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181A1A63" w14:textId="11C6D939" w:rsidR="00931195" w:rsidRPr="00EB4531" w:rsidRDefault="003F783E" w:rsidP="00EB4531">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3C7304E2" w14:textId="77777777" w:rsidR="00931195" w:rsidRPr="00EB4531" w:rsidRDefault="00931195" w:rsidP="00EB4531">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931195" w:rsidRPr="00D75860" w14:paraId="7E98A6D4" w14:textId="77777777" w:rsidTr="00EB453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tcPr>
          <w:p w14:paraId="44B583D2" w14:textId="77777777" w:rsidR="00931195" w:rsidRPr="00EB4531" w:rsidRDefault="00931195" w:rsidP="00EB4531">
            <w:pPr>
              <w:pStyle w:val="NoSpacing"/>
              <w:ind w:left="175"/>
              <w:rPr>
                <w:b w:val="0"/>
                <w:bCs/>
              </w:rPr>
            </w:pPr>
            <w:proofErr w:type="spellStart"/>
            <w:r w:rsidRPr="00EB4531">
              <w:rPr>
                <w:b w:val="0"/>
                <w:bCs/>
              </w:rPr>
              <w:t>Ardea</w:t>
            </w:r>
            <w:proofErr w:type="spellEnd"/>
            <w:r w:rsidRPr="00EB4531">
              <w:rPr>
                <w:b w:val="0"/>
                <w:bCs/>
              </w:rPr>
              <w:t xml:space="preserve"> Real Outcome Fund</w:t>
            </w:r>
          </w:p>
        </w:tc>
        <w:tc>
          <w:tcPr>
            <w:tcW w:w="807" w:type="pct"/>
            <w:tcBorders>
              <w:top w:val="single" w:sz="2" w:space="0" w:color="252729"/>
              <w:bottom w:val="single" w:sz="2" w:space="0" w:color="252729"/>
            </w:tcBorders>
            <w:vAlign w:val="bottom"/>
          </w:tcPr>
          <w:p w14:paraId="214BC29B" w14:textId="06D2E2A2" w:rsidR="00931195" w:rsidRPr="00EB4531" w:rsidRDefault="007624DA" w:rsidP="00EB4531">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028EE65C" w14:textId="44CD52CE" w:rsidR="00931195" w:rsidRPr="00EB4531" w:rsidRDefault="003F783E" w:rsidP="00EB4531">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3F280D72" w14:textId="77777777" w:rsidR="00931195" w:rsidRPr="00EB4531" w:rsidRDefault="00931195" w:rsidP="00EB4531">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931195" w:rsidRPr="00D75860" w14:paraId="7A68D8C8" w14:textId="77777777" w:rsidTr="00EB4531">
        <w:trPr>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tcPr>
          <w:p w14:paraId="414510BF" w14:textId="27A21A84" w:rsidR="00931195" w:rsidRPr="00EB4531" w:rsidRDefault="00931195" w:rsidP="00EB4531">
            <w:pPr>
              <w:pStyle w:val="NoSpacing"/>
              <w:ind w:left="175"/>
              <w:rPr>
                <w:b w:val="0"/>
                <w:bCs/>
              </w:rPr>
            </w:pPr>
            <w:r w:rsidRPr="00EB4531">
              <w:rPr>
                <w:b w:val="0"/>
                <w:bCs/>
              </w:rPr>
              <w:t>PIMCO W</w:t>
            </w:r>
            <w:r w:rsidR="00CC3427" w:rsidRPr="00EB4531">
              <w:rPr>
                <w:b w:val="0"/>
                <w:bCs/>
              </w:rPr>
              <w:t>hole</w:t>
            </w:r>
            <w:r w:rsidRPr="00EB4531">
              <w:rPr>
                <w:b w:val="0"/>
                <w:bCs/>
              </w:rPr>
              <w:t>sale Global Bond Fund</w:t>
            </w:r>
          </w:p>
        </w:tc>
        <w:tc>
          <w:tcPr>
            <w:tcW w:w="807" w:type="pct"/>
            <w:tcBorders>
              <w:top w:val="single" w:sz="2" w:space="0" w:color="252729"/>
              <w:bottom w:val="single" w:sz="2" w:space="0" w:color="252729"/>
            </w:tcBorders>
            <w:vAlign w:val="bottom"/>
          </w:tcPr>
          <w:p w14:paraId="4F18D9C0" w14:textId="634D16B0" w:rsidR="00931195" w:rsidRPr="00EB4531" w:rsidRDefault="007624DA" w:rsidP="00EB4531">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11A04170" w14:textId="3F9C5E15" w:rsidR="00931195" w:rsidRPr="00EB4531" w:rsidRDefault="003F783E" w:rsidP="00EB4531">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4BFB1531" w14:textId="77777777" w:rsidR="00931195" w:rsidRPr="00EB4531" w:rsidRDefault="00931195" w:rsidP="00EB4531">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931195" w:rsidRPr="00D75860" w14:paraId="62AD3ED8" w14:textId="77777777" w:rsidTr="00EB453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tcPr>
          <w:p w14:paraId="235164A6" w14:textId="77777777" w:rsidR="00931195" w:rsidRPr="00EB4531" w:rsidRDefault="00931195" w:rsidP="00EB4531">
            <w:pPr>
              <w:pStyle w:val="NoSpacing"/>
              <w:ind w:left="175"/>
              <w:rPr>
                <w:b w:val="0"/>
                <w:bCs/>
              </w:rPr>
            </w:pPr>
            <w:r w:rsidRPr="00EB4531">
              <w:rPr>
                <w:b w:val="0"/>
                <w:bCs/>
              </w:rPr>
              <w:t>AB Managed Volatility Equities Fund</w:t>
            </w:r>
          </w:p>
        </w:tc>
        <w:tc>
          <w:tcPr>
            <w:tcW w:w="807" w:type="pct"/>
            <w:tcBorders>
              <w:top w:val="single" w:sz="2" w:space="0" w:color="252729"/>
              <w:bottom w:val="single" w:sz="2" w:space="0" w:color="252729"/>
            </w:tcBorders>
            <w:vAlign w:val="bottom"/>
          </w:tcPr>
          <w:p w14:paraId="0EE60792" w14:textId="1F6C381E" w:rsidR="00931195" w:rsidRPr="00EB4531" w:rsidRDefault="007624DA" w:rsidP="00EB4531">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048EEEAE" w14:textId="52B27842" w:rsidR="00931195" w:rsidRPr="00EB4531" w:rsidRDefault="003F783E" w:rsidP="00EB4531">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7A67296D" w14:textId="77777777" w:rsidR="00931195" w:rsidRPr="00EB4531" w:rsidRDefault="00931195" w:rsidP="00EB4531">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931195" w:rsidRPr="00D75860" w14:paraId="43C38931" w14:textId="77777777" w:rsidTr="00EB4531">
        <w:trPr>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tcPr>
          <w:p w14:paraId="2B50D53D" w14:textId="77777777" w:rsidR="00931195" w:rsidRPr="00EB4531" w:rsidRDefault="00931195" w:rsidP="00EB4531">
            <w:pPr>
              <w:pStyle w:val="NoSpacing"/>
              <w:ind w:left="175"/>
              <w:rPr>
                <w:b w:val="0"/>
                <w:bCs/>
              </w:rPr>
            </w:pPr>
            <w:r w:rsidRPr="00EB4531">
              <w:rPr>
                <w:b w:val="0"/>
                <w:bCs/>
              </w:rPr>
              <w:t>Bennelong Concentrated Australian Equities Fund</w:t>
            </w:r>
          </w:p>
        </w:tc>
        <w:tc>
          <w:tcPr>
            <w:tcW w:w="807" w:type="pct"/>
            <w:tcBorders>
              <w:top w:val="single" w:sz="2" w:space="0" w:color="252729"/>
              <w:bottom w:val="single" w:sz="2" w:space="0" w:color="252729"/>
            </w:tcBorders>
            <w:vAlign w:val="bottom"/>
          </w:tcPr>
          <w:p w14:paraId="19EE79F9" w14:textId="15B18E59" w:rsidR="00931195" w:rsidRPr="00EB4531" w:rsidRDefault="007624DA" w:rsidP="00EB4531">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571146CC" w14:textId="0E8D9E10" w:rsidR="00931195" w:rsidRPr="00EB4531" w:rsidRDefault="003F783E" w:rsidP="00EB4531">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4CD5DE72" w14:textId="77777777" w:rsidR="00931195" w:rsidRPr="00EB4531" w:rsidRDefault="00931195" w:rsidP="00EB4531">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931195" w:rsidRPr="00D75860" w14:paraId="5986DD5B" w14:textId="77777777" w:rsidTr="00EB453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tcPr>
          <w:p w14:paraId="3F72E51B" w14:textId="77777777" w:rsidR="00931195" w:rsidRPr="00EB4531" w:rsidRDefault="00931195" w:rsidP="00EB4531">
            <w:pPr>
              <w:pStyle w:val="NoSpacing"/>
              <w:ind w:left="175"/>
              <w:rPr>
                <w:b w:val="0"/>
                <w:bCs/>
              </w:rPr>
            </w:pPr>
            <w:r w:rsidRPr="00EB4531">
              <w:rPr>
                <w:b w:val="0"/>
                <w:bCs/>
              </w:rPr>
              <w:t>Dimensional World Equity Portfolio</w:t>
            </w:r>
          </w:p>
        </w:tc>
        <w:tc>
          <w:tcPr>
            <w:tcW w:w="807" w:type="pct"/>
            <w:tcBorders>
              <w:top w:val="single" w:sz="2" w:space="0" w:color="252729"/>
              <w:bottom w:val="single" w:sz="2" w:space="0" w:color="252729"/>
            </w:tcBorders>
            <w:vAlign w:val="bottom"/>
          </w:tcPr>
          <w:p w14:paraId="0B98B5E0" w14:textId="57AEAFB1" w:rsidR="00931195" w:rsidRPr="00EB4531" w:rsidRDefault="007624DA" w:rsidP="00EB4531">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35CC2183" w14:textId="09FE8D1C" w:rsidR="00931195" w:rsidRPr="00EB4531" w:rsidRDefault="003F783E" w:rsidP="00EB4531">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732E7D39" w14:textId="77777777" w:rsidR="00931195" w:rsidRPr="00EB4531" w:rsidRDefault="00931195" w:rsidP="00EB4531">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931195" w:rsidRPr="00D75860" w14:paraId="08BF9543" w14:textId="77777777" w:rsidTr="00EB4531">
        <w:trPr>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tcPr>
          <w:p w14:paraId="25E6CA65" w14:textId="77777777" w:rsidR="00931195" w:rsidRPr="00EB4531" w:rsidRDefault="00931195" w:rsidP="00EB4531">
            <w:pPr>
              <w:pStyle w:val="NoSpacing"/>
              <w:ind w:left="175"/>
              <w:rPr>
                <w:b w:val="0"/>
                <w:bCs/>
              </w:rPr>
            </w:pPr>
            <w:r w:rsidRPr="00EB4531">
              <w:rPr>
                <w:b w:val="0"/>
                <w:bCs/>
              </w:rPr>
              <w:t>Hyperion Global Growth Companies Fund</w:t>
            </w:r>
          </w:p>
        </w:tc>
        <w:tc>
          <w:tcPr>
            <w:tcW w:w="807" w:type="pct"/>
            <w:tcBorders>
              <w:top w:val="single" w:sz="2" w:space="0" w:color="252729"/>
              <w:bottom w:val="single" w:sz="2" w:space="0" w:color="252729"/>
            </w:tcBorders>
            <w:vAlign w:val="bottom"/>
          </w:tcPr>
          <w:p w14:paraId="54739D8A" w14:textId="6396FE74" w:rsidR="00931195" w:rsidRPr="00EB4531" w:rsidRDefault="007624DA" w:rsidP="00EB4531">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21EF5278" w14:textId="6DD4C59C" w:rsidR="00931195" w:rsidRPr="00EB4531" w:rsidRDefault="003F783E" w:rsidP="00EB4531">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753B8DE6" w14:textId="77777777" w:rsidR="00931195" w:rsidRPr="00EB4531" w:rsidRDefault="00931195" w:rsidP="00EB4531">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931195" w:rsidRPr="00D75860" w14:paraId="0D9CEAAA" w14:textId="77777777" w:rsidTr="00EB453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tcPr>
          <w:p w14:paraId="38CDE39D" w14:textId="77777777" w:rsidR="00931195" w:rsidRPr="00EB4531" w:rsidRDefault="00931195" w:rsidP="00EB4531">
            <w:pPr>
              <w:pStyle w:val="NoSpacing"/>
              <w:ind w:left="175"/>
              <w:rPr>
                <w:b w:val="0"/>
                <w:bCs/>
              </w:rPr>
            </w:pPr>
            <w:r w:rsidRPr="00EB4531">
              <w:rPr>
                <w:b w:val="0"/>
                <w:bCs/>
              </w:rPr>
              <w:t>Magellan Infrastructure Fund</w:t>
            </w:r>
          </w:p>
        </w:tc>
        <w:tc>
          <w:tcPr>
            <w:tcW w:w="807" w:type="pct"/>
            <w:tcBorders>
              <w:top w:val="single" w:sz="2" w:space="0" w:color="252729"/>
              <w:bottom w:val="single" w:sz="2" w:space="0" w:color="252729"/>
            </w:tcBorders>
            <w:vAlign w:val="bottom"/>
          </w:tcPr>
          <w:p w14:paraId="2BFBD472" w14:textId="32AC8A39" w:rsidR="00931195" w:rsidRPr="00EB4531" w:rsidRDefault="007624DA" w:rsidP="00EB4531">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4DA1C152" w14:textId="289E01B6" w:rsidR="00931195" w:rsidRPr="00EB4531" w:rsidRDefault="003F783E" w:rsidP="00EB4531">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518244F9" w14:textId="77777777" w:rsidR="00931195" w:rsidRPr="00EB4531" w:rsidRDefault="00931195" w:rsidP="00EB4531">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931195" w:rsidRPr="00D75860" w14:paraId="30012EA1" w14:textId="77777777" w:rsidTr="00EB4531">
        <w:trPr>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tcPr>
          <w:p w14:paraId="57E325F1" w14:textId="77777777" w:rsidR="00931195" w:rsidRPr="00EB4531" w:rsidRDefault="00931195" w:rsidP="00EB4531">
            <w:pPr>
              <w:pStyle w:val="NoSpacing"/>
              <w:ind w:left="175"/>
              <w:rPr>
                <w:b w:val="0"/>
                <w:bCs/>
              </w:rPr>
            </w:pPr>
            <w:r w:rsidRPr="00EB4531">
              <w:rPr>
                <w:b w:val="0"/>
                <w:bCs/>
              </w:rPr>
              <w:t>Dimensional Global Bond Sustainability Trust</w:t>
            </w:r>
          </w:p>
        </w:tc>
        <w:tc>
          <w:tcPr>
            <w:tcW w:w="807" w:type="pct"/>
            <w:tcBorders>
              <w:top w:val="single" w:sz="2" w:space="0" w:color="252729"/>
              <w:bottom w:val="single" w:sz="2" w:space="0" w:color="252729"/>
            </w:tcBorders>
            <w:vAlign w:val="bottom"/>
          </w:tcPr>
          <w:p w14:paraId="7EC72037" w14:textId="203F7DA2" w:rsidR="00931195" w:rsidRPr="00EB4531" w:rsidRDefault="007624DA" w:rsidP="00EB4531">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40337281" w14:textId="35E5C34A" w:rsidR="00931195" w:rsidRPr="00EB4531" w:rsidRDefault="003F783E" w:rsidP="00EB4531">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10BCA48B" w14:textId="77777777" w:rsidR="00931195" w:rsidRPr="00EB4531" w:rsidRDefault="00931195" w:rsidP="00EB4531">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931195" w:rsidRPr="00D75860" w14:paraId="098ECEDE" w14:textId="77777777" w:rsidTr="00EB453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tcPr>
          <w:p w14:paraId="3866B0ED" w14:textId="77777777" w:rsidR="00931195" w:rsidRPr="00EB4531" w:rsidRDefault="00931195" w:rsidP="00EB4531">
            <w:pPr>
              <w:pStyle w:val="NoSpacing"/>
              <w:ind w:left="175"/>
              <w:rPr>
                <w:b w:val="0"/>
                <w:bCs/>
              </w:rPr>
            </w:pPr>
            <w:proofErr w:type="spellStart"/>
            <w:r w:rsidRPr="00EB4531">
              <w:rPr>
                <w:b w:val="0"/>
                <w:bCs/>
              </w:rPr>
              <w:t>Pendal</w:t>
            </w:r>
            <w:proofErr w:type="spellEnd"/>
            <w:r w:rsidRPr="00EB4531">
              <w:rPr>
                <w:b w:val="0"/>
                <w:bCs/>
              </w:rPr>
              <w:t xml:space="preserve"> Sustainable Balanced Fund</w:t>
            </w:r>
          </w:p>
        </w:tc>
        <w:tc>
          <w:tcPr>
            <w:tcW w:w="807" w:type="pct"/>
            <w:tcBorders>
              <w:top w:val="single" w:sz="2" w:space="0" w:color="252729"/>
              <w:bottom w:val="single" w:sz="2" w:space="0" w:color="252729"/>
            </w:tcBorders>
            <w:vAlign w:val="bottom"/>
          </w:tcPr>
          <w:p w14:paraId="59267203" w14:textId="3EC369EC" w:rsidR="00931195" w:rsidRPr="00EB4531" w:rsidRDefault="007624DA" w:rsidP="00EB4531">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569E5727" w14:textId="7092AD78" w:rsidR="00931195" w:rsidRPr="00EB4531" w:rsidRDefault="003F783E" w:rsidP="00EB4531">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138251F5" w14:textId="77777777" w:rsidR="00931195" w:rsidRPr="00EB4531" w:rsidRDefault="00931195" w:rsidP="00EB4531">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931195" w:rsidRPr="00D75860" w14:paraId="2143F7C2" w14:textId="77777777" w:rsidTr="00EB4531">
        <w:trPr>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tcPr>
          <w:p w14:paraId="46A2CA3A" w14:textId="0534BA80" w:rsidR="00931195" w:rsidRPr="00EB4531" w:rsidRDefault="00931195" w:rsidP="00EB4531">
            <w:pPr>
              <w:pStyle w:val="NoSpacing"/>
              <w:ind w:left="175"/>
              <w:rPr>
                <w:b w:val="0"/>
                <w:bCs/>
              </w:rPr>
            </w:pPr>
            <w:r w:rsidRPr="00EB4531">
              <w:rPr>
                <w:b w:val="0"/>
                <w:bCs/>
              </w:rPr>
              <w:t>Stewart Investors Worldwide Sustainability Fund</w:t>
            </w:r>
          </w:p>
        </w:tc>
        <w:tc>
          <w:tcPr>
            <w:tcW w:w="807" w:type="pct"/>
            <w:tcBorders>
              <w:top w:val="single" w:sz="2" w:space="0" w:color="252729"/>
              <w:bottom w:val="single" w:sz="2" w:space="0" w:color="252729"/>
            </w:tcBorders>
            <w:vAlign w:val="bottom"/>
          </w:tcPr>
          <w:p w14:paraId="679F4730" w14:textId="69C353CE" w:rsidR="00931195" w:rsidRPr="00EB4531" w:rsidRDefault="007624DA" w:rsidP="00EB4531">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6E34FA05" w14:textId="4E9A078B" w:rsidR="00931195" w:rsidRPr="00EB4531" w:rsidRDefault="003F783E" w:rsidP="00EB4531">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016881B0" w14:textId="77777777" w:rsidR="00931195" w:rsidRPr="00EB4531" w:rsidRDefault="00931195" w:rsidP="00EB4531">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931195" w:rsidRPr="00AA67ED" w14:paraId="79929B8C" w14:textId="77777777" w:rsidTr="00EB453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tcPr>
          <w:p w14:paraId="47849782" w14:textId="77777777" w:rsidR="00931195" w:rsidRPr="00EB4531" w:rsidRDefault="00931195" w:rsidP="00EB4531">
            <w:pPr>
              <w:pStyle w:val="NoSpacing"/>
            </w:pPr>
            <w:r w:rsidRPr="00EB4531">
              <w:t>Total</w:t>
            </w:r>
          </w:p>
        </w:tc>
        <w:tc>
          <w:tcPr>
            <w:tcW w:w="807" w:type="pct"/>
            <w:tcBorders>
              <w:top w:val="single" w:sz="2" w:space="0" w:color="252729"/>
              <w:bottom w:val="single" w:sz="2" w:space="0" w:color="252729"/>
            </w:tcBorders>
            <w:vAlign w:val="bottom"/>
          </w:tcPr>
          <w:p w14:paraId="75AAB678" w14:textId="5C464957" w:rsidR="00931195" w:rsidRPr="00EB4531" w:rsidRDefault="003F783E" w:rsidP="00EB4531">
            <w:pPr>
              <w:pStyle w:val="NoSpacing"/>
              <w:jc w:val="right"/>
              <w:cnfStyle w:val="000000100000" w:firstRow="0" w:lastRow="0" w:firstColumn="0" w:lastColumn="0" w:oddVBand="0" w:evenVBand="0" w:oddHBand="1" w:evenHBand="0" w:firstRowFirstColumn="0" w:firstRowLastColumn="0" w:lastRowFirstColumn="0" w:lastRowLastColumn="0"/>
              <w:rPr>
                <w:b/>
                <w:bCs w:val="0"/>
              </w:rPr>
            </w:pPr>
            <w:r w:rsidRPr="00EB4531">
              <w:rPr>
                <w:b/>
                <w:bCs w:val="0"/>
              </w:rPr>
              <w:t>100%</w:t>
            </w:r>
          </w:p>
        </w:tc>
        <w:tc>
          <w:tcPr>
            <w:tcW w:w="960" w:type="pct"/>
            <w:tcBorders>
              <w:top w:val="single" w:sz="2" w:space="0" w:color="252729"/>
              <w:bottom w:val="single" w:sz="2" w:space="0" w:color="252729"/>
            </w:tcBorders>
            <w:vAlign w:val="bottom"/>
          </w:tcPr>
          <w:p w14:paraId="44B526E3" w14:textId="202C1071" w:rsidR="00931195" w:rsidRPr="00EB4531" w:rsidRDefault="003F783E" w:rsidP="00EB4531">
            <w:pPr>
              <w:pStyle w:val="NoSpacing"/>
              <w:jc w:val="right"/>
              <w:cnfStyle w:val="000000100000" w:firstRow="0" w:lastRow="0" w:firstColumn="0" w:lastColumn="0" w:oddVBand="0" w:evenVBand="0" w:oddHBand="1" w:evenHBand="0" w:firstRowFirstColumn="0" w:firstRowLastColumn="0" w:lastRowFirstColumn="0" w:lastRowLastColumn="0"/>
              <w:rPr>
                <w:b/>
                <w:bCs w:val="0"/>
              </w:rPr>
            </w:pPr>
            <w:r w:rsidRPr="00EB4531">
              <w:rPr>
                <w:b/>
                <w:bCs w:val="0"/>
              </w:rPr>
              <w:t>0%</w:t>
            </w:r>
          </w:p>
        </w:tc>
        <w:tc>
          <w:tcPr>
            <w:tcW w:w="834" w:type="pct"/>
            <w:tcBorders>
              <w:top w:val="single" w:sz="2" w:space="0" w:color="252729"/>
              <w:bottom w:val="single" w:sz="2" w:space="0" w:color="252729"/>
            </w:tcBorders>
            <w:vAlign w:val="bottom"/>
          </w:tcPr>
          <w:p w14:paraId="74A1ADBA" w14:textId="77777777" w:rsidR="00931195" w:rsidRPr="00EB4531" w:rsidRDefault="00931195" w:rsidP="00EB4531">
            <w:pPr>
              <w:pStyle w:val="NoSpacing"/>
              <w:jc w:val="right"/>
              <w:cnfStyle w:val="000000100000" w:firstRow="0" w:lastRow="0" w:firstColumn="0" w:lastColumn="0" w:oddVBand="0" w:evenVBand="0" w:oddHBand="1" w:evenHBand="0" w:firstRowFirstColumn="0" w:firstRowLastColumn="0" w:lastRowFirstColumn="0" w:lastRowLastColumn="0"/>
              <w:rPr>
                <w:b/>
                <w:bCs w:val="0"/>
              </w:rPr>
            </w:pPr>
            <w:r w:rsidRPr="00EB4531">
              <w:rPr>
                <w:b/>
                <w:bCs w:val="0"/>
              </w:rPr>
              <w:t>100%</w:t>
            </w:r>
          </w:p>
        </w:tc>
      </w:tr>
    </w:tbl>
    <w:p w14:paraId="1B1A3CDD" w14:textId="77777777" w:rsidR="00C00616" w:rsidRDefault="00C00616">
      <w:pPr>
        <w:spacing w:before="0" w:after="160" w:line="259" w:lineRule="auto"/>
      </w:pPr>
    </w:p>
    <w:p w14:paraId="204AA049" w14:textId="555A0DD9" w:rsidR="00787F74" w:rsidRDefault="00C21D34" w:rsidP="00EB4531">
      <w:pPr>
        <w:pStyle w:val="GenLifeHeading3"/>
      </w:pPr>
      <w:r>
        <w:t>Benefits</w:t>
      </w:r>
    </w:p>
    <w:p w14:paraId="4BFF5C6B" w14:textId="10AB1E7C" w:rsidR="008A0472" w:rsidRDefault="00E617DD" w:rsidP="007465F7">
      <w:pPr>
        <w:pStyle w:val="ListParagraph"/>
        <w:numPr>
          <w:ilvl w:val="0"/>
          <w:numId w:val="45"/>
        </w:numPr>
      </w:pPr>
      <w:r>
        <w:t xml:space="preserve">The </w:t>
      </w:r>
      <w:r w:rsidRPr="00163596">
        <w:t xml:space="preserve">new </w:t>
      </w:r>
      <w:r w:rsidR="00D844ED" w:rsidRPr="00163596">
        <w:t xml:space="preserve">portfolio is more closely aligned to your risk profile of a </w:t>
      </w:r>
      <w:r w:rsidR="00D844ED" w:rsidRPr="00EB4531">
        <w:rPr>
          <w:color w:val="FF0000"/>
        </w:rPr>
        <w:t xml:space="preserve">&lt;X&gt; </w:t>
      </w:r>
      <w:r w:rsidR="00AE439C">
        <w:t>i</w:t>
      </w:r>
      <w:r w:rsidR="00D844ED" w:rsidRPr="00163596">
        <w:t>nvestor.</w:t>
      </w:r>
    </w:p>
    <w:p w14:paraId="7BBE8F93" w14:textId="0775468D" w:rsidR="002D176E" w:rsidRPr="00D844ED" w:rsidRDefault="00C21D34" w:rsidP="007465F7">
      <w:pPr>
        <w:pStyle w:val="ListParagraph"/>
        <w:numPr>
          <w:ilvl w:val="0"/>
          <w:numId w:val="45"/>
        </w:numPr>
      </w:pPr>
      <w:r>
        <w:t>Y</w:t>
      </w:r>
      <w:r w:rsidRPr="00163596">
        <w:t>ou will not incur any capital gains when making this switch.</w:t>
      </w:r>
    </w:p>
    <w:p w14:paraId="73508958" w14:textId="1ADBA4ED" w:rsidR="00D844ED" w:rsidRPr="00EB4531" w:rsidRDefault="00D43073" w:rsidP="007465F7">
      <w:pPr>
        <w:pStyle w:val="ListParagraph"/>
        <w:numPr>
          <w:ilvl w:val="0"/>
          <w:numId w:val="45"/>
        </w:numPr>
        <w:rPr>
          <w:color w:val="FF0000"/>
        </w:rPr>
      </w:pPr>
      <w:r w:rsidRPr="00EB4531">
        <w:rPr>
          <w:color w:val="FF0000"/>
        </w:rPr>
        <w:t>&lt;Reasons&gt;</w:t>
      </w:r>
    </w:p>
    <w:p w14:paraId="541DB9CF" w14:textId="04C5E7BA" w:rsidR="00D43073" w:rsidRDefault="00D43073" w:rsidP="00EB4531">
      <w:pPr>
        <w:pStyle w:val="GenLifeHeading3"/>
      </w:pPr>
      <w:r>
        <w:t>Things to consider</w:t>
      </w:r>
    </w:p>
    <w:p w14:paraId="136E1D68" w14:textId="662989AC" w:rsidR="00D43073" w:rsidRPr="00D844ED" w:rsidRDefault="00C02B68" w:rsidP="007465F7">
      <w:pPr>
        <w:pStyle w:val="ListParagraph"/>
        <w:numPr>
          <w:ilvl w:val="0"/>
          <w:numId w:val="46"/>
        </w:numPr>
      </w:pPr>
      <w:r>
        <w:t>Your Income Units wil</w:t>
      </w:r>
      <w:r w:rsidRPr="00163596">
        <w:t>l be recalculated based on your new portfolio. This will impact your Annual Income payment next financial year.</w:t>
      </w:r>
    </w:p>
    <w:p w14:paraId="471981FB" w14:textId="7FA13865" w:rsidR="00C02B68" w:rsidRPr="00C02B68" w:rsidRDefault="00C02B68" w:rsidP="007465F7">
      <w:pPr>
        <w:pStyle w:val="ListParagraph"/>
        <w:numPr>
          <w:ilvl w:val="0"/>
          <w:numId w:val="46"/>
        </w:numPr>
      </w:pPr>
      <w:r>
        <w:t xml:space="preserve">Your </w:t>
      </w:r>
      <w:r w:rsidRPr="00163596">
        <w:t xml:space="preserve">Annual Income </w:t>
      </w:r>
      <w:r w:rsidR="00AE439C">
        <w:t>p</w:t>
      </w:r>
      <w:r w:rsidRPr="00163596">
        <w:t xml:space="preserve">ayment will remain the same, even though you have switched products. Your new payment won’t be calculated until next </w:t>
      </w:r>
      <w:proofErr w:type="gramStart"/>
      <w:r w:rsidR="00AE439C">
        <w:t>Fi</w:t>
      </w:r>
      <w:r w:rsidRPr="00163596">
        <w:t>nancial</w:t>
      </w:r>
      <w:proofErr w:type="gramEnd"/>
      <w:r w:rsidRPr="00163596">
        <w:t xml:space="preserve"> year.</w:t>
      </w:r>
    </w:p>
    <w:p w14:paraId="4E3618CF" w14:textId="58DE1539" w:rsidR="00C02B68" w:rsidRPr="00D844ED" w:rsidRDefault="001E13C8" w:rsidP="007465F7">
      <w:pPr>
        <w:pStyle w:val="ListParagraph"/>
        <w:numPr>
          <w:ilvl w:val="0"/>
          <w:numId w:val="46"/>
        </w:numPr>
      </w:pPr>
      <w:r>
        <w:t xml:space="preserve">By switching </w:t>
      </w:r>
      <w:r w:rsidR="00C35138" w:rsidRPr="00163596">
        <w:t xml:space="preserve">products, your investment fees will </w:t>
      </w:r>
      <w:r w:rsidR="0014012B" w:rsidRPr="00EB4531">
        <w:rPr>
          <w:color w:val="FF0000"/>
        </w:rPr>
        <w:t xml:space="preserve">increase/decrease </w:t>
      </w:r>
      <w:r w:rsidR="0014012B" w:rsidRPr="00163596">
        <w:t xml:space="preserve">by </w:t>
      </w:r>
      <w:r w:rsidR="0014012B" w:rsidRPr="00EB4531">
        <w:rPr>
          <w:color w:val="FF0000"/>
        </w:rPr>
        <w:t>X</w:t>
      </w:r>
      <w:r w:rsidR="0014012B" w:rsidRPr="00163596">
        <w:t>%/$</w:t>
      </w:r>
      <w:r w:rsidR="0014012B" w:rsidRPr="00EB4531">
        <w:rPr>
          <w:color w:val="FF0000"/>
        </w:rPr>
        <w:t>X</w:t>
      </w:r>
      <w:r w:rsidR="0014012B" w:rsidRPr="00163596">
        <w:t xml:space="preserve"> each year.</w:t>
      </w:r>
    </w:p>
    <w:p w14:paraId="0F02064C" w14:textId="60A6639D" w:rsidR="00B3452D" w:rsidRPr="00D844ED" w:rsidRDefault="00C21D34" w:rsidP="007465F7">
      <w:pPr>
        <w:pStyle w:val="ListParagraph"/>
        <w:numPr>
          <w:ilvl w:val="0"/>
          <w:numId w:val="46"/>
        </w:numPr>
      </w:pPr>
      <w:r>
        <w:t xml:space="preserve">There will be </w:t>
      </w:r>
      <w:r w:rsidRPr="00163596">
        <w:t>transaction costs of $</w:t>
      </w:r>
      <w:r w:rsidRPr="00EB4531">
        <w:rPr>
          <w:color w:val="FF0000"/>
        </w:rPr>
        <w:t>X</w:t>
      </w:r>
      <w:r w:rsidRPr="00163596">
        <w:t>/</w:t>
      </w:r>
      <w:r w:rsidRPr="00EB4531">
        <w:rPr>
          <w:color w:val="FF0000"/>
        </w:rPr>
        <w:t>X</w:t>
      </w:r>
      <w:r w:rsidRPr="00163596">
        <w:t>% when switching products.</w:t>
      </w:r>
    </w:p>
    <w:p w14:paraId="026AE525" w14:textId="67840871" w:rsidR="00D43073" w:rsidRPr="00EB4531" w:rsidRDefault="00D43073" w:rsidP="007465F7">
      <w:pPr>
        <w:pStyle w:val="ListParagraph"/>
        <w:numPr>
          <w:ilvl w:val="0"/>
          <w:numId w:val="46"/>
        </w:numPr>
        <w:rPr>
          <w:color w:val="FF0000"/>
        </w:rPr>
      </w:pPr>
      <w:r w:rsidRPr="00EB4531">
        <w:rPr>
          <w:color w:val="FF0000"/>
        </w:rPr>
        <w:lastRenderedPageBreak/>
        <w:t>&lt;</w:t>
      </w:r>
      <w:r w:rsidR="008E3493" w:rsidRPr="00EB4531">
        <w:rPr>
          <w:color w:val="FF0000"/>
        </w:rPr>
        <w:t>Other</w:t>
      </w:r>
      <w:r w:rsidRPr="00EB4531">
        <w:rPr>
          <w:color w:val="FF0000"/>
        </w:rPr>
        <w:t>&gt;</w:t>
      </w:r>
    </w:p>
    <w:p w14:paraId="0C0220B0" w14:textId="22BA1376" w:rsidR="00A800E7" w:rsidRDefault="00A800E7" w:rsidP="00EB4531">
      <w:pPr>
        <w:pStyle w:val="GenLifeHeading3"/>
      </w:pPr>
      <w:r>
        <w:t xml:space="preserve">Your retirement income for the next </w:t>
      </w:r>
      <w:proofErr w:type="gramStart"/>
      <w:r w:rsidR="00AE439C">
        <w:t>F</w:t>
      </w:r>
      <w:r>
        <w:t>inancial</w:t>
      </w:r>
      <w:proofErr w:type="gramEnd"/>
      <w:r>
        <w:t xml:space="preserve"> year</w:t>
      </w:r>
    </w:p>
    <w:p w14:paraId="48ACB97B" w14:textId="4A5FBD92" w:rsidR="00A800E7" w:rsidRDefault="004B7126" w:rsidP="00A800E7">
      <w:r>
        <w:rPr>
          <w:color w:val="0070C0"/>
        </w:rPr>
        <w:t>[</w:t>
      </w:r>
      <w:r w:rsidR="00093961">
        <w:rPr>
          <w:color w:val="0070C0"/>
        </w:rPr>
        <w:t>Surplus</w:t>
      </w:r>
      <w:r>
        <w:rPr>
          <w:color w:val="0070C0"/>
        </w:rPr>
        <w:t>]</w:t>
      </w:r>
      <w:r w:rsidR="00093961" w:rsidRPr="00093961">
        <w:rPr>
          <w:color w:val="0070C0"/>
        </w:rPr>
        <w:t xml:space="preserve"> </w:t>
      </w:r>
      <w:r w:rsidR="00A800E7">
        <w:t>We have reviewed your retirement income sources and can confirm you should be able to meet your income needs.</w:t>
      </w:r>
    </w:p>
    <w:p w14:paraId="18618411" w14:textId="50A47E96" w:rsidR="00093961" w:rsidRDefault="004B7126" w:rsidP="00093961">
      <w:r>
        <w:rPr>
          <w:color w:val="0070C0"/>
        </w:rPr>
        <w:t>[</w:t>
      </w:r>
      <w:r w:rsidR="00093961">
        <w:rPr>
          <w:color w:val="0070C0"/>
        </w:rPr>
        <w:t>Deficit</w:t>
      </w:r>
      <w:r>
        <w:rPr>
          <w:color w:val="0070C0"/>
        </w:rPr>
        <w:t>]</w:t>
      </w:r>
      <w:r w:rsidR="00093961" w:rsidRPr="00093961">
        <w:rPr>
          <w:color w:val="0070C0"/>
        </w:rPr>
        <w:t xml:space="preserve"> </w:t>
      </w:r>
      <w:r w:rsidR="00093961">
        <w:t xml:space="preserve">We have reviewed your retirement income sources and can confirm you will need to drawdown </w:t>
      </w:r>
      <w:r w:rsidR="00DD3B07">
        <w:t xml:space="preserve">on your </w:t>
      </w:r>
      <w:r w:rsidR="00DD3B07" w:rsidRPr="001F16F8">
        <w:rPr>
          <w:color w:val="FF0000"/>
        </w:rPr>
        <w:t xml:space="preserve">cash reserves </w:t>
      </w:r>
      <w:r w:rsidR="00DD3B07">
        <w:t>to meet your income needs for this year</w:t>
      </w:r>
      <w:r w:rsidR="00093961">
        <w:t>.</w:t>
      </w:r>
    </w:p>
    <w:p w14:paraId="4553FD86" w14:textId="54AC3710" w:rsidR="00A800E7" w:rsidRDefault="00A800E7" w:rsidP="00A800E7">
      <w:r>
        <w:t xml:space="preserve">Your LifeIncome Annual Income for the next </w:t>
      </w:r>
      <w:proofErr w:type="gramStart"/>
      <w:r w:rsidR="00AE439C">
        <w:t>Fi</w:t>
      </w:r>
      <w:r>
        <w:t>nancial</w:t>
      </w:r>
      <w:proofErr w:type="gramEnd"/>
      <w:r>
        <w:t xml:space="preserve"> year will be $</w:t>
      </w:r>
      <w:r w:rsidRPr="00A800E7">
        <w:rPr>
          <w:color w:val="FF0000"/>
        </w:rPr>
        <w:t>X</w:t>
      </w:r>
      <w:r>
        <w:t xml:space="preserve">, based on your </w:t>
      </w:r>
      <w:r w:rsidR="008C2E0A">
        <w:t xml:space="preserve">current </w:t>
      </w:r>
      <w:r>
        <w:t xml:space="preserve">Income Units. As you have elected </w:t>
      </w:r>
      <w:r w:rsidRPr="008C2E0A">
        <w:rPr>
          <w:color w:val="FF0000"/>
        </w:rPr>
        <w:t xml:space="preserve">monthly/fortnightly </w:t>
      </w:r>
      <w:r>
        <w:t>payments, you will be paid $</w:t>
      </w:r>
      <w:r w:rsidRPr="00A800E7">
        <w:rPr>
          <w:color w:val="FF0000"/>
        </w:rPr>
        <w:t>X</w:t>
      </w:r>
      <w:r>
        <w:t xml:space="preserve"> a </w:t>
      </w:r>
      <w:r w:rsidRPr="008C2E0A">
        <w:rPr>
          <w:color w:val="FF0000"/>
        </w:rPr>
        <w:t>month/fortnight</w:t>
      </w:r>
      <w:r>
        <w:t>, starting July.</w:t>
      </w:r>
    </w:p>
    <w:p w14:paraId="44F44F1A" w14:textId="6DC9437E" w:rsidR="00A800E7" w:rsidRDefault="00A800E7" w:rsidP="00A800E7">
      <w:r>
        <w:t xml:space="preserve">We have reassessed your Centrelink entitlements based on your current situation, and your Age Pension/DVA </w:t>
      </w:r>
      <w:r w:rsidR="00FA57C6">
        <w:t>benefit will be $</w:t>
      </w:r>
      <w:r w:rsidR="00FA57C6" w:rsidRPr="00FA57C6">
        <w:rPr>
          <w:color w:val="FF0000"/>
        </w:rPr>
        <w:t>X</w:t>
      </w:r>
      <w:r w:rsidR="00FA57C6">
        <w:t xml:space="preserve"> per fortnight. This is a slight increase/decrease of $</w:t>
      </w:r>
      <w:r w:rsidR="00FA57C6" w:rsidRPr="00FA57C6">
        <w:rPr>
          <w:color w:val="FF0000"/>
        </w:rPr>
        <w:t>X</w:t>
      </w:r>
      <w:r w:rsidR="008C2E0A">
        <w:t xml:space="preserve"> </w:t>
      </w:r>
      <w:r w:rsidR="008C2E0A" w:rsidRPr="008C2E0A">
        <w:rPr>
          <w:color w:val="FF0000"/>
        </w:rPr>
        <w:t>due to the current value of your assets/income you receive</w:t>
      </w:r>
      <w:r w:rsidR="00FA57C6">
        <w:t>.</w:t>
      </w:r>
    </w:p>
    <w:p w14:paraId="4E227429" w14:textId="0B4738C4" w:rsidR="00FA57C6" w:rsidRDefault="00FA57C6" w:rsidP="00A800E7">
      <w:r>
        <w:t>Your retirement income needs will be met as follows:</w:t>
      </w:r>
      <w:r>
        <w:br/>
      </w:r>
    </w:p>
    <w:tbl>
      <w:tblPr>
        <w:tblStyle w:val="PlainTable2"/>
        <w:tblW w:w="5000" w:type="pct"/>
        <w:tblLook w:val="04A0" w:firstRow="1" w:lastRow="0" w:firstColumn="1" w:lastColumn="0" w:noHBand="0" w:noVBand="1"/>
      </w:tblPr>
      <w:tblGrid>
        <w:gridCol w:w="4680"/>
        <w:gridCol w:w="2173"/>
        <w:gridCol w:w="2173"/>
      </w:tblGrid>
      <w:tr w:rsidR="00FA57C6" w14:paraId="3F4BDA81" w14:textId="77777777" w:rsidTr="001A102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nil"/>
              <w:bottom w:val="single" w:sz="8" w:space="0" w:color="2B41B1"/>
            </w:tcBorders>
            <w:vAlign w:val="bottom"/>
          </w:tcPr>
          <w:p w14:paraId="7921098E" w14:textId="732EB417" w:rsidR="00FA57C6" w:rsidRPr="001E10C2" w:rsidRDefault="00FA57C6" w:rsidP="001A102C">
            <w:pPr>
              <w:pStyle w:val="GenLifeTableHeading"/>
              <w:rPr>
                <w:b/>
                <w:bCs/>
              </w:rPr>
            </w:pPr>
            <w:r>
              <w:rPr>
                <w:b/>
                <w:bCs/>
              </w:rPr>
              <w:t xml:space="preserve">Income </w:t>
            </w:r>
            <w:r w:rsidR="00AE439C">
              <w:rPr>
                <w:b/>
                <w:bCs/>
              </w:rPr>
              <w:t>s</w:t>
            </w:r>
            <w:r>
              <w:rPr>
                <w:b/>
                <w:bCs/>
              </w:rPr>
              <w:t xml:space="preserve">ource </w:t>
            </w:r>
          </w:p>
        </w:tc>
        <w:tc>
          <w:tcPr>
            <w:tcW w:w="1204" w:type="pct"/>
            <w:tcBorders>
              <w:top w:val="nil"/>
              <w:bottom w:val="single" w:sz="8" w:space="0" w:color="2B41B1"/>
            </w:tcBorders>
            <w:vAlign w:val="bottom"/>
          </w:tcPr>
          <w:p w14:paraId="03788EBE" w14:textId="77777777" w:rsidR="00FA57C6" w:rsidRPr="001E10C2" w:rsidRDefault="00FA57C6" w:rsidP="001A102C">
            <w:pPr>
              <w:pStyle w:val="GenLifeTableHeading"/>
              <w:cnfStyle w:val="100000000000" w:firstRow="1" w:lastRow="0" w:firstColumn="0" w:lastColumn="0" w:oddVBand="0" w:evenVBand="0" w:oddHBand="0" w:evenHBand="0" w:firstRowFirstColumn="0" w:firstRowLastColumn="0" w:lastRowFirstColumn="0" w:lastRowLastColumn="0"/>
              <w:rPr>
                <w:b/>
                <w:bCs/>
              </w:rPr>
            </w:pPr>
            <w:r>
              <w:rPr>
                <w:b/>
                <w:bCs/>
              </w:rPr>
              <w:t>Owner</w:t>
            </w:r>
          </w:p>
        </w:tc>
        <w:tc>
          <w:tcPr>
            <w:tcW w:w="1204" w:type="pct"/>
            <w:tcBorders>
              <w:top w:val="nil"/>
              <w:bottom w:val="single" w:sz="8" w:space="0" w:color="2B41B1"/>
            </w:tcBorders>
            <w:vAlign w:val="bottom"/>
          </w:tcPr>
          <w:p w14:paraId="4308AFC4" w14:textId="0901D891" w:rsidR="00FA57C6" w:rsidRDefault="00FA57C6" w:rsidP="001A102C">
            <w:pPr>
              <w:pStyle w:val="GenLifeTableHeading"/>
              <w:jc w:val="right"/>
              <w:cnfStyle w:val="100000000000" w:firstRow="1" w:lastRow="0" w:firstColumn="0" w:lastColumn="0" w:oddVBand="0" w:evenVBand="0" w:oddHBand="0" w:evenHBand="0" w:firstRowFirstColumn="0" w:firstRowLastColumn="0" w:lastRowFirstColumn="0" w:lastRowLastColumn="0"/>
              <w:rPr>
                <w:b/>
                <w:bCs/>
              </w:rPr>
            </w:pPr>
            <w:r>
              <w:rPr>
                <w:b/>
                <w:bCs/>
              </w:rPr>
              <w:t xml:space="preserve">Annual </w:t>
            </w:r>
            <w:r w:rsidR="00AE439C">
              <w:rPr>
                <w:b/>
                <w:bCs/>
              </w:rPr>
              <w:t>a</w:t>
            </w:r>
            <w:r>
              <w:rPr>
                <w:b/>
                <w:bCs/>
              </w:rPr>
              <w:t>mount ($)</w:t>
            </w:r>
          </w:p>
        </w:tc>
      </w:tr>
      <w:tr w:rsidR="00FA57C6" w:rsidRPr="001E028B" w14:paraId="5A70AEE5" w14:textId="77777777" w:rsidTr="001A102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8" w:space="0" w:color="2B41B1"/>
              <w:bottom w:val="single" w:sz="2" w:space="0" w:color="252729"/>
            </w:tcBorders>
          </w:tcPr>
          <w:p w14:paraId="5C0A5AB5" w14:textId="1C6893E2" w:rsidR="00FA57C6" w:rsidRPr="001A102C" w:rsidRDefault="00FA57C6" w:rsidP="001A102C">
            <w:pPr>
              <w:pStyle w:val="NoSpacing"/>
              <w:rPr>
                <w:b w:val="0"/>
                <w:bCs/>
              </w:rPr>
            </w:pPr>
            <w:r w:rsidRPr="001A102C">
              <w:rPr>
                <w:b w:val="0"/>
                <w:bCs/>
              </w:rPr>
              <w:t>Centrelink Age Pension /DVA</w:t>
            </w:r>
          </w:p>
        </w:tc>
        <w:tc>
          <w:tcPr>
            <w:tcW w:w="1204" w:type="pct"/>
            <w:tcBorders>
              <w:top w:val="single" w:sz="8" w:space="0" w:color="2B41B1"/>
              <w:bottom w:val="single" w:sz="2" w:space="0" w:color="252729"/>
            </w:tcBorders>
          </w:tcPr>
          <w:p w14:paraId="1446B569" w14:textId="77777777" w:rsidR="00FA57C6" w:rsidRPr="001A102C" w:rsidRDefault="00FA57C6" w:rsidP="001A102C">
            <w:pPr>
              <w:pStyle w:val="NoSpacing"/>
              <w:cnfStyle w:val="000000100000" w:firstRow="0" w:lastRow="0" w:firstColumn="0" w:lastColumn="0" w:oddVBand="0" w:evenVBand="0" w:oddHBand="1" w:evenHBand="0" w:firstRowFirstColumn="0" w:firstRowLastColumn="0" w:lastRowFirstColumn="0" w:lastRowLastColumn="0"/>
            </w:pPr>
            <w:r w:rsidRPr="001A102C">
              <w:t>X</w:t>
            </w:r>
          </w:p>
        </w:tc>
        <w:tc>
          <w:tcPr>
            <w:tcW w:w="1204" w:type="pct"/>
            <w:tcBorders>
              <w:top w:val="single" w:sz="8" w:space="0" w:color="2B41B1"/>
              <w:bottom w:val="single" w:sz="2" w:space="0" w:color="252729"/>
            </w:tcBorders>
          </w:tcPr>
          <w:p w14:paraId="77AA46F2" w14:textId="77777777" w:rsidR="00FA57C6" w:rsidRPr="001A102C" w:rsidRDefault="00FA57C6" w:rsidP="001A102C">
            <w:pPr>
              <w:pStyle w:val="NoSpacing"/>
              <w:jc w:val="right"/>
              <w:cnfStyle w:val="000000100000" w:firstRow="0" w:lastRow="0" w:firstColumn="0" w:lastColumn="0" w:oddVBand="0" w:evenVBand="0" w:oddHBand="1" w:evenHBand="0" w:firstRowFirstColumn="0" w:firstRowLastColumn="0" w:lastRowFirstColumn="0" w:lastRowLastColumn="0"/>
            </w:pPr>
            <w:r w:rsidRPr="001A102C">
              <w:t>$X</w:t>
            </w:r>
          </w:p>
        </w:tc>
      </w:tr>
      <w:tr w:rsidR="00FA57C6" w:rsidRPr="00D75860" w14:paraId="53BB9E53" w14:textId="77777777" w:rsidTr="001A102C">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tcPr>
          <w:p w14:paraId="2FF26022" w14:textId="283B0A35" w:rsidR="00FA57C6" w:rsidRPr="001A102C" w:rsidRDefault="00FA57C6" w:rsidP="001A102C">
            <w:pPr>
              <w:pStyle w:val="NoSpacing"/>
              <w:rPr>
                <w:b w:val="0"/>
                <w:bCs/>
              </w:rPr>
            </w:pPr>
            <w:r w:rsidRPr="001A102C">
              <w:rPr>
                <w:b w:val="0"/>
                <w:bCs/>
              </w:rPr>
              <w:t xml:space="preserve">Employment </w:t>
            </w:r>
            <w:r w:rsidR="00AE439C">
              <w:rPr>
                <w:b w:val="0"/>
                <w:bCs/>
              </w:rPr>
              <w:t>i</w:t>
            </w:r>
            <w:r w:rsidRPr="001A102C">
              <w:rPr>
                <w:b w:val="0"/>
                <w:bCs/>
              </w:rPr>
              <w:t>ncome</w:t>
            </w:r>
          </w:p>
        </w:tc>
        <w:tc>
          <w:tcPr>
            <w:tcW w:w="1204" w:type="pct"/>
            <w:tcBorders>
              <w:top w:val="single" w:sz="2" w:space="0" w:color="252729"/>
              <w:bottom w:val="single" w:sz="2" w:space="0" w:color="252729"/>
            </w:tcBorders>
          </w:tcPr>
          <w:p w14:paraId="005EC322" w14:textId="77777777" w:rsidR="00FA57C6" w:rsidRPr="001A102C" w:rsidRDefault="00FA57C6" w:rsidP="001A102C">
            <w:pPr>
              <w:pStyle w:val="NoSpacing"/>
              <w:cnfStyle w:val="000000000000" w:firstRow="0" w:lastRow="0" w:firstColumn="0" w:lastColumn="0" w:oddVBand="0" w:evenVBand="0" w:oddHBand="0" w:evenHBand="0" w:firstRowFirstColumn="0" w:firstRowLastColumn="0" w:lastRowFirstColumn="0" w:lastRowLastColumn="0"/>
              <w:rPr>
                <w:color w:val="FF0000"/>
              </w:rPr>
            </w:pPr>
            <w:r w:rsidRPr="001A102C">
              <w:rPr>
                <w:color w:val="FF0000"/>
              </w:rPr>
              <w:t>X</w:t>
            </w:r>
          </w:p>
        </w:tc>
        <w:tc>
          <w:tcPr>
            <w:tcW w:w="1204" w:type="pct"/>
            <w:tcBorders>
              <w:top w:val="single" w:sz="2" w:space="0" w:color="252729"/>
              <w:bottom w:val="single" w:sz="2" w:space="0" w:color="252729"/>
            </w:tcBorders>
          </w:tcPr>
          <w:p w14:paraId="4E70AD77" w14:textId="77777777" w:rsidR="00FA57C6" w:rsidRPr="001A102C" w:rsidRDefault="00FA57C6" w:rsidP="001A102C">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1A102C">
              <w:rPr>
                <w:color w:val="FF0000"/>
              </w:rPr>
              <w:t>$X</w:t>
            </w:r>
          </w:p>
        </w:tc>
      </w:tr>
      <w:tr w:rsidR="00FA57C6" w:rsidRPr="00D75860" w14:paraId="5543A6EA" w14:textId="77777777" w:rsidTr="001A102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tcPr>
          <w:p w14:paraId="5FB5B430" w14:textId="77777777" w:rsidR="00FA57C6" w:rsidRPr="001A102C" w:rsidRDefault="00FA57C6" w:rsidP="001A102C">
            <w:pPr>
              <w:pStyle w:val="NoSpacing"/>
              <w:rPr>
                <w:b w:val="0"/>
                <w:bCs/>
              </w:rPr>
            </w:pPr>
            <w:r w:rsidRPr="001A102C">
              <w:rPr>
                <w:b w:val="0"/>
                <w:bCs/>
              </w:rPr>
              <w:t>Account-based pension income</w:t>
            </w:r>
          </w:p>
        </w:tc>
        <w:tc>
          <w:tcPr>
            <w:tcW w:w="1204" w:type="pct"/>
            <w:tcBorders>
              <w:top w:val="single" w:sz="2" w:space="0" w:color="252729"/>
              <w:bottom w:val="single" w:sz="2" w:space="0" w:color="252729"/>
            </w:tcBorders>
          </w:tcPr>
          <w:p w14:paraId="58CE6DB4" w14:textId="77777777" w:rsidR="00FA57C6" w:rsidRPr="001A102C" w:rsidRDefault="00FA57C6" w:rsidP="001A102C">
            <w:pPr>
              <w:pStyle w:val="NoSpacing"/>
              <w:cnfStyle w:val="000000100000" w:firstRow="0" w:lastRow="0" w:firstColumn="0" w:lastColumn="0" w:oddVBand="0" w:evenVBand="0" w:oddHBand="1" w:evenHBand="0" w:firstRowFirstColumn="0" w:firstRowLastColumn="0" w:lastRowFirstColumn="0" w:lastRowLastColumn="0"/>
              <w:rPr>
                <w:color w:val="FF0000"/>
              </w:rPr>
            </w:pPr>
            <w:r w:rsidRPr="001A102C">
              <w:rPr>
                <w:color w:val="FF0000"/>
              </w:rPr>
              <w:t>X</w:t>
            </w:r>
          </w:p>
        </w:tc>
        <w:tc>
          <w:tcPr>
            <w:tcW w:w="1204" w:type="pct"/>
            <w:tcBorders>
              <w:top w:val="single" w:sz="2" w:space="0" w:color="252729"/>
              <w:bottom w:val="single" w:sz="2" w:space="0" w:color="252729"/>
            </w:tcBorders>
          </w:tcPr>
          <w:p w14:paraId="02536B2F" w14:textId="77777777" w:rsidR="00FA57C6" w:rsidRPr="001A102C" w:rsidRDefault="00FA57C6" w:rsidP="001A102C">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1A102C">
              <w:rPr>
                <w:color w:val="FF0000"/>
              </w:rPr>
              <w:t>$X</w:t>
            </w:r>
          </w:p>
        </w:tc>
      </w:tr>
      <w:tr w:rsidR="00FA57C6" w:rsidRPr="00D75860" w14:paraId="1C05CF5F" w14:textId="77777777" w:rsidTr="001A102C">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tcPr>
          <w:p w14:paraId="1F674BBC" w14:textId="77777777" w:rsidR="00FA57C6" w:rsidRPr="001A102C" w:rsidRDefault="00FA57C6" w:rsidP="001A102C">
            <w:pPr>
              <w:pStyle w:val="NoSpacing"/>
              <w:rPr>
                <w:b w:val="0"/>
                <w:bCs/>
              </w:rPr>
            </w:pPr>
            <w:r w:rsidRPr="001A102C">
              <w:rPr>
                <w:b w:val="0"/>
                <w:bCs/>
              </w:rPr>
              <w:t>Generation Life LifeIncome</w:t>
            </w:r>
          </w:p>
        </w:tc>
        <w:tc>
          <w:tcPr>
            <w:tcW w:w="1204" w:type="pct"/>
            <w:tcBorders>
              <w:top w:val="single" w:sz="2" w:space="0" w:color="252729"/>
              <w:bottom w:val="single" w:sz="2" w:space="0" w:color="252729"/>
            </w:tcBorders>
          </w:tcPr>
          <w:p w14:paraId="58D124EA" w14:textId="77777777" w:rsidR="00FA57C6" w:rsidRPr="001A102C" w:rsidRDefault="00FA57C6" w:rsidP="001A102C">
            <w:pPr>
              <w:pStyle w:val="NoSpacing"/>
              <w:cnfStyle w:val="000000000000" w:firstRow="0" w:lastRow="0" w:firstColumn="0" w:lastColumn="0" w:oddVBand="0" w:evenVBand="0" w:oddHBand="0" w:evenHBand="0" w:firstRowFirstColumn="0" w:firstRowLastColumn="0" w:lastRowFirstColumn="0" w:lastRowLastColumn="0"/>
              <w:rPr>
                <w:color w:val="FF0000"/>
              </w:rPr>
            </w:pPr>
            <w:r w:rsidRPr="001A102C">
              <w:rPr>
                <w:color w:val="FF0000"/>
              </w:rPr>
              <w:t>X</w:t>
            </w:r>
          </w:p>
        </w:tc>
        <w:tc>
          <w:tcPr>
            <w:tcW w:w="1204" w:type="pct"/>
            <w:tcBorders>
              <w:top w:val="single" w:sz="2" w:space="0" w:color="252729"/>
              <w:bottom w:val="single" w:sz="2" w:space="0" w:color="252729"/>
            </w:tcBorders>
          </w:tcPr>
          <w:p w14:paraId="6A8218FF" w14:textId="77777777" w:rsidR="00FA57C6" w:rsidRPr="001A102C" w:rsidRDefault="00FA57C6" w:rsidP="001A102C">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1A102C">
              <w:rPr>
                <w:color w:val="FF0000"/>
              </w:rPr>
              <w:t>$X</w:t>
            </w:r>
          </w:p>
        </w:tc>
      </w:tr>
      <w:tr w:rsidR="00FA57C6" w:rsidRPr="00D75860" w14:paraId="72C3763F" w14:textId="77777777" w:rsidTr="001A102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tcPr>
          <w:p w14:paraId="25F13619" w14:textId="2621B592" w:rsidR="00FA57C6" w:rsidRPr="001A102C" w:rsidRDefault="00FA57C6" w:rsidP="001A102C">
            <w:pPr>
              <w:pStyle w:val="NoSpacing"/>
              <w:rPr>
                <w:b w:val="0"/>
                <w:bCs/>
              </w:rPr>
            </w:pPr>
            <w:r w:rsidRPr="001A102C">
              <w:rPr>
                <w:b w:val="0"/>
                <w:bCs/>
              </w:rPr>
              <w:t xml:space="preserve">Investment </w:t>
            </w:r>
            <w:r w:rsidR="00AE439C">
              <w:rPr>
                <w:b w:val="0"/>
                <w:bCs/>
              </w:rPr>
              <w:t>i</w:t>
            </w:r>
            <w:r w:rsidRPr="001A102C">
              <w:rPr>
                <w:b w:val="0"/>
                <w:bCs/>
              </w:rPr>
              <w:t>ncome</w:t>
            </w:r>
          </w:p>
        </w:tc>
        <w:tc>
          <w:tcPr>
            <w:tcW w:w="1204" w:type="pct"/>
            <w:tcBorders>
              <w:top w:val="single" w:sz="2" w:space="0" w:color="252729"/>
              <w:bottom w:val="single" w:sz="2" w:space="0" w:color="252729"/>
            </w:tcBorders>
          </w:tcPr>
          <w:p w14:paraId="31B5149B" w14:textId="77777777" w:rsidR="00FA57C6" w:rsidRPr="001A102C" w:rsidRDefault="00FA57C6" w:rsidP="001A102C">
            <w:pPr>
              <w:pStyle w:val="NoSpacing"/>
              <w:cnfStyle w:val="000000100000" w:firstRow="0" w:lastRow="0" w:firstColumn="0" w:lastColumn="0" w:oddVBand="0" w:evenVBand="0" w:oddHBand="1" w:evenHBand="0" w:firstRowFirstColumn="0" w:firstRowLastColumn="0" w:lastRowFirstColumn="0" w:lastRowLastColumn="0"/>
              <w:rPr>
                <w:color w:val="FF0000"/>
              </w:rPr>
            </w:pPr>
            <w:r w:rsidRPr="001A102C">
              <w:rPr>
                <w:color w:val="FF0000"/>
              </w:rPr>
              <w:t>X</w:t>
            </w:r>
          </w:p>
        </w:tc>
        <w:tc>
          <w:tcPr>
            <w:tcW w:w="1204" w:type="pct"/>
            <w:tcBorders>
              <w:top w:val="single" w:sz="2" w:space="0" w:color="252729"/>
              <w:bottom w:val="single" w:sz="2" w:space="0" w:color="252729"/>
            </w:tcBorders>
          </w:tcPr>
          <w:p w14:paraId="0AE448A4" w14:textId="77777777" w:rsidR="00FA57C6" w:rsidRPr="001A102C" w:rsidRDefault="00FA57C6" w:rsidP="001A102C">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1A102C">
              <w:rPr>
                <w:color w:val="FF0000"/>
              </w:rPr>
              <w:t>$X</w:t>
            </w:r>
          </w:p>
        </w:tc>
      </w:tr>
      <w:tr w:rsidR="00FA57C6" w:rsidRPr="00D75860" w14:paraId="052E3256" w14:textId="77777777" w:rsidTr="001A102C">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tcPr>
          <w:p w14:paraId="4F9C3158" w14:textId="3A968CBF" w:rsidR="00FA57C6" w:rsidRPr="001A102C" w:rsidRDefault="00FA57C6" w:rsidP="001A102C">
            <w:pPr>
              <w:pStyle w:val="NoSpacing"/>
              <w:rPr>
                <w:b w:val="0"/>
                <w:bCs/>
              </w:rPr>
            </w:pPr>
            <w:r w:rsidRPr="001A102C">
              <w:rPr>
                <w:b w:val="0"/>
                <w:bCs/>
                <w:color w:val="FF0000"/>
              </w:rPr>
              <w:t xml:space="preserve">Other </w:t>
            </w:r>
            <w:r w:rsidR="00AE439C">
              <w:rPr>
                <w:b w:val="0"/>
                <w:bCs/>
                <w:color w:val="FF0000"/>
              </w:rPr>
              <w:t>i</w:t>
            </w:r>
            <w:r w:rsidRPr="001A102C">
              <w:rPr>
                <w:b w:val="0"/>
                <w:bCs/>
                <w:color w:val="FF0000"/>
              </w:rPr>
              <w:t>ncome</w:t>
            </w:r>
          </w:p>
        </w:tc>
        <w:tc>
          <w:tcPr>
            <w:tcW w:w="1204" w:type="pct"/>
            <w:tcBorders>
              <w:top w:val="single" w:sz="2" w:space="0" w:color="252729"/>
              <w:bottom w:val="single" w:sz="2" w:space="0" w:color="252729"/>
            </w:tcBorders>
          </w:tcPr>
          <w:p w14:paraId="361DCA85" w14:textId="77777777" w:rsidR="00FA57C6" w:rsidRPr="001A102C" w:rsidRDefault="00FA57C6" w:rsidP="001A102C">
            <w:pPr>
              <w:pStyle w:val="NoSpacing"/>
              <w:cnfStyle w:val="000000000000" w:firstRow="0" w:lastRow="0" w:firstColumn="0" w:lastColumn="0" w:oddVBand="0" w:evenVBand="0" w:oddHBand="0" w:evenHBand="0" w:firstRowFirstColumn="0" w:firstRowLastColumn="0" w:lastRowFirstColumn="0" w:lastRowLastColumn="0"/>
              <w:rPr>
                <w:color w:val="FF0000"/>
              </w:rPr>
            </w:pPr>
            <w:r w:rsidRPr="001A102C">
              <w:rPr>
                <w:color w:val="FF0000"/>
              </w:rPr>
              <w:t>X</w:t>
            </w:r>
          </w:p>
        </w:tc>
        <w:tc>
          <w:tcPr>
            <w:tcW w:w="1204" w:type="pct"/>
            <w:tcBorders>
              <w:top w:val="single" w:sz="2" w:space="0" w:color="252729"/>
              <w:bottom w:val="single" w:sz="2" w:space="0" w:color="252729"/>
            </w:tcBorders>
          </w:tcPr>
          <w:p w14:paraId="2FEF2A15" w14:textId="77777777" w:rsidR="00FA57C6" w:rsidRPr="001A102C" w:rsidRDefault="00FA57C6" w:rsidP="001A102C">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1A102C">
              <w:rPr>
                <w:color w:val="FF0000"/>
              </w:rPr>
              <w:t>$X</w:t>
            </w:r>
          </w:p>
        </w:tc>
      </w:tr>
      <w:tr w:rsidR="00FA57C6" w:rsidRPr="00EB570E" w14:paraId="67851921" w14:textId="77777777" w:rsidTr="001A102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tcPr>
          <w:p w14:paraId="584DC463" w14:textId="3ACEE231" w:rsidR="00FA57C6" w:rsidRPr="001A102C" w:rsidRDefault="00FA57C6" w:rsidP="001A102C">
            <w:pPr>
              <w:pStyle w:val="NoSpacing"/>
            </w:pPr>
            <w:r w:rsidRPr="001A102C">
              <w:t xml:space="preserve">Total </w:t>
            </w:r>
            <w:r w:rsidR="00AE439C">
              <w:t>i</w:t>
            </w:r>
            <w:r w:rsidRPr="001A102C">
              <w:t>ncome</w:t>
            </w:r>
          </w:p>
        </w:tc>
        <w:tc>
          <w:tcPr>
            <w:tcW w:w="1204" w:type="pct"/>
            <w:tcBorders>
              <w:top w:val="single" w:sz="2" w:space="0" w:color="252729"/>
              <w:bottom w:val="single" w:sz="2" w:space="0" w:color="252729"/>
            </w:tcBorders>
          </w:tcPr>
          <w:p w14:paraId="3A73FE2E" w14:textId="77777777" w:rsidR="00FA57C6" w:rsidRPr="001A102C" w:rsidRDefault="00FA57C6" w:rsidP="001A102C">
            <w:pPr>
              <w:pStyle w:val="NoSpacing"/>
              <w:cnfStyle w:val="000000100000" w:firstRow="0" w:lastRow="0" w:firstColumn="0" w:lastColumn="0" w:oddVBand="0" w:evenVBand="0" w:oddHBand="1" w:evenHBand="0" w:firstRowFirstColumn="0" w:firstRowLastColumn="0" w:lastRowFirstColumn="0" w:lastRowLastColumn="0"/>
              <w:rPr>
                <w:b/>
                <w:bCs w:val="0"/>
                <w:color w:val="FF0000"/>
              </w:rPr>
            </w:pPr>
          </w:p>
        </w:tc>
        <w:tc>
          <w:tcPr>
            <w:tcW w:w="1204" w:type="pct"/>
            <w:tcBorders>
              <w:top w:val="single" w:sz="2" w:space="0" w:color="252729"/>
              <w:bottom w:val="single" w:sz="2" w:space="0" w:color="252729"/>
            </w:tcBorders>
          </w:tcPr>
          <w:p w14:paraId="0EEAF9FD" w14:textId="77777777" w:rsidR="00FA57C6" w:rsidRPr="001A102C" w:rsidRDefault="00FA57C6" w:rsidP="001A102C">
            <w:pPr>
              <w:pStyle w:val="NoSpacing"/>
              <w:jc w:val="right"/>
              <w:cnfStyle w:val="000000100000" w:firstRow="0" w:lastRow="0" w:firstColumn="0" w:lastColumn="0" w:oddVBand="0" w:evenVBand="0" w:oddHBand="1" w:evenHBand="0" w:firstRowFirstColumn="0" w:firstRowLastColumn="0" w:lastRowFirstColumn="0" w:lastRowLastColumn="0"/>
              <w:rPr>
                <w:b/>
                <w:bCs w:val="0"/>
                <w:color w:val="FF0000"/>
              </w:rPr>
            </w:pPr>
            <w:r w:rsidRPr="001A102C">
              <w:rPr>
                <w:b/>
                <w:bCs w:val="0"/>
                <w:color w:val="FF0000"/>
              </w:rPr>
              <w:t>$X</w:t>
            </w:r>
          </w:p>
        </w:tc>
      </w:tr>
      <w:tr w:rsidR="00FA57C6" w:rsidRPr="00F526D9" w14:paraId="48CCBD9A" w14:textId="77777777" w:rsidTr="001A102C">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tcPr>
          <w:p w14:paraId="7821E5FF" w14:textId="427296A7" w:rsidR="00FA57C6" w:rsidRPr="001A102C" w:rsidRDefault="00FA57C6" w:rsidP="001A102C">
            <w:pPr>
              <w:pStyle w:val="NoSpacing"/>
              <w:rPr>
                <w:b w:val="0"/>
                <w:bCs/>
              </w:rPr>
            </w:pPr>
            <w:r w:rsidRPr="001A102C">
              <w:rPr>
                <w:b w:val="0"/>
                <w:bCs/>
              </w:rPr>
              <w:t xml:space="preserve">Less </w:t>
            </w:r>
            <w:r w:rsidR="00AE439C">
              <w:rPr>
                <w:b w:val="0"/>
                <w:bCs/>
              </w:rPr>
              <w:t>i</w:t>
            </w:r>
            <w:r w:rsidRPr="001A102C">
              <w:rPr>
                <w:b w:val="0"/>
                <w:bCs/>
              </w:rPr>
              <w:t xml:space="preserve">ncome </w:t>
            </w:r>
            <w:r w:rsidR="00AE439C">
              <w:rPr>
                <w:b w:val="0"/>
                <w:bCs/>
              </w:rPr>
              <w:t>t</w:t>
            </w:r>
            <w:r w:rsidRPr="001A102C">
              <w:rPr>
                <w:b w:val="0"/>
                <w:bCs/>
              </w:rPr>
              <w:t>ax payable</w:t>
            </w:r>
          </w:p>
        </w:tc>
        <w:tc>
          <w:tcPr>
            <w:tcW w:w="1204" w:type="pct"/>
            <w:tcBorders>
              <w:top w:val="single" w:sz="2" w:space="0" w:color="252729"/>
              <w:bottom w:val="single" w:sz="2" w:space="0" w:color="252729"/>
            </w:tcBorders>
          </w:tcPr>
          <w:p w14:paraId="47814DC4" w14:textId="77777777" w:rsidR="00FA57C6" w:rsidRPr="001A102C" w:rsidRDefault="00FA57C6" w:rsidP="001A102C">
            <w:pPr>
              <w:pStyle w:val="NoSpacing"/>
              <w:cnfStyle w:val="000000000000" w:firstRow="0" w:lastRow="0" w:firstColumn="0" w:lastColumn="0" w:oddVBand="0" w:evenVBand="0" w:oddHBand="0" w:evenHBand="0" w:firstRowFirstColumn="0" w:firstRowLastColumn="0" w:lastRowFirstColumn="0" w:lastRowLastColumn="0"/>
              <w:rPr>
                <w:color w:val="FF0000"/>
              </w:rPr>
            </w:pPr>
            <w:r w:rsidRPr="001A102C">
              <w:rPr>
                <w:color w:val="FF0000"/>
              </w:rPr>
              <w:t>X</w:t>
            </w:r>
          </w:p>
        </w:tc>
        <w:tc>
          <w:tcPr>
            <w:tcW w:w="1204" w:type="pct"/>
            <w:tcBorders>
              <w:top w:val="single" w:sz="2" w:space="0" w:color="252729"/>
              <w:bottom w:val="single" w:sz="2" w:space="0" w:color="252729"/>
            </w:tcBorders>
          </w:tcPr>
          <w:p w14:paraId="469121DC" w14:textId="77777777" w:rsidR="00FA57C6" w:rsidRPr="001A102C" w:rsidRDefault="00FA57C6" w:rsidP="001A102C">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1A102C">
              <w:rPr>
                <w:color w:val="FF0000"/>
              </w:rPr>
              <w:t>($X)</w:t>
            </w:r>
          </w:p>
        </w:tc>
      </w:tr>
      <w:tr w:rsidR="00FA57C6" w:rsidRPr="00F526D9" w14:paraId="38FEC55C" w14:textId="77777777" w:rsidTr="001A102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tcPr>
          <w:p w14:paraId="72DEB9F4" w14:textId="63351F45" w:rsidR="00FA57C6" w:rsidRPr="001A102C" w:rsidRDefault="00FA57C6" w:rsidP="001A102C">
            <w:pPr>
              <w:pStyle w:val="NoSpacing"/>
              <w:rPr>
                <w:b w:val="0"/>
                <w:bCs/>
              </w:rPr>
            </w:pPr>
            <w:r w:rsidRPr="001A102C">
              <w:rPr>
                <w:b w:val="0"/>
                <w:bCs/>
              </w:rPr>
              <w:t xml:space="preserve">Less </w:t>
            </w:r>
            <w:r w:rsidR="00AE439C">
              <w:rPr>
                <w:b w:val="0"/>
                <w:bCs/>
              </w:rPr>
              <w:t>l</w:t>
            </w:r>
            <w:r w:rsidRPr="001A102C">
              <w:rPr>
                <w:b w:val="0"/>
                <w:bCs/>
              </w:rPr>
              <w:t xml:space="preserve">iving </w:t>
            </w:r>
            <w:r w:rsidR="00AE439C">
              <w:rPr>
                <w:b w:val="0"/>
                <w:bCs/>
              </w:rPr>
              <w:t>e</w:t>
            </w:r>
            <w:r w:rsidRPr="001A102C">
              <w:rPr>
                <w:b w:val="0"/>
                <w:bCs/>
              </w:rPr>
              <w:t>xpenses</w:t>
            </w:r>
          </w:p>
        </w:tc>
        <w:tc>
          <w:tcPr>
            <w:tcW w:w="1204" w:type="pct"/>
            <w:tcBorders>
              <w:top w:val="single" w:sz="2" w:space="0" w:color="252729"/>
              <w:bottom w:val="single" w:sz="2" w:space="0" w:color="252729"/>
            </w:tcBorders>
          </w:tcPr>
          <w:p w14:paraId="6590C5EA" w14:textId="77777777" w:rsidR="00FA57C6" w:rsidRPr="001A102C" w:rsidRDefault="00FA57C6" w:rsidP="001A102C">
            <w:pPr>
              <w:pStyle w:val="NoSpacing"/>
              <w:cnfStyle w:val="000000100000" w:firstRow="0" w:lastRow="0" w:firstColumn="0" w:lastColumn="0" w:oddVBand="0" w:evenVBand="0" w:oddHBand="1" w:evenHBand="0" w:firstRowFirstColumn="0" w:firstRowLastColumn="0" w:lastRowFirstColumn="0" w:lastRowLastColumn="0"/>
              <w:rPr>
                <w:color w:val="FF0000"/>
              </w:rPr>
            </w:pPr>
            <w:r w:rsidRPr="001A102C">
              <w:rPr>
                <w:color w:val="FF0000"/>
              </w:rPr>
              <w:t>X</w:t>
            </w:r>
          </w:p>
        </w:tc>
        <w:tc>
          <w:tcPr>
            <w:tcW w:w="1204" w:type="pct"/>
            <w:tcBorders>
              <w:top w:val="single" w:sz="2" w:space="0" w:color="252729"/>
              <w:bottom w:val="single" w:sz="2" w:space="0" w:color="252729"/>
            </w:tcBorders>
          </w:tcPr>
          <w:p w14:paraId="7E05A102" w14:textId="77777777" w:rsidR="00FA57C6" w:rsidRPr="001A102C" w:rsidRDefault="00FA57C6" w:rsidP="001A102C">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1A102C">
              <w:rPr>
                <w:color w:val="FF0000"/>
              </w:rPr>
              <w:t>($X)</w:t>
            </w:r>
          </w:p>
        </w:tc>
      </w:tr>
      <w:tr w:rsidR="00FA57C6" w:rsidRPr="00F526D9" w14:paraId="229B3AE7" w14:textId="77777777" w:rsidTr="001A102C">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tcPr>
          <w:p w14:paraId="20E6292C" w14:textId="40FACC6B" w:rsidR="00FA57C6" w:rsidRPr="001A102C" w:rsidRDefault="00FA57C6" w:rsidP="001A102C">
            <w:pPr>
              <w:pStyle w:val="NoSpacing"/>
              <w:rPr>
                <w:b w:val="0"/>
                <w:bCs/>
              </w:rPr>
            </w:pPr>
            <w:r w:rsidRPr="001A102C">
              <w:rPr>
                <w:b w:val="0"/>
                <w:bCs/>
              </w:rPr>
              <w:t xml:space="preserve">Less </w:t>
            </w:r>
            <w:r w:rsidR="00AE439C">
              <w:rPr>
                <w:b w:val="0"/>
                <w:bCs/>
              </w:rPr>
              <w:t>d</w:t>
            </w:r>
            <w:r w:rsidRPr="001A102C">
              <w:rPr>
                <w:b w:val="0"/>
                <w:bCs/>
              </w:rPr>
              <w:t xml:space="preserve">ebt </w:t>
            </w:r>
            <w:r w:rsidR="00AE439C">
              <w:rPr>
                <w:b w:val="0"/>
                <w:bCs/>
              </w:rPr>
              <w:t>r</w:t>
            </w:r>
            <w:r w:rsidRPr="001A102C">
              <w:rPr>
                <w:b w:val="0"/>
                <w:bCs/>
              </w:rPr>
              <w:t>epayments</w:t>
            </w:r>
          </w:p>
        </w:tc>
        <w:tc>
          <w:tcPr>
            <w:tcW w:w="1204" w:type="pct"/>
            <w:tcBorders>
              <w:top w:val="single" w:sz="2" w:space="0" w:color="252729"/>
              <w:bottom w:val="single" w:sz="2" w:space="0" w:color="252729"/>
            </w:tcBorders>
          </w:tcPr>
          <w:p w14:paraId="38C65327" w14:textId="77777777" w:rsidR="00FA57C6" w:rsidRPr="001A102C" w:rsidRDefault="00FA57C6" w:rsidP="001A102C">
            <w:pPr>
              <w:pStyle w:val="NoSpacing"/>
              <w:cnfStyle w:val="000000000000" w:firstRow="0" w:lastRow="0" w:firstColumn="0" w:lastColumn="0" w:oddVBand="0" w:evenVBand="0" w:oddHBand="0" w:evenHBand="0" w:firstRowFirstColumn="0" w:firstRowLastColumn="0" w:lastRowFirstColumn="0" w:lastRowLastColumn="0"/>
              <w:rPr>
                <w:color w:val="FF0000"/>
              </w:rPr>
            </w:pPr>
            <w:r w:rsidRPr="001A102C">
              <w:rPr>
                <w:color w:val="FF0000"/>
              </w:rPr>
              <w:t>X</w:t>
            </w:r>
          </w:p>
        </w:tc>
        <w:tc>
          <w:tcPr>
            <w:tcW w:w="1204" w:type="pct"/>
            <w:tcBorders>
              <w:top w:val="single" w:sz="2" w:space="0" w:color="252729"/>
              <w:bottom w:val="single" w:sz="2" w:space="0" w:color="252729"/>
            </w:tcBorders>
          </w:tcPr>
          <w:p w14:paraId="2B70D4AA" w14:textId="77777777" w:rsidR="00FA57C6" w:rsidRPr="001A102C" w:rsidRDefault="00FA57C6" w:rsidP="001A102C">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1A102C">
              <w:rPr>
                <w:color w:val="FF0000"/>
              </w:rPr>
              <w:t>($X</w:t>
            </w:r>
          </w:p>
        </w:tc>
      </w:tr>
      <w:tr w:rsidR="00FA57C6" w:rsidRPr="00F526D9" w14:paraId="0E632B49" w14:textId="77777777" w:rsidTr="001A102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tcPr>
          <w:p w14:paraId="382F6BC9" w14:textId="10FF3037" w:rsidR="00FA57C6" w:rsidRPr="001A102C" w:rsidRDefault="00FA57C6" w:rsidP="001A102C">
            <w:pPr>
              <w:pStyle w:val="NoSpacing"/>
              <w:rPr>
                <w:b w:val="0"/>
                <w:bCs/>
              </w:rPr>
            </w:pPr>
            <w:r w:rsidRPr="001A102C">
              <w:rPr>
                <w:b w:val="0"/>
                <w:bCs/>
              </w:rPr>
              <w:t xml:space="preserve">Other </w:t>
            </w:r>
            <w:r w:rsidR="00AE439C">
              <w:rPr>
                <w:b w:val="0"/>
                <w:bCs/>
              </w:rPr>
              <w:t>e</w:t>
            </w:r>
            <w:r w:rsidRPr="001A102C">
              <w:rPr>
                <w:b w:val="0"/>
                <w:bCs/>
              </w:rPr>
              <w:t>xpense</w:t>
            </w:r>
            <w:r w:rsidR="00AE439C">
              <w:rPr>
                <w:b w:val="0"/>
                <w:bCs/>
              </w:rPr>
              <w:t>s</w:t>
            </w:r>
          </w:p>
        </w:tc>
        <w:tc>
          <w:tcPr>
            <w:tcW w:w="1204" w:type="pct"/>
            <w:tcBorders>
              <w:top w:val="single" w:sz="2" w:space="0" w:color="252729"/>
              <w:bottom w:val="single" w:sz="2" w:space="0" w:color="252729"/>
            </w:tcBorders>
          </w:tcPr>
          <w:p w14:paraId="0E46DCE2" w14:textId="77777777" w:rsidR="00FA57C6" w:rsidRPr="001A102C" w:rsidRDefault="00FA57C6" w:rsidP="001A102C">
            <w:pPr>
              <w:pStyle w:val="NoSpacing"/>
              <w:cnfStyle w:val="000000100000" w:firstRow="0" w:lastRow="0" w:firstColumn="0" w:lastColumn="0" w:oddVBand="0" w:evenVBand="0" w:oddHBand="1" w:evenHBand="0" w:firstRowFirstColumn="0" w:firstRowLastColumn="0" w:lastRowFirstColumn="0" w:lastRowLastColumn="0"/>
              <w:rPr>
                <w:color w:val="FF0000"/>
              </w:rPr>
            </w:pPr>
            <w:r w:rsidRPr="001A102C">
              <w:rPr>
                <w:color w:val="FF0000"/>
              </w:rPr>
              <w:t>X</w:t>
            </w:r>
          </w:p>
        </w:tc>
        <w:tc>
          <w:tcPr>
            <w:tcW w:w="1204" w:type="pct"/>
            <w:tcBorders>
              <w:top w:val="single" w:sz="2" w:space="0" w:color="252729"/>
              <w:bottom w:val="single" w:sz="2" w:space="0" w:color="252729"/>
            </w:tcBorders>
          </w:tcPr>
          <w:p w14:paraId="4F947BEE" w14:textId="77777777" w:rsidR="00FA57C6" w:rsidRPr="001A102C" w:rsidRDefault="00FA57C6" w:rsidP="001A102C">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1A102C">
              <w:rPr>
                <w:color w:val="FF0000"/>
              </w:rPr>
              <w:t>($X)</w:t>
            </w:r>
          </w:p>
        </w:tc>
      </w:tr>
      <w:tr w:rsidR="00FA57C6" w:rsidRPr="00036EE1" w14:paraId="4BDB2714" w14:textId="77777777" w:rsidTr="001A102C">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tcPr>
          <w:p w14:paraId="0D80507C" w14:textId="644EDFB2" w:rsidR="00FA57C6" w:rsidRPr="001A102C" w:rsidRDefault="00FA57C6" w:rsidP="001A102C">
            <w:pPr>
              <w:pStyle w:val="NoSpacing"/>
            </w:pPr>
            <w:r w:rsidRPr="001A102C">
              <w:t xml:space="preserve">Total </w:t>
            </w:r>
            <w:r w:rsidR="00AE439C">
              <w:t>e</w:t>
            </w:r>
            <w:r w:rsidRPr="001A102C">
              <w:t>xpenses</w:t>
            </w:r>
          </w:p>
        </w:tc>
        <w:tc>
          <w:tcPr>
            <w:tcW w:w="1204" w:type="pct"/>
            <w:tcBorders>
              <w:top w:val="single" w:sz="2" w:space="0" w:color="252729"/>
              <w:bottom w:val="single" w:sz="2" w:space="0" w:color="252729"/>
            </w:tcBorders>
          </w:tcPr>
          <w:p w14:paraId="0E9C6B09" w14:textId="77777777" w:rsidR="00FA57C6" w:rsidRPr="001A102C" w:rsidRDefault="00FA57C6" w:rsidP="001A102C">
            <w:pPr>
              <w:pStyle w:val="NoSpacing"/>
              <w:cnfStyle w:val="000000000000" w:firstRow="0" w:lastRow="0" w:firstColumn="0" w:lastColumn="0" w:oddVBand="0" w:evenVBand="0" w:oddHBand="0" w:evenHBand="0" w:firstRowFirstColumn="0" w:firstRowLastColumn="0" w:lastRowFirstColumn="0" w:lastRowLastColumn="0"/>
              <w:rPr>
                <w:b/>
                <w:bCs w:val="0"/>
                <w:color w:val="FF0000"/>
              </w:rPr>
            </w:pPr>
          </w:p>
        </w:tc>
        <w:tc>
          <w:tcPr>
            <w:tcW w:w="1204" w:type="pct"/>
            <w:tcBorders>
              <w:top w:val="single" w:sz="2" w:space="0" w:color="252729"/>
              <w:bottom w:val="single" w:sz="2" w:space="0" w:color="252729"/>
            </w:tcBorders>
          </w:tcPr>
          <w:p w14:paraId="21C2DE69" w14:textId="77777777" w:rsidR="00FA57C6" w:rsidRPr="001A102C" w:rsidRDefault="00FA57C6" w:rsidP="001A102C">
            <w:pPr>
              <w:pStyle w:val="NoSpacing"/>
              <w:jc w:val="right"/>
              <w:cnfStyle w:val="000000000000" w:firstRow="0" w:lastRow="0" w:firstColumn="0" w:lastColumn="0" w:oddVBand="0" w:evenVBand="0" w:oddHBand="0" w:evenHBand="0" w:firstRowFirstColumn="0" w:firstRowLastColumn="0" w:lastRowFirstColumn="0" w:lastRowLastColumn="0"/>
              <w:rPr>
                <w:b/>
                <w:bCs w:val="0"/>
                <w:color w:val="FF0000"/>
              </w:rPr>
            </w:pPr>
            <w:r w:rsidRPr="001A102C">
              <w:rPr>
                <w:b/>
                <w:bCs w:val="0"/>
                <w:color w:val="FF0000"/>
              </w:rPr>
              <w:t>($X)</w:t>
            </w:r>
          </w:p>
        </w:tc>
      </w:tr>
      <w:tr w:rsidR="00FA57C6" w:rsidRPr="00036EE1" w14:paraId="27A7F37C" w14:textId="77777777" w:rsidTr="001A102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tcPr>
          <w:p w14:paraId="3177084D" w14:textId="0F6AD878" w:rsidR="00FA57C6" w:rsidRPr="001A102C" w:rsidRDefault="00FA57C6" w:rsidP="001A102C">
            <w:pPr>
              <w:pStyle w:val="NoSpacing"/>
            </w:pPr>
            <w:r w:rsidRPr="001A102C">
              <w:t>Net income received</w:t>
            </w:r>
            <w:r w:rsidR="008C2E0A" w:rsidRPr="001A102C">
              <w:t xml:space="preserve"> – </w:t>
            </w:r>
            <w:r w:rsidR="00AE439C">
              <w:t>s</w:t>
            </w:r>
            <w:r w:rsidR="008C2E0A" w:rsidRPr="001A102C">
              <w:t>urplus/</w:t>
            </w:r>
            <w:r w:rsidR="00AE439C">
              <w:t>d</w:t>
            </w:r>
            <w:r w:rsidR="008C2E0A" w:rsidRPr="001A102C">
              <w:t>eficit</w:t>
            </w:r>
          </w:p>
        </w:tc>
        <w:tc>
          <w:tcPr>
            <w:tcW w:w="1204" w:type="pct"/>
            <w:tcBorders>
              <w:top w:val="single" w:sz="2" w:space="0" w:color="252729"/>
              <w:bottom w:val="single" w:sz="2" w:space="0" w:color="252729"/>
            </w:tcBorders>
          </w:tcPr>
          <w:p w14:paraId="3E864A3D" w14:textId="77777777" w:rsidR="00FA57C6" w:rsidRPr="001A102C" w:rsidRDefault="00FA57C6" w:rsidP="001A102C">
            <w:pPr>
              <w:pStyle w:val="NoSpacing"/>
              <w:cnfStyle w:val="000000100000" w:firstRow="0" w:lastRow="0" w:firstColumn="0" w:lastColumn="0" w:oddVBand="0" w:evenVBand="0" w:oddHBand="1" w:evenHBand="0" w:firstRowFirstColumn="0" w:firstRowLastColumn="0" w:lastRowFirstColumn="0" w:lastRowLastColumn="0"/>
              <w:rPr>
                <w:b/>
                <w:bCs w:val="0"/>
                <w:color w:val="FF0000"/>
              </w:rPr>
            </w:pPr>
          </w:p>
        </w:tc>
        <w:tc>
          <w:tcPr>
            <w:tcW w:w="1204" w:type="pct"/>
            <w:tcBorders>
              <w:top w:val="single" w:sz="2" w:space="0" w:color="252729"/>
              <w:bottom w:val="single" w:sz="2" w:space="0" w:color="252729"/>
            </w:tcBorders>
          </w:tcPr>
          <w:p w14:paraId="40DADEF3" w14:textId="77777777" w:rsidR="00FA57C6" w:rsidRPr="001A102C" w:rsidRDefault="00FA57C6" w:rsidP="001A102C">
            <w:pPr>
              <w:pStyle w:val="NoSpacing"/>
              <w:jc w:val="right"/>
              <w:cnfStyle w:val="000000100000" w:firstRow="0" w:lastRow="0" w:firstColumn="0" w:lastColumn="0" w:oddVBand="0" w:evenVBand="0" w:oddHBand="1" w:evenHBand="0" w:firstRowFirstColumn="0" w:firstRowLastColumn="0" w:lastRowFirstColumn="0" w:lastRowLastColumn="0"/>
              <w:rPr>
                <w:b/>
                <w:bCs w:val="0"/>
                <w:color w:val="FF0000"/>
              </w:rPr>
            </w:pPr>
            <w:r w:rsidRPr="001A102C">
              <w:rPr>
                <w:b/>
                <w:bCs w:val="0"/>
                <w:color w:val="FF0000"/>
              </w:rPr>
              <w:t>$X</w:t>
            </w:r>
          </w:p>
        </w:tc>
      </w:tr>
    </w:tbl>
    <w:p w14:paraId="29180724" w14:textId="7032C4EF" w:rsidR="008C2E0A" w:rsidRDefault="00465F4C" w:rsidP="00FA57C6">
      <w:r>
        <w:rPr>
          <w:color w:val="4472C4" w:themeColor="accent1"/>
        </w:rPr>
        <w:t>[</w:t>
      </w:r>
      <w:r w:rsidR="008C2E0A" w:rsidRPr="008C2E0A">
        <w:rPr>
          <w:color w:val="4472C4" w:themeColor="accent1"/>
        </w:rPr>
        <w:t>Deficit</w:t>
      </w:r>
      <w:r>
        <w:rPr>
          <w:color w:val="4472C4" w:themeColor="accent1"/>
        </w:rPr>
        <w:t>]</w:t>
      </w:r>
      <w:r w:rsidR="008C2E0A" w:rsidRPr="008C2E0A">
        <w:rPr>
          <w:color w:val="4472C4" w:themeColor="accent1"/>
        </w:rPr>
        <w:t xml:space="preserve"> </w:t>
      </w:r>
      <w:r w:rsidR="008C2E0A">
        <w:t xml:space="preserve">We recommend any deficit in income be met from </w:t>
      </w:r>
      <w:r w:rsidR="008C2E0A" w:rsidRPr="008E3493">
        <w:rPr>
          <w:color w:val="FF0000"/>
        </w:rPr>
        <w:t xml:space="preserve">cash reserves </w:t>
      </w:r>
      <w:r w:rsidR="008C2E0A">
        <w:t xml:space="preserve">we set aside to </w:t>
      </w:r>
      <w:r w:rsidR="008E3493">
        <w:t xml:space="preserve">supplement any shortfall of income in years where your income may fluctuate.  </w:t>
      </w:r>
    </w:p>
    <w:p w14:paraId="5FCA6639" w14:textId="1824D1F1" w:rsidR="008C2E0A" w:rsidRDefault="00465F4C" w:rsidP="008C2E0A">
      <w:r>
        <w:rPr>
          <w:color w:val="4472C4" w:themeColor="accent1"/>
        </w:rPr>
        <w:t>[</w:t>
      </w:r>
      <w:r w:rsidR="008C2E0A">
        <w:rPr>
          <w:color w:val="4472C4" w:themeColor="accent1"/>
        </w:rPr>
        <w:t>Surplus</w:t>
      </w:r>
      <w:r>
        <w:rPr>
          <w:color w:val="4472C4" w:themeColor="accent1"/>
        </w:rPr>
        <w:t>]</w:t>
      </w:r>
      <w:r w:rsidR="008C2E0A" w:rsidRPr="008C2E0A">
        <w:rPr>
          <w:color w:val="4472C4" w:themeColor="accent1"/>
        </w:rPr>
        <w:t xml:space="preserve"> </w:t>
      </w:r>
      <w:r w:rsidR="008C2E0A">
        <w:t>Any surplus income should be directed to your cash reserves as an additional buffer.</w:t>
      </w:r>
    </w:p>
    <w:p w14:paraId="7134A267" w14:textId="0A242E7C" w:rsidR="00FA57C6" w:rsidRDefault="00FA57C6" w:rsidP="00FA57C6">
      <w:r>
        <w:t>We will continue to review your income needs each year to ensure you continue to meet your income requirements.</w:t>
      </w:r>
    </w:p>
    <w:p w14:paraId="316EDB3B" w14:textId="1B3C3B42" w:rsidR="00FA57C6" w:rsidRDefault="002F35DB" w:rsidP="00A800E7">
      <w:r>
        <w:rPr>
          <w:color w:val="0070C0"/>
        </w:rPr>
        <w:t>[</w:t>
      </w:r>
      <w:r w:rsidR="008E3493" w:rsidRPr="008E3493">
        <w:rPr>
          <w:color w:val="0070C0"/>
        </w:rPr>
        <w:t>Centrelink Schedule</w:t>
      </w:r>
      <w:r>
        <w:rPr>
          <w:color w:val="0070C0"/>
        </w:rPr>
        <w:t>]</w:t>
      </w:r>
      <w:r w:rsidR="008E3493" w:rsidRPr="008E3493">
        <w:rPr>
          <w:color w:val="0070C0"/>
        </w:rPr>
        <w:t xml:space="preserve"> </w:t>
      </w:r>
      <w:r w:rsidR="00BC1EC1">
        <w:t xml:space="preserve">We </w:t>
      </w:r>
      <w:r w:rsidR="00AE439C">
        <w:t xml:space="preserve">have </w:t>
      </w:r>
      <w:r w:rsidR="00BC1EC1">
        <w:t xml:space="preserve">attached your </w:t>
      </w:r>
      <w:r w:rsidR="00112D6E">
        <w:t xml:space="preserve">LifeIncome </w:t>
      </w:r>
      <w:r w:rsidR="00BC1EC1">
        <w:t xml:space="preserve">Centrelink Schedule which you will need to provide to Centrelink </w:t>
      </w:r>
      <w:r w:rsidR="006A7848">
        <w:t>with your updated information. You need to do this within 14 days.</w:t>
      </w:r>
    </w:p>
    <w:p w14:paraId="724234ED" w14:textId="255490B5" w:rsidR="00C00616" w:rsidRDefault="00C00616">
      <w:pPr>
        <w:spacing w:before="0" w:after="160" w:line="259" w:lineRule="auto"/>
      </w:pPr>
    </w:p>
    <w:p w14:paraId="103C547B" w14:textId="77777777" w:rsidR="00C00616" w:rsidRDefault="00C00616">
      <w:pPr>
        <w:spacing w:before="0" w:after="160" w:line="259" w:lineRule="auto"/>
        <w:rPr>
          <w:rFonts w:cs="Arial"/>
          <w:b/>
          <w:bCs/>
          <w:iCs/>
          <w:color w:val="3A50C2"/>
          <w:sz w:val="40"/>
          <w:szCs w:val="40"/>
        </w:rPr>
      </w:pPr>
    </w:p>
    <w:p w14:paraId="0A6E51E0" w14:textId="77777777" w:rsidR="00A800E7" w:rsidRDefault="00A800E7">
      <w:pPr>
        <w:spacing w:before="0" w:after="160" w:line="259" w:lineRule="auto"/>
        <w:rPr>
          <w:rFonts w:cs="Arial"/>
          <w:b/>
          <w:bCs/>
          <w:iCs/>
          <w:color w:val="3A50C2"/>
          <w:sz w:val="40"/>
          <w:szCs w:val="40"/>
        </w:rPr>
      </w:pPr>
      <w:r>
        <w:br w:type="page"/>
      </w:r>
    </w:p>
    <w:p w14:paraId="0D3988BD" w14:textId="43FB20B4" w:rsidR="00313899" w:rsidRPr="001A102C" w:rsidRDefault="0049738D" w:rsidP="001A102C">
      <w:pPr>
        <w:pStyle w:val="GenLifeHeading1"/>
      </w:pPr>
      <w:bookmarkStart w:id="98" w:name="_Ref98500153"/>
      <w:bookmarkStart w:id="99" w:name="_Ref98500164"/>
      <w:bookmarkStart w:id="100" w:name="_Toc100247517"/>
      <w:r w:rsidRPr="001A102C">
        <w:lastRenderedPageBreak/>
        <w:t>Tools</w:t>
      </w:r>
      <w:r w:rsidR="008639DB" w:rsidRPr="001A102C">
        <w:t xml:space="preserve">, </w:t>
      </w:r>
      <w:proofErr w:type="gramStart"/>
      <w:r w:rsidR="00AE439C">
        <w:t>c</w:t>
      </w:r>
      <w:r w:rsidR="008639DB" w:rsidRPr="001A102C">
        <w:t>alculators</w:t>
      </w:r>
      <w:proofErr w:type="gramEnd"/>
      <w:r w:rsidRPr="001A102C">
        <w:t xml:space="preserve"> and </w:t>
      </w:r>
      <w:r w:rsidR="00AE439C">
        <w:t>r</w:t>
      </w:r>
      <w:r w:rsidRPr="001A102C">
        <w:t>esources</w:t>
      </w:r>
      <w:bookmarkEnd w:id="98"/>
      <w:bookmarkEnd w:id="99"/>
      <w:bookmarkEnd w:id="100"/>
      <w:r w:rsidRPr="001A102C">
        <w:t xml:space="preserve"> </w:t>
      </w:r>
    </w:p>
    <w:p w14:paraId="01D4E845" w14:textId="7DB8A2E6" w:rsidR="008639DB" w:rsidRDefault="0042406C" w:rsidP="008639DB">
      <w:r>
        <w:t xml:space="preserve">Generation Life has </w:t>
      </w:r>
      <w:r w:rsidR="00862013">
        <w:t xml:space="preserve">the following </w:t>
      </w:r>
      <w:r>
        <w:t>tools and resources to assist you with providing advice on LifeIncome</w:t>
      </w:r>
      <w:r w:rsidR="00862013">
        <w:t>.</w:t>
      </w:r>
    </w:p>
    <w:p w14:paraId="1EB4B801" w14:textId="0C3E63A3" w:rsidR="0042406C" w:rsidRDefault="005778DB" w:rsidP="001A102C">
      <w:pPr>
        <w:pStyle w:val="GenLifeHeading2"/>
      </w:pPr>
      <w:bookmarkStart w:id="101" w:name="_Toc100247518"/>
      <w:r>
        <w:t xml:space="preserve">8.1 </w:t>
      </w:r>
      <w:r w:rsidR="00AE439C">
        <w:t xml:space="preserve">Adviser </w:t>
      </w:r>
      <w:r w:rsidR="0042406C">
        <w:t xml:space="preserve">Online </w:t>
      </w:r>
      <w:r w:rsidR="00AE439C">
        <w:t>p</w:t>
      </w:r>
      <w:r w:rsidR="0042406C">
        <w:t>ortal</w:t>
      </w:r>
      <w:bookmarkEnd w:id="101"/>
    </w:p>
    <w:p w14:paraId="3B1A4E67" w14:textId="522CF9DC" w:rsidR="0042406C" w:rsidRDefault="0042406C" w:rsidP="008639DB">
      <w:r>
        <w:t xml:space="preserve">The </w:t>
      </w:r>
      <w:r w:rsidR="00B61EB0">
        <w:t>Adviser O</w:t>
      </w:r>
      <w:r>
        <w:t xml:space="preserve">nline portal is your main resource hub for Generation Life </w:t>
      </w:r>
      <w:r w:rsidR="00344377">
        <w:t xml:space="preserve">at </w:t>
      </w:r>
      <w:hyperlink r:id="rId37" w:history="1">
        <w:r w:rsidR="00344377" w:rsidRPr="00B61EB0">
          <w:rPr>
            <w:rStyle w:val="Hyperlink"/>
          </w:rPr>
          <w:t>genlife.com.au</w:t>
        </w:r>
      </w:hyperlink>
      <w:r w:rsidR="00375389">
        <w:t>.</w:t>
      </w:r>
    </w:p>
    <w:p w14:paraId="3442BDF0" w14:textId="0FAE1718" w:rsidR="00375389" w:rsidRDefault="00375389" w:rsidP="008639DB">
      <w:r>
        <w:t>You’ll be able to:</w:t>
      </w:r>
    </w:p>
    <w:p w14:paraId="5EA79028" w14:textId="3C950A29" w:rsidR="00375389" w:rsidRDefault="00E30EBA" w:rsidP="007465F7">
      <w:pPr>
        <w:pStyle w:val="ListParagraph"/>
        <w:numPr>
          <w:ilvl w:val="0"/>
          <w:numId w:val="3"/>
        </w:numPr>
      </w:pPr>
      <w:r>
        <w:t>Apply for LifeIncome</w:t>
      </w:r>
    </w:p>
    <w:p w14:paraId="51BA0303" w14:textId="393E4D4E" w:rsidR="00E30EBA" w:rsidRDefault="00E30EBA" w:rsidP="007465F7">
      <w:pPr>
        <w:pStyle w:val="ListParagraph"/>
        <w:numPr>
          <w:ilvl w:val="0"/>
          <w:numId w:val="3"/>
        </w:numPr>
      </w:pPr>
      <w:r>
        <w:t>Prepare quotes</w:t>
      </w:r>
    </w:p>
    <w:p w14:paraId="7C9057C1" w14:textId="0CC7440D" w:rsidR="00E30EBA" w:rsidRDefault="0021744C" w:rsidP="007465F7">
      <w:pPr>
        <w:pStyle w:val="ListParagraph"/>
        <w:numPr>
          <w:ilvl w:val="0"/>
          <w:numId w:val="3"/>
        </w:numPr>
      </w:pPr>
      <w:r>
        <w:t xml:space="preserve">Access the Retirement Income Optimiser </w:t>
      </w:r>
      <w:r w:rsidR="00B61EB0">
        <w:t>c</w:t>
      </w:r>
      <w:r w:rsidR="00225F80">
        <w:t>alculator</w:t>
      </w:r>
    </w:p>
    <w:p w14:paraId="446980D6" w14:textId="2E526571" w:rsidR="00225F80" w:rsidRDefault="00B61EB0" w:rsidP="007465F7">
      <w:pPr>
        <w:pStyle w:val="ListParagraph"/>
        <w:numPr>
          <w:ilvl w:val="0"/>
          <w:numId w:val="3"/>
        </w:numPr>
      </w:pPr>
      <w:r>
        <w:t>Access a form to s</w:t>
      </w:r>
      <w:r w:rsidR="004B5CB0">
        <w:t xml:space="preserve">witch </w:t>
      </w:r>
      <w:r>
        <w:t>i</w:t>
      </w:r>
      <w:r w:rsidR="004B5CB0">
        <w:t>nvestment</w:t>
      </w:r>
      <w:r>
        <w:t xml:space="preserve"> options</w:t>
      </w:r>
    </w:p>
    <w:p w14:paraId="16374A9C" w14:textId="42328022" w:rsidR="004B5CB0" w:rsidRDefault="00B61EB0" w:rsidP="007465F7">
      <w:pPr>
        <w:pStyle w:val="ListParagraph"/>
        <w:numPr>
          <w:ilvl w:val="0"/>
          <w:numId w:val="3"/>
        </w:numPr>
      </w:pPr>
      <w:r>
        <w:t>Access a form to v</w:t>
      </w:r>
      <w:r w:rsidR="00EF0DF6">
        <w:t xml:space="preserve">iew </w:t>
      </w:r>
      <w:r w:rsidR="00690B12">
        <w:t xml:space="preserve">and update </w:t>
      </w:r>
      <w:r w:rsidR="00EF0DF6">
        <w:t xml:space="preserve">the </w:t>
      </w:r>
      <w:r w:rsidR="00EE394D">
        <w:t>client</w:t>
      </w:r>
      <w:r w:rsidR="00862013">
        <w:t>’</w:t>
      </w:r>
      <w:r w:rsidR="00EE394D">
        <w:t xml:space="preserve">s LifeIncome </w:t>
      </w:r>
      <w:r w:rsidR="00025913">
        <w:t xml:space="preserve">account </w:t>
      </w:r>
      <w:r w:rsidR="00EE394D">
        <w:t xml:space="preserve">details </w:t>
      </w:r>
    </w:p>
    <w:p w14:paraId="0AAAC3ED" w14:textId="231838DB" w:rsidR="00EE394D" w:rsidRDefault="000C124F" w:rsidP="007465F7">
      <w:pPr>
        <w:pStyle w:val="ListParagraph"/>
        <w:numPr>
          <w:ilvl w:val="0"/>
          <w:numId w:val="3"/>
        </w:numPr>
      </w:pPr>
      <w:r>
        <w:t>Download statements</w:t>
      </w:r>
    </w:p>
    <w:p w14:paraId="77380B54" w14:textId="05571390" w:rsidR="000C124F" w:rsidRDefault="00690B12" w:rsidP="00690B12">
      <w:r>
        <w:t>Advisers and support staff will need to be registered to acc</w:t>
      </w:r>
      <w:r w:rsidR="00817FD9">
        <w:t>ess the</w:t>
      </w:r>
      <w:r w:rsidR="00B61EB0">
        <w:t xml:space="preserve"> Adviser Online</w:t>
      </w:r>
      <w:r w:rsidR="00817FD9">
        <w:t xml:space="preserve"> portal</w:t>
      </w:r>
      <w:r w:rsidR="00590A80">
        <w:t xml:space="preserve">. You can register </w:t>
      </w:r>
      <w:r w:rsidR="002863AC">
        <w:t xml:space="preserve">at </w:t>
      </w:r>
      <w:hyperlink r:id="rId38" w:history="1">
        <w:r w:rsidR="00985F33" w:rsidRPr="00AA6A32">
          <w:rPr>
            <w:color w:val="4472C4"/>
            <w:u w:val="single"/>
          </w:rPr>
          <w:t>genlife.com.au</w:t>
        </w:r>
      </w:hyperlink>
      <w:r w:rsidR="002863AC">
        <w:t>.</w:t>
      </w:r>
    </w:p>
    <w:p w14:paraId="7946FC47" w14:textId="5F3A083F" w:rsidR="00690B12" w:rsidRDefault="005778DB" w:rsidP="001A102C">
      <w:pPr>
        <w:pStyle w:val="GenLifeHeading2"/>
      </w:pPr>
      <w:bookmarkStart w:id="102" w:name="_Toc100247519"/>
      <w:r>
        <w:t xml:space="preserve">8.2 </w:t>
      </w:r>
      <w:r w:rsidR="00590A80">
        <w:t xml:space="preserve">Quoting </w:t>
      </w:r>
      <w:r w:rsidR="00B61EB0">
        <w:t>t</w:t>
      </w:r>
      <w:r w:rsidR="00590A80">
        <w:t>ool</w:t>
      </w:r>
      <w:bookmarkEnd w:id="102"/>
    </w:p>
    <w:p w14:paraId="076B16F7" w14:textId="40F85E45" w:rsidR="0027524B" w:rsidRDefault="00122F55" w:rsidP="00590A80">
      <w:r>
        <w:t>The Quoting too</w:t>
      </w:r>
      <w:r w:rsidR="008C0C09">
        <w:t xml:space="preserve">l </w:t>
      </w:r>
      <w:r w:rsidR="00DD2BA6">
        <w:t xml:space="preserve">can </w:t>
      </w:r>
      <w:r w:rsidR="008C0C09">
        <w:t xml:space="preserve">be used to generate a quote </w:t>
      </w:r>
      <w:r w:rsidR="00DD2BA6">
        <w:t>for your client</w:t>
      </w:r>
      <w:r w:rsidR="008C0C09">
        <w:t>.</w:t>
      </w:r>
      <w:r w:rsidR="00822302">
        <w:t xml:space="preserve"> </w:t>
      </w:r>
      <w:r w:rsidR="0027524B">
        <w:t xml:space="preserve">This tool will let you determine the income received based on the amount invested, or the </w:t>
      </w:r>
      <w:r w:rsidR="00295AF7">
        <w:t>amount invested required to generate a required income payment.</w:t>
      </w:r>
      <w:r w:rsidR="00DD2BA6">
        <w:t xml:space="preserve"> You can also investigate the difference</w:t>
      </w:r>
      <w:r w:rsidR="004B7A05">
        <w:t xml:space="preserve"> in starting income</w:t>
      </w:r>
      <w:r w:rsidR="00222B22">
        <w:t xml:space="preserve">, </w:t>
      </w:r>
      <w:r w:rsidR="004B7A05">
        <w:t>changes in annual income</w:t>
      </w:r>
      <w:r w:rsidR="00222B22">
        <w:t xml:space="preserve">, and cumulative income of the different </w:t>
      </w:r>
      <w:proofErr w:type="spellStart"/>
      <w:r w:rsidR="00222B22">
        <w:t>LifeBooster</w:t>
      </w:r>
      <w:proofErr w:type="spellEnd"/>
      <w:r w:rsidR="00222B22">
        <w:t xml:space="preserve"> rates.</w:t>
      </w:r>
    </w:p>
    <w:p w14:paraId="31D2A3A9" w14:textId="5DDF625D" w:rsidR="000F62F0" w:rsidRDefault="000F62F0" w:rsidP="00590A80">
      <w:r>
        <w:t xml:space="preserve">The tool can also demonstrate the impacts of volatility on income, using historical returns. </w:t>
      </w:r>
      <w:r w:rsidR="00103183">
        <w:t xml:space="preserve">You </w:t>
      </w:r>
      <w:proofErr w:type="gramStart"/>
      <w:r w:rsidR="00103183">
        <w:t>have the ability to</w:t>
      </w:r>
      <w:proofErr w:type="gramEnd"/>
      <w:r w:rsidR="00103183">
        <w:t xml:space="preserve"> select the funds to match the </w:t>
      </w:r>
      <w:r w:rsidR="007B6837">
        <w:t>client’s</w:t>
      </w:r>
      <w:r w:rsidR="00103183">
        <w:t xml:space="preserve"> recommended portfolio, for a</w:t>
      </w:r>
      <w:r w:rsidR="000F31E4">
        <w:t xml:space="preserve"> highly relevant </w:t>
      </w:r>
      <w:r w:rsidR="000A68AE">
        <w:t xml:space="preserve">illustration. Please note that historical returns should not be an indicator for future </w:t>
      </w:r>
      <w:proofErr w:type="gramStart"/>
      <w:r w:rsidR="000A68AE">
        <w:t>returns</w:t>
      </w:r>
      <w:proofErr w:type="gramEnd"/>
      <w:r w:rsidR="000A68AE">
        <w:t xml:space="preserve"> and we do not recommend you use this in lieu of </w:t>
      </w:r>
      <w:r w:rsidR="00A35ED5">
        <w:t>standard supporting</w:t>
      </w:r>
      <w:r w:rsidR="000A68AE">
        <w:t xml:space="preserve"> projections in your </w:t>
      </w:r>
      <w:proofErr w:type="spellStart"/>
      <w:r w:rsidR="000A68AE">
        <w:t>SoA</w:t>
      </w:r>
      <w:proofErr w:type="spellEnd"/>
      <w:r w:rsidR="000A68AE">
        <w:t>.</w:t>
      </w:r>
      <w:r w:rsidR="00822302" w:rsidRPr="00822302">
        <w:rPr>
          <w:noProof/>
        </w:rPr>
        <w:t xml:space="preserve"> </w:t>
      </w:r>
    </w:p>
    <w:p w14:paraId="15194296" w14:textId="0793BC6A" w:rsidR="000F62F0" w:rsidRDefault="00822302" w:rsidP="00E3311F">
      <w:r w:rsidRPr="000F62F0">
        <w:rPr>
          <w:noProof/>
        </w:rPr>
        <w:drawing>
          <wp:inline distT="0" distB="0" distL="0" distR="0" wp14:anchorId="49AFEE32" wp14:editId="1113EF90">
            <wp:extent cx="4195991" cy="3511224"/>
            <wp:effectExtent l="0" t="0" r="0" b="0"/>
            <wp:docPr id="9" name="Picture 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histogram&#10;&#10;Description automatically generated"/>
                    <pic:cNvPicPr/>
                  </pic:nvPicPr>
                  <pic:blipFill>
                    <a:blip r:embed="rId39"/>
                    <a:stretch>
                      <a:fillRect/>
                    </a:stretch>
                  </pic:blipFill>
                  <pic:spPr>
                    <a:xfrm>
                      <a:off x="0" y="0"/>
                      <a:ext cx="4225023" cy="3535518"/>
                    </a:xfrm>
                    <a:prstGeom prst="rect">
                      <a:avLst/>
                    </a:prstGeom>
                  </pic:spPr>
                </pic:pic>
              </a:graphicData>
            </a:graphic>
          </wp:inline>
        </w:drawing>
      </w:r>
    </w:p>
    <w:p w14:paraId="4BB54E04" w14:textId="0EAAB90E" w:rsidR="00A07E8C" w:rsidRDefault="00A07E8C" w:rsidP="00590A80">
      <w:r>
        <w:t>You can access the quoting tool on the</w:t>
      </w:r>
      <w:r w:rsidR="00B61EB0">
        <w:t xml:space="preserve"> Adviser Online</w:t>
      </w:r>
      <w:r>
        <w:t xml:space="preserve"> portal.</w:t>
      </w:r>
    </w:p>
    <w:p w14:paraId="5D7EB18D" w14:textId="7ACE9663" w:rsidR="00A07E8C" w:rsidRDefault="005778DB" w:rsidP="00E3311F">
      <w:pPr>
        <w:pStyle w:val="GenLifeHeading2"/>
      </w:pPr>
      <w:bookmarkStart w:id="103" w:name="_Toc100247520"/>
      <w:r>
        <w:lastRenderedPageBreak/>
        <w:t xml:space="preserve">8.3 </w:t>
      </w:r>
      <w:r w:rsidR="00A07E8C">
        <w:t>Retirement Income Optimiser</w:t>
      </w:r>
      <w:bookmarkEnd w:id="103"/>
    </w:p>
    <w:p w14:paraId="79F99A34" w14:textId="626C3DEA" w:rsidR="00017135" w:rsidRDefault="00A07E8C" w:rsidP="00017135">
      <w:r>
        <w:t>The Retirement Income Optimiser</w:t>
      </w:r>
      <w:r w:rsidR="007F7D4E">
        <w:t xml:space="preserve"> (</w:t>
      </w:r>
      <w:r w:rsidR="006D1AEB">
        <w:t>RIO</w:t>
      </w:r>
      <w:r w:rsidR="007F7D4E">
        <w:t>)</w:t>
      </w:r>
      <w:r>
        <w:t xml:space="preserve"> can be used to show the </w:t>
      </w:r>
      <w:r w:rsidR="007F7D4E">
        <w:t>benefits</w:t>
      </w:r>
      <w:r>
        <w:t xml:space="preserve"> of LifeIncome on a blended retirement strategy with </w:t>
      </w:r>
      <w:r w:rsidR="00B2579A">
        <w:t>an account-based pension</w:t>
      </w:r>
      <w:r w:rsidR="007F7D4E">
        <w:t xml:space="preserve"> and Centrelink.</w:t>
      </w:r>
      <w:r w:rsidR="00017135">
        <w:t xml:space="preserve"> It will help your client make informed decisions on their retirement.</w:t>
      </w:r>
    </w:p>
    <w:p w14:paraId="1747B2AA" w14:textId="3F676AA2" w:rsidR="00CA468E" w:rsidRDefault="00017135" w:rsidP="00E3311F">
      <w:r>
        <w:t xml:space="preserve">The </w:t>
      </w:r>
      <w:r w:rsidR="005C3D9A">
        <w:t xml:space="preserve">RIO </w:t>
      </w:r>
      <w:r w:rsidR="00CA468E">
        <w:t>can demonstrate:</w:t>
      </w:r>
    </w:p>
    <w:p w14:paraId="3A1E1C3D" w14:textId="36510FA9" w:rsidR="005749DF" w:rsidRDefault="005749DF" w:rsidP="007465F7">
      <w:pPr>
        <w:pStyle w:val="ListParagraph"/>
        <w:numPr>
          <w:ilvl w:val="0"/>
          <w:numId w:val="47"/>
        </w:numPr>
      </w:pPr>
      <w:r>
        <w:t xml:space="preserve">How your client’s retirement </w:t>
      </w:r>
      <w:r w:rsidR="006C15CC">
        <w:t xml:space="preserve">assets </w:t>
      </w:r>
      <w:r>
        <w:t xml:space="preserve">could be </w:t>
      </w:r>
      <w:r w:rsidR="006C15CC">
        <w:t>allocated between</w:t>
      </w:r>
      <w:r>
        <w:t xml:space="preserve"> </w:t>
      </w:r>
      <w:r w:rsidR="00200D22">
        <w:t>LifeIncome and an</w:t>
      </w:r>
      <w:r>
        <w:t xml:space="preserve"> account-based pension</w:t>
      </w:r>
      <w:r w:rsidR="00B61EB0">
        <w:t>.</w:t>
      </w:r>
    </w:p>
    <w:p w14:paraId="1B0DB202" w14:textId="5ED28DA6" w:rsidR="00200D22" w:rsidRDefault="00200D22" w:rsidP="007465F7">
      <w:pPr>
        <w:pStyle w:val="ListParagraph"/>
        <w:numPr>
          <w:ilvl w:val="0"/>
          <w:numId w:val="47"/>
        </w:numPr>
      </w:pPr>
      <w:r>
        <w:t>How your client’s retirement income can be sourced from a combination of LifeIncome, an account-based pension</w:t>
      </w:r>
      <w:r w:rsidR="00394A73">
        <w:t xml:space="preserve"> and the Age Pension.</w:t>
      </w:r>
    </w:p>
    <w:p w14:paraId="586A01FD" w14:textId="2E0E131A" w:rsidR="00CA468E" w:rsidRDefault="0071466E" w:rsidP="007465F7">
      <w:pPr>
        <w:pStyle w:val="ListParagraph"/>
        <w:numPr>
          <w:ilvl w:val="0"/>
          <w:numId w:val="47"/>
        </w:numPr>
      </w:pPr>
      <w:r>
        <w:t>How LifeIncome can improve a client</w:t>
      </w:r>
      <w:r w:rsidR="007F7D4E">
        <w:t>’</w:t>
      </w:r>
      <w:r>
        <w:t xml:space="preserve">s </w:t>
      </w:r>
      <w:r w:rsidR="00E50012">
        <w:t>Age pension</w:t>
      </w:r>
      <w:r>
        <w:t xml:space="preserve"> position</w:t>
      </w:r>
      <w:r w:rsidR="00B61EB0">
        <w:t>.</w:t>
      </w:r>
    </w:p>
    <w:p w14:paraId="4173829B" w14:textId="2270A02C" w:rsidR="0071466E" w:rsidRDefault="0071466E" w:rsidP="007465F7">
      <w:pPr>
        <w:pStyle w:val="ListParagraph"/>
        <w:numPr>
          <w:ilvl w:val="0"/>
          <w:numId w:val="47"/>
        </w:numPr>
      </w:pPr>
      <w:r>
        <w:t xml:space="preserve">The </w:t>
      </w:r>
      <w:r w:rsidR="002A0D5C">
        <w:t>annual</w:t>
      </w:r>
      <w:r>
        <w:t xml:space="preserve"> income mix year</w:t>
      </w:r>
      <w:r w:rsidR="007F7D4E">
        <w:t>-</w:t>
      </w:r>
      <w:r>
        <w:t>by</w:t>
      </w:r>
      <w:r w:rsidR="007F7D4E">
        <w:t>-</w:t>
      </w:r>
      <w:r>
        <w:t xml:space="preserve">year </w:t>
      </w:r>
      <w:r w:rsidR="009D51BC">
        <w:t xml:space="preserve">for the rest of </w:t>
      </w:r>
      <w:r w:rsidR="007F7D4E">
        <w:t>a</w:t>
      </w:r>
      <w:r w:rsidR="009D51BC">
        <w:t xml:space="preserve"> client’s life</w:t>
      </w:r>
      <w:r w:rsidR="00B61EB0">
        <w:t>.</w:t>
      </w:r>
    </w:p>
    <w:p w14:paraId="2B4C07D2" w14:textId="63AA27AB" w:rsidR="00E46327" w:rsidRDefault="00F729BD" w:rsidP="007465F7">
      <w:pPr>
        <w:pStyle w:val="ListParagraph"/>
        <w:numPr>
          <w:ilvl w:val="0"/>
          <w:numId w:val="47"/>
        </w:numPr>
      </w:pPr>
      <w:r>
        <w:t>The impact of</w:t>
      </w:r>
      <w:r w:rsidR="00E46327">
        <w:t xml:space="preserve"> different rates of returns</w:t>
      </w:r>
      <w:r w:rsidR="007F7D4E">
        <w:t xml:space="preserve"> on the retirement strategy</w:t>
      </w:r>
      <w:r w:rsidR="00B61EB0">
        <w:t>.</w:t>
      </w:r>
    </w:p>
    <w:p w14:paraId="5F275CA1" w14:textId="29DDDC80" w:rsidR="00FB1E55" w:rsidRDefault="00FB1E55" w:rsidP="007465F7">
      <w:pPr>
        <w:pStyle w:val="ListParagraph"/>
        <w:numPr>
          <w:ilvl w:val="0"/>
          <w:numId w:val="47"/>
        </w:numPr>
      </w:pPr>
      <w:r>
        <w:t xml:space="preserve">How different </w:t>
      </w:r>
      <w:proofErr w:type="spellStart"/>
      <w:r>
        <w:t>LifeBooster</w:t>
      </w:r>
      <w:proofErr w:type="spellEnd"/>
      <w:r>
        <w:t xml:space="preserve"> </w:t>
      </w:r>
      <w:r w:rsidR="00F729BD">
        <w:t xml:space="preserve">options impact the </w:t>
      </w:r>
      <w:r w:rsidR="007F7D4E">
        <w:t>retirement strategy</w:t>
      </w:r>
      <w:r w:rsidR="00B61EB0">
        <w:t>.</w:t>
      </w:r>
    </w:p>
    <w:p w14:paraId="5E859F8A" w14:textId="1AB80F1A" w:rsidR="009D51BC" w:rsidRDefault="009D51BC" w:rsidP="007465F7">
      <w:pPr>
        <w:pStyle w:val="ListParagraph"/>
        <w:numPr>
          <w:ilvl w:val="0"/>
          <w:numId w:val="47"/>
        </w:numPr>
      </w:pPr>
      <w:r>
        <w:t xml:space="preserve">The effect of </w:t>
      </w:r>
      <w:r w:rsidR="00E46327">
        <w:t xml:space="preserve">advice </w:t>
      </w:r>
      <w:r>
        <w:t xml:space="preserve">fees on </w:t>
      </w:r>
      <w:r w:rsidR="007F7D4E">
        <w:t>a</w:t>
      </w:r>
      <w:r>
        <w:t xml:space="preserve"> portfolio</w:t>
      </w:r>
      <w:r w:rsidR="00AA6A32">
        <w:t>.</w:t>
      </w:r>
    </w:p>
    <w:p w14:paraId="688486D8" w14:textId="63BA8695" w:rsidR="00140BDC" w:rsidRDefault="00A251D9" w:rsidP="007465F7">
      <w:pPr>
        <w:pStyle w:val="ListParagraph"/>
        <w:numPr>
          <w:ilvl w:val="0"/>
          <w:numId w:val="47"/>
        </w:numPr>
      </w:pPr>
      <w:r>
        <w:t>Death</w:t>
      </w:r>
      <w:r w:rsidR="006D0F33">
        <w:t xml:space="preserve"> Benefit scenarios</w:t>
      </w:r>
      <w:r w:rsidR="00140BDC">
        <w:t>.</w:t>
      </w:r>
    </w:p>
    <w:p w14:paraId="2D337D51" w14:textId="6949E737" w:rsidR="00140BDC" w:rsidRDefault="00140BDC" w:rsidP="00140BDC">
      <w:r>
        <w:t xml:space="preserve">Graphs and long-term projections within the </w:t>
      </w:r>
      <w:r w:rsidR="00D82393">
        <w:t xml:space="preserve">RIO </w:t>
      </w:r>
      <w:r>
        <w:t xml:space="preserve">can be used to insert into your </w:t>
      </w:r>
      <w:proofErr w:type="spellStart"/>
      <w:r>
        <w:t>SoA</w:t>
      </w:r>
      <w:proofErr w:type="spellEnd"/>
      <w:r>
        <w:t>. We suggest using screen capture software to do this.</w:t>
      </w:r>
    </w:p>
    <w:p w14:paraId="7000D693" w14:textId="53382297" w:rsidR="00B2579A" w:rsidRDefault="007F7D4E" w:rsidP="00A07E8C">
      <w:r>
        <w:t xml:space="preserve">The </w:t>
      </w:r>
      <w:r w:rsidR="002E1314">
        <w:t xml:space="preserve">RIO </w:t>
      </w:r>
      <w:r>
        <w:t>will produc</w:t>
      </w:r>
      <w:r w:rsidR="003E16F4">
        <w:t>e</w:t>
      </w:r>
      <w:r>
        <w:t xml:space="preserve"> a </w:t>
      </w:r>
      <w:r w:rsidR="008D1AEB">
        <w:t xml:space="preserve">detailed report that can be provided </w:t>
      </w:r>
      <w:r w:rsidR="00017135">
        <w:t>to your client</w:t>
      </w:r>
      <w:r w:rsidR="002E1314">
        <w:t xml:space="preserve">. </w:t>
      </w:r>
      <w:proofErr w:type="gramStart"/>
      <w:r w:rsidR="002E1314">
        <w:t>H</w:t>
      </w:r>
      <w:r w:rsidR="00017135">
        <w:t>owever</w:t>
      </w:r>
      <w:proofErr w:type="gramEnd"/>
      <w:r w:rsidR="00017135">
        <w:t xml:space="preserve"> we </w:t>
      </w:r>
      <w:r w:rsidR="00606FF7">
        <w:t xml:space="preserve">suggest you confirm with your licensee whether this is allowed prior to presenting an </w:t>
      </w:r>
      <w:proofErr w:type="spellStart"/>
      <w:r w:rsidR="00606FF7">
        <w:t>SoA</w:t>
      </w:r>
      <w:proofErr w:type="spellEnd"/>
      <w:r w:rsidR="00606FF7">
        <w:t>.</w:t>
      </w:r>
    </w:p>
    <w:p w14:paraId="62A90BC7" w14:textId="0BE5FF77" w:rsidR="004B46B7" w:rsidRDefault="004B46B7" w:rsidP="00A07E8C">
      <w:r>
        <w:t xml:space="preserve">Please note that the </w:t>
      </w:r>
      <w:r w:rsidR="00D82393">
        <w:t xml:space="preserve">RIO </w:t>
      </w:r>
      <w:r>
        <w:t xml:space="preserve">will not consider </w:t>
      </w:r>
      <w:r w:rsidR="00394A73">
        <w:t>the allocation</w:t>
      </w:r>
      <w:r w:rsidR="00661AF5">
        <w:t xml:space="preserve"> of any non-super assets to </w:t>
      </w:r>
      <w:r w:rsidR="0018135E">
        <w:t>a non-super LifeIncome</w:t>
      </w:r>
      <w:r w:rsidR="00D82393">
        <w:t xml:space="preserve">. Please contact Generation Life’s Technical Team to assist you with </w:t>
      </w:r>
      <w:r>
        <w:t>these situations.</w:t>
      </w:r>
    </w:p>
    <w:p w14:paraId="1AB53CAC" w14:textId="5D8912AA" w:rsidR="00673329" w:rsidRDefault="005778DB" w:rsidP="00E3311F">
      <w:pPr>
        <w:pStyle w:val="GenLifeHeading2"/>
      </w:pPr>
      <w:bookmarkStart w:id="104" w:name="_Toc100247521"/>
      <w:r>
        <w:t>8.</w:t>
      </w:r>
      <w:r w:rsidR="00595923">
        <w:t>4</w:t>
      </w:r>
      <w:r>
        <w:t xml:space="preserve"> </w:t>
      </w:r>
      <w:r w:rsidR="00673329">
        <w:t xml:space="preserve">LifeIncome – The power of </w:t>
      </w:r>
      <w:proofErr w:type="spellStart"/>
      <w:r w:rsidR="00673329">
        <w:t>LifeBooster</w:t>
      </w:r>
      <w:bookmarkEnd w:id="104"/>
      <w:proofErr w:type="spellEnd"/>
    </w:p>
    <w:p w14:paraId="6752C8B0" w14:textId="3A15B8FF" w:rsidR="00673329" w:rsidRDefault="00B61EB0">
      <w:pPr>
        <w:spacing w:before="0" w:after="160" w:line="259" w:lineRule="auto"/>
        <w:rPr>
          <w:rFonts w:cs="Arial"/>
          <w:b/>
          <w:bCs/>
          <w:iCs/>
          <w:color w:val="3A50C2"/>
          <w:sz w:val="40"/>
          <w:szCs w:val="40"/>
        </w:rPr>
      </w:pPr>
      <w:r>
        <w:t xml:space="preserve">Access our brochure on </w:t>
      </w:r>
      <w:hyperlink r:id="rId40" w:history="1">
        <w:r w:rsidR="00292903" w:rsidRPr="00E3311F">
          <w:rPr>
            <w:rStyle w:val="Hyperlink"/>
            <w:color w:val="2B41B1"/>
          </w:rPr>
          <w:t xml:space="preserve">The Power of </w:t>
        </w:r>
        <w:proofErr w:type="spellStart"/>
        <w:r w:rsidR="00292903" w:rsidRPr="00E3311F">
          <w:rPr>
            <w:rStyle w:val="Hyperlink"/>
            <w:color w:val="2B41B1"/>
          </w:rPr>
          <w:t>LifeBooster</w:t>
        </w:r>
        <w:proofErr w:type="spellEnd"/>
      </w:hyperlink>
      <w:r w:rsidR="00292903" w:rsidRPr="00E3311F">
        <w:rPr>
          <w:color w:val="2B41B1"/>
        </w:rPr>
        <w:t xml:space="preserve"> </w:t>
      </w:r>
      <w:r w:rsidR="00292903" w:rsidRPr="00E3311F" w:rsidDel="00292903">
        <w:rPr>
          <w:color w:val="2B41B1"/>
          <w:highlight w:val="yellow"/>
        </w:rPr>
        <w:t xml:space="preserve"> </w:t>
      </w:r>
      <w:r w:rsidR="00673329">
        <w:br w:type="page"/>
      </w:r>
    </w:p>
    <w:p w14:paraId="2D5D5164" w14:textId="21A28DE8" w:rsidR="007A5306" w:rsidRDefault="00D13100" w:rsidP="00E3311F">
      <w:pPr>
        <w:pStyle w:val="GenLifeHeading1"/>
        <w:numPr>
          <w:ilvl w:val="0"/>
          <w:numId w:val="0"/>
        </w:numPr>
      </w:pPr>
      <w:bookmarkStart w:id="105" w:name="_Toc100247522"/>
      <w:r>
        <w:lastRenderedPageBreak/>
        <w:t xml:space="preserve">Case Study 1: </w:t>
      </w:r>
      <w:r w:rsidR="00886E77">
        <w:t>Lifestyle</w:t>
      </w:r>
      <w:bookmarkEnd w:id="105"/>
    </w:p>
    <w:p w14:paraId="18DC5A8F" w14:textId="3CDFE646" w:rsidR="00D13100" w:rsidRDefault="0070669B" w:rsidP="0070669B">
      <w:pPr>
        <w:pStyle w:val="GenLifeHeading3"/>
      </w:pPr>
      <w:bookmarkStart w:id="106" w:name="_Toc98333520"/>
      <w:bookmarkStart w:id="107" w:name="_Toc98696739"/>
      <w:r>
        <w:t>Overview</w:t>
      </w:r>
      <w:bookmarkEnd w:id="106"/>
      <w:bookmarkEnd w:id="107"/>
    </w:p>
    <w:p w14:paraId="673AF69F" w14:textId="0945FF54" w:rsidR="00097A0D" w:rsidRDefault="00886E77" w:rsidP="00097A0D">
      <w:pPr>
        <w:tabs>
          <w:tab w:val="left" w:pos="2977"/>
        </w:tabs>
      </w:pPr>
      <w:r>
        <w:t>Jane</w:t>
      </w:r>
      <w:r w:rsidR="00B61EB0">
        <w:t>, age</w:t>
      </w:r>
      <w:r>
        <w:t xml:space="preserve"> 68, </w:t>
      </w:r>
      <w:r w:rsidR="001C6A15">
        <w:t xml:space="preserve">a </w:t>
      </w:r>
      <w:r>
        <w:t xml:space="preserve">single homeowner </w:t>
      </w:r>
      <w:r w:rsidR="001C6A15">
        <w:t xml:space="preserve">who </w:t>
      </w:r>
      <w:r>
        <w:t>has recently retired</w:t>
      </w:r>
      <w:r w:rsidR="00097A0D" w:rsidRPr="00097A0D">
        <w:t xml:space="preserve"> and</w:t>
      </w:r>
      <w:r w:rsidR="001C6A15">
        <w:t xml:space="preserve"> now</w:t>
      </w:r>
      <w:r w:rsidR="00097A0D" w:rsidRPr="00097A0D">
        <w:t xml:space="preserve"> can’t wait to start ticking activities off her bucket list.</w:t>
      </w:r>
    </w:p>
    <w:p w14:paraId="538938DD" w14:textId="6DA616F2" w:rsidR="00D70688" w:rsidRPr="00097A0D" w:rsidRDefault="001C6A15" w:rsidP="00097A0D">
      <w:pPr>
        <w:tabs>
          <w:tab w:val="left" w:pos="2977"/>
        </w:tabs>
      </w:pPr>
      <w:r>
        <w:t xml:space="preserve">Jane </w:t>
      </w:r>
      <w:r w:rsidR="00D70688">
        <w:t xml:space="preserve">would like to spend as much as she can while she is healthy and able to enjoy it, </w:t>
      </w:r>
      <w:r>
        <w:t>m</w:t>
      </w:r>
      <w:r w:rsidR="00D70688">
        <w:t>aximise her Age Pension entitlements and have a secure income for life.</w:t>
      </w:r>
    </w:p>
    <w:p w14:paraId="478B4333" w14:textId="1FA307D0" w:rsidR="00EB5185" w:rsidRDefault="00EB5185" w:rsidP="00EB5185">
      <w:pPr>
        <w:pStyle w:val="GenLifeHeading3"/>
      </w:pPr>
      <w:bookmarkStart w:id="108" w:name="_Toc98333521"/>
      <w:bookmarkStart w:id="109" w:name="_Toc98696740"/>
      <w:r>
        <w:t>Client situation</w:t>
      </w:r>
      <w:bookmarkEnd w:id="108"/>
      <w:bookmarkEnd w:id="109"/>
    </w:p>
    <w:p w14:paraId="6D73DBC3" w14:textId="77777777" w:rsidR="009A1457" w:rsidRDefault="009A1457" w:rsidP="00B30279">
      <w:pPr>
        <w:pStyle w:val="GenLifeFootnote"/>
        <w:sectPr w:rsidR="009A1457" w:rsidSect="001F150C">
          <w:type w:val="continuous"/>
          <w:pgSz w:w="11906" w:h="16838"/>
          <w:pgMar w:top="1440" w:right="1440" w:bottom="1440" w:left="1440" w:header="709" w:footer="709" w:gutter="0"/>
          <w:cols w:space="708"/>
          <w:docGrid w:linePitch="360"/>
        </w:sectPr>
      </w:pPr>
    </w:p>
    <w:p w14:paraId="028ED892" w14:textId="128ED14F" w:rsidR="00F4108C" w:rsidRDefault="00F4108C" w:rsidP="007465F7">
      <w:pPr>
        <w:pStyle w:val="ListParagraph"/>
        <w:numPr>
          <w:ilvl w:val="0"/>
          <w:numId w:val="48"/>
        </w:numPr>
      </w:pPr>
      <w:r>
        <w:t>$</w:t>
      </w:r>
      <w:r w:rsidR="00F52102">
        <w:t>3</w:t>
      </w:r>
      <w:r>
        <w:t>50,000 in super</w:t>
      </w:r>
    </w:p>
    <w:p w14:paraId="4D6C6DBA" w14:textId="0161C026" w:rsidR="00F4108C" w:rsidRDefault="00F4108C" w:rsidP="007465F7">
      <w:pPr>
        <w:pStyle w:val="ListParagraph"/>
        <w:numPr>
          <w:ilvl w:val="0"/>
          <w:numId w:val="48"/>
        </w:numPr>
      </w:pPr>
      <w:r>
        <w:t>$</w:t>
      </w:r>
      <w:r w:rsidR="00F52102">
        <w:t>5</w:t>
      </w:r>
      <w:r w:rsidR="005E4E25">
        <w:t>0,</w:t>
      </w:r>
      <w:r>
        <w:t>000 in bank account</w:t>
      </w:r>
      <w:r w:rsidR="005E4E25">
        <w:t>; $10,000 car/contents</w:t>
      </w:r>
    </w:p>
    <w:p w14:paraId="373D5032" w14:textId="07D12B50" w:rsidR="00F4108C" w:rsidRDefault="004564A1" w:rsidP="007465F7">
      <w:pPr>
        <w:pStyle w:val="ListParagraph"/>
        <w:numPr>
          <w:ilvl w:val="0"/>
          <w:numId w:val="48"/>
        </w:numPr>
      </w:pPr>
      <w:r>
        <w:t xml:space="preserve">$105,000 in </w:t>
      </w:r>
      <w:proofErr w:type="spellStart"/>
      <w:r>
        <w:t>LifeBooster</w:t>
      </w:r>
      <w:proofErr w:type="spellEnd"/>
      <w:r>
        <w:t xml:space="preserve"> </w:t>
      </w:r>
      <w:r w:rsidR="001A63CA">
        <w:t xml:space="preserve">5%, $245,000 in </w:t>
      </w:r>
      <w:r w:rsidR="00B61EB0">
        <w:t>a</w:t>
      </w:r>
      <w:r w:rsidR="001A63CA">
        <w:t>ccount-</w:t>
      </w:r>
      <w:r w:rsidR="00FE36CB">
        <w:t>based</w:t>
      </w:r>
      <w:r w:rsidR="001A63CA">
        <w:t xml:space="preserve"> pension</w:t>
      </w:r>
      <w:r w:rsidR="00B61EB0">
        <w:t xml:space="preserve"> (APB)</w:t>
      </w:r>
      <w:r w:rsidR="001A63CA">
        <w:t>, minimum drawdown.</w:t>
      </w:r>
    </w:p>
    <w:p w14:paraId="65DA6466" w14:textId="02A54C3D" w:rsidR="007B19D0" w:rsidRDefault="001D3942" w:rsidP="007465F7">
      <w:pPr>
        <w:pStyle w:val="ListParagraph"/>
        <w:numPr>
          <w:ilvl w:val="0"/>
          <w:numId w:val="48"/>
        </w:numPr>
      </w:pPr>
      <w:r>
        <w:t>Gross investment return is 6%</w:t>
      </w:r>
    </w:p>
    <w:p w14:paraId="341E90B5" w14:textId="0995FAD2" w:rsidR="001D3942" w:rsidRDefault="001D3942" w:rsidP="007465F7">
      <w:pPr>
        <w:pStyle w:val="ListParagraph"/>
        <w:numPr>
          <w:ilvl w:val="0"/>
          <w:numId w:val="48"/>
        </w:numPr>
      </w:pPr>
      <w:r>
        <w:t>Account-based pension fees and costs 0.5% p</w:t>
      </w:r>
      <w:r w:rsidR="003A449E">
        <w:t>.a.</w:t>
      </w:r>
    </w:p>
    <w:p w14:paraId="4E360206" w14:textId="3A926FC5" w:rsidR="003A449E" w:rsidRDefault="003A449E" w:rsidP="007465F7">
      <w:pPr>
        <w:pStyle w:val="ListParagraph"/>
        <w:numPr>
          <w:ilvl w:val="0"/>
          <w:numId w:val="48"/>
        </w:numPr>
      </w:pPr>
      <w:r>
        <w:t>LifeIncome fees and costs 1.22% p.a.</w:t>
      </w:r>
    </w:p>
    <w:p w14:paraId="57A2C090" w14:textId="6A26982D" w:rsidR="001856D1" w:rsidRDefault="001856D1" w:rsidP="007465F7">
      <w:pPr>
        <w:pStyle w:val="ListParagraph"/>
        <w:numPr>
          <w:ilvl w:val="0"/>
          <w:numId w:val="48"/>
        </w:numPr>
      </w:pPr>
      <w:r>
        <w:t xml:space="preserve">Centrelink rates as </w:t>
      </w:r>
      <w:proofErr w:type="gramStart"/>
      <w:r>
        <w:t>at</w:t>
      </w:r>
      <w:proofErr w:type="gramEnd"/>
      <w:r>
        <w:t xml:space="preserve"> September 2021</w:t>
      </w:r>
    </w:p>
    <w:p w14:paraId="4D1816B6" w14:textId="5EFBDF97" w:rsidR="00556A92" w:rsidRDefault="00556A92" w:rsidP="00556A92">
      <w:pPr>
        <w:pStyle w:val="GenLifeHeading3"/>
      </w:pPr>
      <w:bookmarkStart w:id="110" w:name="_Toc98696741"/>
      <w:r>
        <w:t>Outcomes</w:t>
      </w:r>
      <w:bookmarkEnd w:id="110"/>
    </w:p>
    <w:p w14:paraId="59EECB04" w14:textId="671F7F68" w:rsidR="00556A92" w:rsidRDefault="005F106D" w:rsidP="007465F7">
      <w:pPr>
        <w:pStyle w:val="ListParagraph"/>
        <w:numPr>
          <w:ilvl w:val="0"/>
          <w:numId w:val="49"/>
        </w:numPr>
      </w:pPr>
      <w:r>
        <w:t>Income</w:t>
      </w:r>
      <w:r w:rsidR="00166B5B">
        <w:t xml:space="preserve"> for life that </w:t>
      </w:r>
      <w:r w:rsidR="00F30391">
        <w:t>remains at a level that will allow her to live comfortably.</w:t>
      </w:r>
    </w:p>
    <w:p w14:paraId="37AF8806" w14:textId="4A4BF0F2" w:rsidR="00F30391" w:rsidRDefault="005F106D" w:rsidP="007465F7">
      <w:pPr>
        <w:pStyle w:val="ListParagraph"/>
        <w:numPr>
          <w:ilvl w:val="0"/>
          <w:numId w:val="49"/>
        </w:numPr>
      </w:pPr>
      <w:r>
        <w:t>Retains</w:t>
      </w:r>
      <w:r w:rsidR="00F30391">
        <w:t xml:space="preserve"> access to capital within the account-based pension </w:t>
      </w:r>
      <w:r>
        <w:t>and cash account.</w:t>
      </w:r>
    </w:p>
    <w:p w14:paraId="60946AE1" w14:textId="77777777" w:rsidR="005F106D" w:rsidRDefault="005F106D" w:rsidP="007465F7">
      <w:pPr>
        <w:pStyle w:val="ListParagraph"/>
        <w:numPr>
          <w:ilvl w:val="0"/>
          <w:numId w:val="49"/>
        </w:numPr>
      </w:pPr>
      <w:r>
        <w:t xml:space="preserve">Receives a higher </w:t>
      </w:r>
      <w:r w:rsidR="003A6201">
        <w:t>starting income so she can enjoy retirement while she’s younger.</w:t>
      </w:r>
    </w:p>
    <w:p w14:paraId="79A4F98C" w14:textId="77B31050" w:rsidR="003A6201" w:rsidRDefault="003A6201" w:rsidP="007465F7">
      <w:pPr>
        <w:pStyle w:val="ListParagraph"/>
        <w:numPr>
          <w:ilvl w:val="0"/>
          <w:numId w:val="49"/>
        </w:numPr>
      </w:pPr>
      <w:r>
        <w:t>Improved Centrelink benefits throughout her life.</w:t>
      </w:r>
    </w:p>
    <w:p w14:paraId="41CD4E2C" w14:textId="24A76C53" w:rsidR="00754998" w:rsidRDefault="00754998" w:rsidP="007465F7">
      <w:pPr>
        <w:pStyle w:val="ListParagraph"/>
        <w:numPr>
          <w:ilvl w:val="0"/>
          <w:numId w:val="49"/>
        </w:numPr>
        <w:sectPr w:rsidR="00754998" w:rsidSect="001F150C">
          <w:type w:val="continuous"/>
          <w:pgSz w:w="11906" w:h="16838"/>
          <w:pgMar w:top="1440" w:right="1440" w:bottom="1440" w:left="1440" w:header="709" w:footer="709" w:gutter="0"/>
          <w:cols w:space="708"/>
          <w:docGrid w:linePitch="360"/>
        </w:sectPr>
      </w:pPr>
      <w:r>
        <w:t>Investment returned as income</w:t>
      </w:r>
      <w:r w:rsidR="001C6A15">
        <w:t>,</w:t>
      </w:r>
      <w:r>
        <w:t xml:space="preserve"> </w:t>
      </w:r>
      <w:r w:rsidR="001C6A15">
        <w:t xml:space="preserve">from LifeIncome and Age Pension uplift, </w:t>
      </w:r>
      <w:r>
        <w:t>by year 10.</w:t>
      </w:r>
    </w:p>
    <w:p w14:paraId="016B1FAB" w14:textId="3E192B02" w:rsidR="0088270F" w:rsidRDefault="00E20DA1" w:rsidP="000A0352">
      <w:pPr>
        <w:pStyle w:val="GenLifeHeading3"/>
      </w:pPr>
      <w:bookmarkStart w:id="111" w:name="_Toc98696742"/>
      <w:r>
        <w:t>Comparison with and without LifeIncome</w:t>
      </w:r>
      <w:bookmarkEnd w:id="111"/>
    </w:p>
    <w:tbl>
      <w:tblPr>
        <w:tblStyle w:val="PlainTable2"/>
        <w:tblW w:w="9420" w:type="dxa"/>
        <w:tblLook w:val="0420" w:firstRow="1" w:lastRow="0" w:firstColumn="0" w:lastColumn="0" w:noHBand="0" w:noVBand="1"/>
      </w:tblPr>
      <w:tblGrid>
        <w:gridCol w:w="3588"/>
        <w:gridCol w:w="1944"/>
        <w:gridCol w:w="1944"/>
        <w:gridCol w:w="1944"/>
      </w:tblGrid>
      <w:tr w:rsidR="003D24DD" w:rsidRPr="003D24DD" w14:paraId="6DD7DFB3" w14:textId="77777777" w:rsidTr="00E3311F">
        <w:trPr>
          <w:cnfStyle w:val="100000000000" w:firstRow="1" w:lastRow="0" w:firstColumn="0" w:lastColumn="0" w:oddVBand="0" w:evenVBand="0" w:oddHBand="0" w:evenHBand="0" w:firstRowFirstColumn="0" w:firstRowLastColumn="0" w:lastRowFirstColumn="0" w:lastRowLastColumn="0"/>
          <w:trHeight w:val="340"/>
        </w:trPr>
        <w:tc>
          <w:tcPr>
            <w:tcW w:w="3580" w:type="dxa"/>
            <w:tcBorders>
              <w:top w:val="nil"/>
              <w:bottom w:val="single" w:sz="8" w:space="0" w:color="2B41B1"/>
            </w:tcBorders>
            <w:vAlign w:val="bottom"/>
            <w:hideMark/>
          </w:tcPr>
          <w:p w14:paraId="69AB9B14" w14:textId="2401FD23" w:rsidR="003D24DD" w:rsidRPr="003D24DD" w:rsidRDefault="003D24DD" w:rsidP="00E3311F">
            <w:pPr>
              <w:pStyle w:val="GenLifeTableHeading"/>
              <w:rPr>
                <w:b/>
                <w:bCs/>
              </w:rPr>
            </w:pPr>
            <w:r>
              <w:rPr>
                <w:b/>
                <w:bCs/>
              </w:rPr>
              <w:t>Breakdown</w:t>
            </w:r>
          </w:p>
        </w:tc>
        <w:tc>
          <w:tcPr>
            <w:tcW w:w="1940" w:type="dxa"/>
            <w:tcBorders>
              <w:top w:val="nil"/>
              <w:bottom w:val="single" w:sz="8" w:space="0" w:color="2B41B1"/>
            </w:tcBorders>
            <w:vAlign w:val="center"/>
            <w:hideMark/>
          </w:tcPr>
          <w:p w14:paraId="77693B35" w14:textId="36C6B2C2" w:rsidR="003D24DD" w:rsidRPr="003D24DD" w:rsidRDefault="003D24DD" w:rsidP="00E3311F">
            <w:pPr>
              <w:pStyle w:val="GenLifeTableHeading"/>
              <w:jc w:val="right"/>
              <w:rPr>
                <w:b/>
                <w:bCs/>
              </w:rPr>
            </w:pPr>
            <w:r w:rsidRPr="003D24DD">
              <w:rPr>
                <w:b/>
                <w:bCs/>
                <w:lang w:val="en-US"/>
              </w:rPr>
              <w:t xml:space="preserve">Without </w:t>
            </w:r>
            <w:r>
              <w:rPr>
                <w:b/>
                <w:bCs/>
                <w:lang w:val="en-US"/>
              </w:rPr>
              <w:br/>
            </w:r>
            <w:r w:rsidRPr="003D24DD">
              <w:rPr>
                <w:b/>
                <w:bCs/>
                <w:lang w:val="en-US"/>
              </w:rPr>
              <w:t>LifeIncome</w:t>
            </w:r>
          </w:p>
        </w:tc>
        <w:tc>
          <w:tcPr>
            <w:tcW w:w="1940" w:type="dxa"/>
            <w:tcBorders>
              <w:top w:val="nil"/>
              <w:bottom w:val="single" w:sz="8" w:space="0" w:color="2B41B1"/>
            </w:tcBorders>
            <w:vAlign w:val="center"/>
            <w:hideMark/>
          </w:tcPr>
          <w:p w14:paraId="1B116481" w14:textId="77777777" w:rsidR="003D24DD" w:rsidRPr="003D24DD" w:rsidRDefault="003D24DD" w:rsidP="00E3311F">
            <w:pPr>
              <w:pStyle w:val="GenLifeTableHeading"/>
              <w:jc w:val="right"/>
              <w:rPr>
                <w:b/>
                <w:bCs/>
              </w:rPr>
            </w:pPr>
            <w:r w:rsidRPr="003D24DD">
              <w:rPr>
                <w:b/>
                <w:bCs/>
                <w:lang w:val="en-US"/>
              </w:rPr>
              <w:t xml:space="preserve">With </w:t>
            </w:r>
            <w:r w:rsidRPr="003D24DD">
              <w:rPr>
                <w:b/>
                <w:bCs/>
                <w:lang w:val="en-US"/>
              </w:rPr>
              <w:br/>
              <w:t>LifeIncome</w:t>
            </w:r>
          </w:p>
        </w:tc>
        <w:tc>
          <w:tcPr>
            <w:tcW w:w="1940" w:type="dxa"/>
            <w:tcBorders>
              <w:top w:val="nil"/>
              <w:bottom w:val="single" w:sz="8" w:space="0" w:color="2B41B1"/>
            </w:tcBorders>
            <w:vAlign w:val="bottom"/>
            <w:hideMark/>
          </w:tcPr>
          <w:p w14:paraId="05497345" w14:textId="69C9835D" w:rsidR="003D24DD" w:rsidRPr="003D24DD" w:rsidRDefault="003D24DD" w:rsidP="00E3311F">
            <w:pPr>
              <w:pStyle w:val="GenLifeTableHeading"/>
              <w:jc w:val="right"/>
              <w:rPr>
                <w:b/>
                <w:bCs/>
              </w:rPr>
            </w:pPr>
            <w:r w:rsidRPr="005D6367">
              <w:rPr>
                <w:b/>
                <w:bCs/>
                <w:color w:val="0070C0"/>
                <w:lang w:val="en-US"/>
              </w:rPr>
              <w:t>Difference</w:t>
            </w:r>
          </w:p>
        </w:tc>
      </w:tr>
      <w:tr w:rsidR="003D24DD" w:rsidRPr="003D24DD" w14:paraId="3A50BC35" w14:textId="77777777" w:rsidTr="00E3311F">
        <w:trPr>
          <w:cnfStyle w:val="000000100000" w:firstRow="0" w:lastRow="0" w:firstColumn="0" w:lastColumn="0" w:oddVBand="0" w:evenVBand="0" w:oddHBand="1" w:evenHBand="0" w:firstRowFirstColumn="0" w:firstRowLastColumn="0" w:lastRowFirstColumn="0" w:lastRowLastColumn="0"/>
          <w:trHeight w:val="340"/>
        </w:trPr>
        <w:tc>
          <w:tcPr>
            <w:tcW w:w="3580" w:type="dxa"/>
            <w:tcBorders>
              <w:top w:val="single" w:sz="8" w:space="0" w:color="2B41B1"/>
              <w:bottom w:val="single" w:sz="2" w:space="0" w:color="252729"/>
            </w:tcBorders>
            <w:vAlign w:val="center"/>
            <w:hideMark/>
          </w:tcPr>
          <w:p w14:paraId="0DADDABB" w14:textId="77777777" w:rsidR="003D24DD" w:rsidRPr="007A51FC" w:rsidRDefault="003D24DD" w:rsidP="00327E44">
            <w:pPr>
              <w:pStyle w:val="NoSpacing"/>
            </w:pPr>
            <w:r w:rsidRPr="007A51FC">
              <w:rPr>
                <w:lang w:val="en-US"/>
              </w:rPr>
              <w:t>ABP drawdown (minimum)</w:t>
            </w:r>
          </w:p>
        </w:tc>
        <w:tc>
          <w:tcPr>
            <w:tcW w:w="1940" w:type="dxa"/>
            <w:tcBorders>
              <w:top w:val="single" w:sz="8" w:space="0" w:color="2B41B1"/>
              <w:bottom w:val="single" w:sz="2" w:space="0" w:color="252729"/>
            </w:tcBorders>
            <w:vAlign w:val="center"/>
            <w:hideMark/>
          </w:tcPr>
          <w:p w14:paraId="61ACDF6B" w14:textId="77777777" w:rsidR="003D24DD" w:rsidRPr="003D24DD" w:rsidRDefault="003D24DD" w:rsidP="00327E44">
            <w:pPr>
              <w:pStyle w:val="NoSpacing"/>
              <w:jc w:val="right"/>
            </w:pPr>
            <w:r w:rsidRPr="003D24DD">
              <w:rPr>
                <w:lang w:val="en-US"/>
              </w:rPr>
              <w:t>$17,500</w:t>
            </w:r>
          </w:p>
        </w:tc>
        <w:tc>
          <w:tcPr>
            <w:tcW w:w="1940" w:type="dxa"/>
            <w:tcBorders>
              <w:top w:val="single" w:sz="8" w:space="0" w:color="2B41B1"/>
              <w:bottom w:val="single" w:sz="2" w:space="0" w:color="252729"/>
            </w:tcBorders>
            <w:vAlign w:val="center"/>
            <w:hideMark/>
          </w:tcPr>
          <w:p w14:paraId="40040182" w14:textId="77777777" w:rsidR="003D24DD" w:rsidRPr="003D24DD" w:rsidRDefault="003D24DD" w:rsidP="00327E44">
            <w:pPr>
              <w:pStyle w:val="NoSpacing"/>
              <w:jc w:val="right"/>
            </w:pPr>
            <w:r w:rsidRPr="003D24DD">
              <w:t>$12,250</w:t>
            </w:r>
          </w:p>
        </w:tc>
        <w:tc>
          <w:tcPr>
            <w:tcW w:w="1940" w:type="dxa"/>
            <w:tcBorders>
              <w:top w:val="single" w:sz="8" w:space="0" w:color="2B41B1"/>
              <w:bottom w:val="single" w:sz="2" w:space="0" w:color="252729"/>
            </w:tcBorders>
            <w:vAlign w:val="center"/>
            <w:hideMark/>
          </w:tcPr>
          <w:p w14:paraId="74BAB8CE" w14:textId="72C17C45" w:rsidR="003D24DD" w:rsidRPr="005D6367" w:rsidRDefault="003D24DD" w:rsidP="00327E44">
            <w:pPr>
              <w:pStyle w:val="NoSpacing"/>
              <w:jc w:val="right"/>
              <w:rPr>
                <w:color w:val="0070C0"/>
              </w:rPr>
            </w:pPr>
            <w:r w:rsidRPr="005D6367">
              <w:rPr>
                <w:color w:val="0070C0"/>
                <w:lang w:val="en-US"/>
              </w:rPr>
              <w:t>($5,250)</w:t>
            </w:r>
          </w:p>
        </w:tc>
      </w:tr>
      <w:tr w:rsidR="003D24DD" w:rsidRPr="003D24DD" w14:paraId="16DCC9CF" w14:textId="77777777" w:rsidTr="00E3311F">
        <w:trPr>
          <w:trHeight w:val="340"/>
        </w:trPr>
        <w:tc>
          <w:tcPr>
            <w:tcW w:w="3580" w:type="dxa"/>
            <w:tcBorders>
              <w:top w:val="single" w:sz="2" w:space="0" w:color="252729"/>
              <w:bottom w:val="single" w:sz="2" w:space="0" w:color="252729"/>
            </w:tcBorders>
            <w:vAlign w:val="center"/>
            <w:hideMark/>
          </w:tcPr>
          <w:p w14:paraId="46512362" w14:textId="3B61FEDC" w:rsidR="003D24DD" w:rsidRPr="007A51FC" w:rsidRDefault="003D24DD" w:rsidP="00327E44">
            <w:pPr>
              <w:pStyle w:val="NoSpacing"/>
            </w:pPr>
            <w:r w:rsidRPr="007A51FC">
              <w:rPr>
                <w:lang w:val="en-US"/>
              </w:rPr>
              <w:t>Age Pension</w:t>
            </w:r>
          </w:p>
        </w:tc>
        <w:tc>
          <w:tcPr>
            <w:tcW w:w="1940" w:type="dxa"/>
            <w:tcBorders>
              <w:top w:val="single" w:sz="2" w:space="0" w:color="252729"/>
              <w:bottom w:val="single" w:sz="2" w:space="0" w:color="252729"/>
            </w:tcBorders>
            <w:vAlign w:val="center"/>
            <w:hideMark/>
          </w:tcPr>
          <w:p w14:paraId="31C7302F" w14:textId="77777777" w:rsidR="003D24DD" w:rsidRPr="003D24DD" w:rsidRDefault="003D24DD" w:rsidP="00327E44">
            <w:pPr>
              <w:pStyle w:val="NoSpacing"/>
              <w:jc w:val="right"/>
            </w:pPr>
            <w:r w:rsidRPr="003D24DD">
              <w:rPr>
                <w:lang w:val="en-US"/>
              </w:rPr>
              <w:t>$14,274</w:t>
            </w:r>
          </w:p>
        </w:tc>
        <w:tc>
          <w:tcPr>
            <w:tcW w:w="1940" w:type="dxa"/>
            <w:tcBorders>
              <w:top w:val="single" w:sz="2" w:space="0" w:color="252729"/>
              <w:bottom w:val="single" w:sz="2" w:space="0" w:color="252729"/>
            </w:tcBorders>
            <w:vAlign w:val="center"/>
            <w:hideMark/>
          </w:tcPr>
          <w:p w14:paraId="41903CC9" w14:textId="77777777" w:rsidR="003D24DD" w:rsidRPr="003D24DD" w:rsidRDefault="003D24DD" w:rsidP="00327E44">
            <w:pPr>
              <w:pStyle w:val="NoSpacing"/>
              <w:jc w:val="right"/>
            </w:pPr>
            <w:r w:rsidRPr="003D24DD">
              <w:rPr>
                <w:lang w:val="en-US"/>
              </w:rPr>
              <w:t>$17,550</w:t>
            </w:r>
          </w:p>
        </w:tc>
        <w:tc>
          <w:tcPr>
            <w:tcW w:w="1940" w:type="dxa"/>
            <w:tcBorders>
              <w:top w:val="single" w:sz="2" w:space="0" w:color="252729"/>
              <w:bottom w:val="single" w:sz="2" w:space="0" w:color="252729"/>
            </w:tcBorders>
            <w:vAlign w:val="center"/>
            <w:hideMark/>
          </w:tcPr>
          <w:p w14:paraId="5578D052" w14:textId="77777777" w:rsidR="003D24DD" w:rsidRPr="005D6367" w:rsidRDefault="003D24DD" w:rsidP="00327E44">
            <w:pPr>
              <w:pStyle w:val="NoSpacing"/>
              <w:jc w:val="right"/>
              <w:rPr>
                <w:color w:val="0070C0"/>
              </w:rPr>
            </w:pPr>
            <w:r w:rsidRPr="005D6367">
              <w:rPr>
                <w:color w:val="0070C0"/>
                <w:lang w:val="en-US"/>
              </w:rPr>
              <w:t>$3,276 uplift</w:t>
            </w:r>
          </w:p>
        </w:tc>
      </w:tr>
      <w:tr w:rsidR="003D24DD" w:rsidRPr="003D24DD" w14:paraId="4A43D95D" w14:textId="77777777" w:rsidTr="00E3311F">
        <w:trPr>
          <w:cnfStyle w:val="000000100000" w:firstRow="0" w:lastRow="0" w:firstColumn="0" w:lastColumn="0" w:oddVBand="0" w:evenVBand="0" w:oddHBand="1" w:evenHBand="0" w:firstRowFirstColumn="0" w:firstRowLastColumn="0" w:lastRowFirstColumn="0" w:lastRowLastColumn="0"/>
          <w:trHeight w:val="340"/>
        </w:trPr>
        <w:tc>
          <w:tcPr>
            <w:tcW w:w="3580" w:type="dxa"/>
            <w:tcBorders>
              <w:top w:val="single" w:sz="2" w:space="0" w:color="252729"/>
              <w:bottom w:val="single" w:sz="2" w:space="0" w:color="252729"/>
            </w:tcBorders>
            <w:vAlign w:val="center"/>
            <w:hideMark/>
          </w:tcPr>
          <w:p w14:paraId="2F36D2E2" w14:textId="77777777" w:rsidR="003D24DD" w:rsidRPr="007A51FC" w:rsidRDefault="003D24DD" w:rsidP="00327E44">
            <w:pPr>
              <w:pStyle w:val="NoSpacing"/>
            </w:pPr>
            <w:proofErr w:type="spellStart"/>
            <w:r w:rsidRPr="007A51FC">
              <w:t>LifeBooster</w:t>
            </w:r>
            <w:proofErr w:type="spellEnd"/>
            <w:r w:rsidRPr="007A51FC">
              <w:t xml:space="preserve"> 5% rate</w:t>
            </w:r>
          </w:p>
        </w:tc>
        <w:tc>
          <w:tcPr>
            <w:tcW w:w="1940" w:type="dxa"/>
            <w:tcBorders>
              <w:top w:val="single" w:sz="2" w:space="0" w:color="252729"/>
              <w:bottom w:val="single" w:sz="2" w:space="0" w:color="252729"/>
            </w:tcBorders>
            <w:vAlign w:val="center"/>
            <w:hideMark/>
          </w:tcPr>
          <w:p w14:paraId="6544E2EB" w14:textId="77777777" w:rsidR="003D24DD" w:rsidRPr="003D24DD" w:rsidRDefault="003D24DD" w:rsidP="00327E44">
            <w:pPr>
              <w:pStyle w:val="NoSpacing"/>
              <w:jc w:val="right"/>
            </w:pPr>
            <w:r w:rsidRPr="003D24DD">
              <w:rPr>
                <w:lang w:val="en-US"/>
              </w:rPr>
              <w:t>-</w:t>
            </w:r>
          </w:p>
        </w:tc>
        <w:tc>
          <w:tcPr>
            <w:tcW w:w="1940" w:type="dxa"/>
            <w:tcBorders>
              <w:top w:val="single" w:sz="2" w:space="0" w:color="252729"/>
              <w:bottom w:val="single" w:sz="2" w:space="0" w:color="252729"/>
            </w:tcBorders>
            <w:vAlign w:val="center"/>
            <w:hideMark/>
          </w:tcPr>
          <w:p w14:paraId="1EC241C4" w14:textId="77777777" w:rsidR="003D24DD" w:rsidRPr="003D24DD" w:rsidRDefault="003D24DD" w:rsidP="00327E44">
            <w:pPr>
              <w:pStyle w:val="NoSpacing"/>
              <w:jc w:val="right"/>
            </w:pPr>
            <w:r w:rsidRPr="003D24DD">
              <w:rPr>
                <w:lang w:val="en-US"/>
              </w:rPr>
              <w:t>$7,555</w:t>
            </w:r>
          </w:p>
        </w:tc>
        <w:tc>
          <w:tcPr>
            <w:tcW w:w="1940" w:type="dxa"/>
            <w:tcBorders>
              <w:top w:val="single" w:sz="2" w:space="0" w:color="252729"/>
              <w:bottom w:val="single" w:sz="2" w:space="0" w:color="252729"/>
            </w:tcBorders>
            <w:vAlign w:val="center"/>
            <w:hideMark/>
          </w:tcPr>
          <w:p w14:paraId="1D61C15D" w14:textId="77777777" w:rsidR="003D24DD" w:rsidRPr="005D6367" w:rsidRDefault="003D24DD" w:rsidP="00327E44">
            <w:pPr>
              <w:pStyle w:val="NoSpacing"/>
              <w:jc w:val="right"/>
              <w:rPr>
                <w:color w:val="0070C0"/>
              </w:rPr>
            </w:pPr>
            <w:r w:rsidRPr="005D6367">
              <w:rPr>
                <w:color w:val="0070C0"/>
              </w:rPr>
              <w:t>$7,555</w:t>
            </w:r>
          </w:p>
        </w:tc>
      </w:tr>
      <w:tr w:rsidR="003D24DD" w:rsidRPr="003D24DD" w14:paraId="4DA1B4B0" w14:textId="77777777" w:rsidTr="00E3311F">
        <w:trPr>
          <w:trHeight w:val="340"/>
        </w:trPr>
        <w:tc>
          <w:tcPr>
            <w:tcW w:w="3580" w:type="dxa"/>
            <w:tcBorders>
              <w:top w:val="single" w:sz="2" w:space="0" w:color="252729"/>
              <w:bottom w:val="single" w:sz="2" w:space="0" w:color="252729"/>
            </w:tcBorders>
            <w:vAlign w:val="center"/>
            <w:hideMark/>
          </w:tcPr>
          <w:p w14:paraId="27F690B0" w14:textId="77777777" w:rsidR="003D24DD" w:rsidRPr="007A51FC" w:rsidRDefault="003D24DD" w:rsidP="00327E44">
            <w:pPr>
              <w:pStyle w:val="NoSpacing"/>
            </w:pPr>
            <w:r w:rsidRPr="007A51FC">
              <w:rPr>
                <w:lang w:val="en-US"/>
              </w:rPr>
              <w:t>Year 1 income</w:t>
            </w:r>
          </w:p>
        </w:tc>
        <w:tc>
          <w:tcPr>
            <w:tcW w:w="1940" w:type="dxa"/>
            <w:tcBorders>
              <w:top w:val="single" w:sz="2" w:space="0" w:color="252729"/>
              <w:bottom w:val="single" w:sz="2" w:space="0" w:color="252729"/>
            </w:tcBorders>
            <w:vAlign w:val="center"/>
            <w:hideMark/>
          </w:tcPr>
          <w:p w14:paraId="391989DA" w14:textId="77777777" w:rsidR="003D24DD" w:rsidRPr="003D24DD" w:rsidRDefault="003D24DD" w:rsidP="00327E44">
            <w:pPr>
              <w:pStyle w:val="NoSpacing"/>
              <w:jc w:val="right"/>
            </w:pPr>
            <w:r w:rsidRPr="003D24DD">
              <w:rPr>
                <w:lang w:val="en-US"/>
              </w:rPr>
              <w:t>$31,774</w:t>
            </w:r>
          </w:p>
        </w:tc>
        <w:tc>
          <w:tcPr>
            <w:tcW w:w="1940" w:type="dxa"/>
            <w:tcBorders>
              <w:top w:val="single" w:sz="2" w:space="0" w:color="252729"/>
              <w:bottom w:val="single" w:sz="2" w:space="0" w:color="252729"/>
            </w:tcBorders>
            <w:vAlign w:val="center"/>
            <w:hideMark/>
          </w:tcPr>
          <w:p w14:paraId="23CA48D6" w14:textId="77777777" w:rsidR="003D24DD" w:rsidRPr="003D24DD" w:rsidRDefault="003D24DD" w:rsidP="00327E44">
            <w:pPr>
              <w:pStyle w:val="NoSpacing"/>
              <w:jc w:val="right"/>
            </w:pPr>
            <w:r w:rsidRPr="003D24DD">
              <w:rPr>
                <w:lang w:val="en-US"/>
              </w:rPr>
              <w:t>$37,355</w:t>
            </w:r>
          </w:p>
        </w:tc>
        <w:tc>
          <w:tcPr>
            <w:tcW w:w="1940" w:type="dxa"/>
            <w:tcBorders>
              <w:top w:val="single" w:sz="2" w:space="0" w:color="252729"/>
              <w:bottom w:val="single" w:sz="2" w:space="0" w:color="252729"/>
            </w:tcBorders>
            <w:vAlign w:val="center"/>
            <w:hideMark/>
          </w:tcPr>
          <w:p w14:paraId="22590F03" w14:textId="77777777" w:rsidR="003D24DD" w:rsidRPr="005D6367" w:rsidRDefault="003D24DD" w:rsidP="00327E44">
            <w:pPr>
              <w:pStyle w:val="NoSpacing"/>
              <w:jc w:val="right"/>
              <w:rPr>
                <w:color w:val="0070C0"/>
              </w:rPr>
            </w:pPr>
            <w:r w:rsidRPr="005D6367">
              <w:rPr>
                <w:color w:val="0070C0"/>
                <w:lang w:val="en-US"/>
              </w:rPr>
              <w:t>$5,581</w:t>
            </w:r>
          </w:p>
        </w:tc>
      </w:tr>
      <w:tr w:rsidR="003D24DD" w:rsidRPr="003D24DD" w14:paraId="7AEBF81D" w14:textId="77777777" w:rsidTr="00E3311F">
        <w:trPr>
          <w:cnfStyle w:val="000000100000" w:firstRow="0" w:lastRow="0" w:firstColumn="0" w:lastColumn="0" w:oddVBand="0" w:evenVBand="0" w:oddHBand="1" w:evenHBand="0" w:firstRowFirstColumn="0" w:firstRowLastColumn="0" w:lastRowFirstColumn="0" w:lastRowLastColumn="0"/>
          <w:trHeight w:val="340"/>
        </w:trPr>
        <w:tc>
          <w:tcPr>
            <w:tcW w:w="3580" w:type="dxa"/>
            <w:tcBorders>
              <w:top w:val="single" w:sz="2" w:space="0" w:color="252729"/>
              <w:bottom w:val="single" w:sz="2" w:space="0" w:color="252729"/>
            </w:tcBorders>
            <w:vAlign w:val="center"/>
            <w:hideMark/>
          </w:tcPr>
          <w:p w14:paraId="4F9DB288" w14:textId="77777777" w:rsidR="003D24DD" w:rsidRPr="007A51FC" w:rsidRDefault="003D24DD" w:rsidP="00327E44">
            <w:pPr>
              <w:pStyle w:val="NoSpacing"/>
            </w:pPr>
            <w:r w:rsidRPr="007A51FC">
              <w:rPr>
                <w:lang w:val="en-US"/>
              </w:rPr>
              <w:t>Average annual income to age 100</w:t>
            </w:r>
          </w:p>
        </w:tc>
        <w:tc>
          <w:tcPr>
            <w:tcW w:w="1940" w:type="dxa"/>
            <w:tcBorders>
              <w:top w:val="single" w:sz="2" w:space="0" w:color="252729"/>
              <w:bottom w:val="single" w:sz="2" w:space="0" w:color="252729"/>
            </w:tcBorders>
            <w:vAlign w:val="center"/>
            <w:hideMark/>
          </w:tcPr>
          <w:p w14:paraId="6FD6E924" w14:textId="77777777" w:rsidR="003D24DD" w:rsidRPr="003D24DD" w:rsidRDefault="003D24DD" w:rsidP="00327E44">
            <w:pPr>
              <w:pStyle w:val="NoSpacing"/>
              <w:jc w:val="right"/>
            </w:pPr>
            <w:r w:rsidRPr="003D24DD">
              <w:rPr>
                <w:lang w:val="en-US"/>
              </w:rPr>
              <w:t>$57,085</w:t>
            </w:r>
          </w:p>
        </w:tc>
        <w:tc>
          <w:tcPr>
            <w:tcW w:w="1940" w:type="dxa"/>
            <w:tcBorders>
              <w:top w:val="single" w:sz="2" w:space="0" w:color="252729"/>
              <w:bottom w:val="single" w:sz="2" w:space="0" w:color="252729"/>
            </w:tcBorders>
            <w:vAlign w:val="center"/>
            <w:hideMark/>
          </w:tcPr>
          <w:p w14:paraId="22BAECD6" w14:textId="77777777" w:rsidR="003D24DD" w:rsidRPr="003D24DD" w:rsidRDefault="003D24DD" w:rsidP="00327E44">
            <w:pPr>
              <w:pStyle w:val="NoSpacing"/>
              <w:jc w:val="right"/>
            </w:pPr>
            <w:r w:rsidRPr="003D24DD">
              <w:rPr>
                <w:lang w:val="en-US"/>
              </w:rPr>
              <w:t>$58,979</w:t>
            </w:r>
          </w:p>
        </w:tc>
        <w:tc>
          <w:tcPr>
            <w:tcW w:w="1940" w:type="dxa"/>
            <w:tcBorders>
              <w:top w:val="single" w:sz="2" w:space="0" w:color="252729"/>
              <w:bottom w:val="single" w:sz="2" w:space="0" w:color="252729"/>
            </w:tcBorders>
            <w:vAlign w:val="center"/>
            <w:hideMark/>
          </w:tcPr>
          <w:p w14:paraId="781C90CD" w14:textId="77777777" w:rsidR="003D24DD" w:rsidRPr="005D6367" w:rsidRDefault="003D24DD" w:rsidP="00327E44">
            <w:pPr>
              <w:pStyle w:val="NoSpacing"/>
              <w:jc w:val="right"/>
              <w:rPr>
                <w:color w:val="0070C0"/>
              </w:rPr>
            </w:pPr>
            <w:r w:rsidRPr="005D6367">
              <w:rPr>
                <w:color w:val="0070C0"/>
                <w:lang w:val="en-US"/>
              </w:rPr>
              <w:t>$1,894 p.a.</w:t>
            </w:r>
          </w:p>
        </w:tc>
      </w:tr>
      <w:tr w:rsidR="003D24DD" w:rsidRPr="003D24DD" w14:paraId="631B45C8" w14:textId="77777777" w:rsidTr="00E3311F">
        <w:trPr>
          <w:trHeight w:val="340"/>
        </w:trPr>
        <w:tc>
          <w:tcPr>
            <w:tcW w:w="3580" w:type="dxa"/>
            <w:tcBorders>
              <w:top w:val="single" w:sz="2" w:space="0" w:color="252729"/>
              <w:bottom w:val="single" w:sz="2" w:space="0" w:color="252729"/>
            </w:tcBorders>
            <w:vAlign w:val="center"/>
            <w:hideMark/>
          </w:tcPr>
          <w:p w14:paraId="499A6340" w14:textId="206605B6" w:rsidR="003D24DD" w:rsidRPr="007A51FC" w:rsidRDefault="003D24DD" w:rsidP="00327E44">
            <w:pPr>
              <w:pStyle w:val="NoSpacing"/>
            </w:pPr>
            <w:r w:rsidRPr="007A51FC">
              <w:rPr>
                <w:lang w:val="en-US"/>
              </w:rPr>
              <w:t xml:space="preserve">Cumulative income to age 100 </w:t>
            </w:r>
          </w:p>
        </w:tc>
        <w:tc>
          <w:tcPr>
            <w:tcW w:w="1940" w:type="dxa"/>
            <w:tcBorders>
              <w:top w:val="single" w:sz="2" w:space="0" w:color="252729"/>
              <w:bottom w:val="single" w:sz="2" w:space="0" w:color="252729"/>
            </w:tcBorders>
            <w:vAlign w:val="center"/>
            <w:hideMark/>
          </w:tcPr>
          <w:p w14:paraId="42DE6BB0" w14:textId="77777777" w:rsidR="003D24DD" w:rsidRPr="003D24DD" w:rsidRDefault="003D24DD" w:rsidP="00327E44">
            <w:pPr>
              <w:pStyle w:val="NoSpacing"/>
              <w:jc w:val="right"/>
            </w:pPr>
            <w:r w:rsidRPr="003D24DD">
              <w:rPr>
                <w:lang w:val="en-US"/>
              </w:rPr>
              <w:t>$1,883,814</w:t>
            </w:r>
          </w:p>
        </w:tc>
        <w:tc>
          <w:tcPr>
            <w:tcW w:w="1940" w:type="dxa"/>
            <w:tcBorders>
              <w:top w:val="single" w:sz="2" w:space="0" w:color="252729"/>
              <w:bottom w:val="single" w:sz="2" w:space="0" w:color="252729"/>
            </w:tcBorders>
            <w:vAlign w:val="center"/>
            <w:hideMark/>
          </w:tcPr>
          <w:p w14:paraId="69D605D1" w14:textId="77777777" w:rsidR="003D24DD" w:rsidRPr="003D24DD" w:rsidRDefault="003D24DD" w:rsidP="00327E44">
            <w:pPr>
              <w:pStyle w:val="NoSpacing"/>
              <w:jc w:val="right"/>
            </w:pPr>
            <w:r w:rsidRPr="003D24DD">
              <w:rPr>
                <w:lang w:val="en-US"/>
              </w:rPr>
              <w:t>$1,946,292</w:t>
            </w:r>
          </w:p>
        </w:tc>
        <w:tc>
          <w:tcPr>
            <w:tcW w:w="1940" w:type="dxa"/>
            <w:tcBorders>
              <w:top w:val="single" w:sz="2" w:space="0" w:color="252729"/>
              <w:bottom w:val="single" w:sz="2" w:space="0" w:color="252729"/>
            </w:tcBorders>
            <w:vAlign w:val="center"/>
            <w:hideMark/>
          </w:tcPr>
          <w:p w14:paraId="52AA1CAF" w14:textId="77777777" w:rsidR="003D24DD" w:rsidRPr="005D6367" w:rsidRDefault="003D24DD" w:rsidP="00327E44">
            <w:pPr>
              <w:pStyle w:val="NoSpacing"/>
              <w:jc w:val="right"/>
              <w:rPr>
                <w:color w:val="0070C0"/>
              </w:rPr>
            </w:pPr>
            <w:r w:rsidRPr="005D6367">
              <w:rPr>
                <w:color w:val="0070C0"/>
                <w:lang w:val="en-US"/>
              </w:rPr>
              <w:t>$62,478</w:t>
            </w:r>
          </w:p>
        </w:tc>
      </w:tr>
    </w:tbl>
    <w:p w14:paraId="2A92EDCB" w14:textId="77777777" w:rsidR="003D24DD" w:rsidRDefault="003D24DD" w:rsidP="00700252"/>
    <w:p w14:paraId="6558EB8C" w14:textId="5EC9C306" w:rsidR="00E20DA1" w:rsidRDefault="00E20DA1" w:rsidP="002B283F">
      <w:r w:rsidRPr="00E20DA1">
        <w:rPr>
          <w:noProof/>
        </w:rPr>
        <w:drawing>
          <wp:inline distT="0" distB="0" distL="0" distR="0" wp14:anchorId="7D4B997D" wp14:editId="78EFC9D8">
            <wp:extent cx="5731510" cy="2351405"/>
            <wp:effectExtent l="0" t="0" r="2540" b="0"/>
            <wp:docPr id="25" name="Picture 2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bar chart&#10;&#10;Description automatically generated"/>
                    <pic:cNvPicPr/>
                  </pic:nvPicPr>
                  <pic:blipFill>
                    <a:blip r:embed="rId41"/>
                    <a:stretch>
                      <a:fillRect/>
                    </a:stretch>
                  </pic:blipFill>
                  <pic:spPr>
                    <a:xfrm>
                      <a:off x="0" y="0"/>
                      <a:ext cx="5731510" cy="2351405"/>
                    </a:xfrm>
                    <a:prstGeom prst="rect">
                      <a:avLst/>
                    </a:prstGeom>
                  </pic:spPr>
                </pic:pic>
              </a:graphicData>
            </a:graphic>
          </wp:inline>
        </w:drawing>
      </w:r>
    </w:p>
    <w:p w14:paraId="71E4DED6" w14:textId="4A45842A" w:rsidR="005D6367" w:rsidRDefault="005D6367" w:rsidP="005D6367">
      <w:pPr>
        <w:pStyle w:val="GenLifeHeading3"/>
      </w:pPr>
      <w:bookmarkStart w:id="112" w:name="_Toc98696743"/>
      <w:r>
        <w:lastRenderedPageBreak/>
        <w:t xml:space="preserve">Long term projections – </w:t>
      </w:r>
      <w:proofErr w:type="spellStart"/>
      <w:r>
        <w:t>Xtools</w:t>
      </w:r>
      <w:proofErr w:type="spellEnd"/>
      <w:r>
        <w:t>+</w:t>
      </w:r>
      <w:bookmarkEnd w:id="112"/>
    </w:p>
    <w:p w14:paraId="30822100" w14:textId="77777777" w:rsidR="00B75935" w:rsidRDefault="00B75935" w:rsidP="00700252"/>
    <w:p w14:paraId="3BDEEB52" w14:textId="1A09E837" w:rsidR="00C95026" w:rsidRDefault="00B75935" w:rsidP="00FE36CB">
      <w:pPr>
        <w:jc w:val="center"/>
      </w:pPr>
      <w:r w:rsidRPr="00B75935">
        <w:rPr>
          <w:noProof/>
        </w:rPr>
        <w:drawing>
          <wp:inline distT="0" distB="0" distL="0" distR="0" wp14:anchorId="091E4EF7" wp14:editId="0A90BD1F">
            <wp:extent cx="5731510" cy="2080895"/>
            <wp:effectExtent l="0" t="0" r="2540" b="0"/>
            <wp:docPr id="30" name="Picture 3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42"/>
                    <a:stretch>
                      <a:fillRect/>
                    </a:stretch>
                  </pic:blipFill>
                  <pic:spPr>
                    <a:xfrm>
                      <a:off x="0" y="0"/>
                      <a:ext cx="5731510" cy="2080895"/>
                    </a:xfrm>
                    <a:prstGeom prst="rect">
                      <a:avLst/>
                    </a:prstGeom>
                  </pic:spPr>
                </pic:pic>
              </a:graphicData>
            </a:graphic>
          </wp:inline>
        </w:drawing>
      </w:r>
    </w:p>
    <w:p w14:paraId="0095E912" w14:textId="77777777" w:rsidR="0007585A" w:rsidRDefault="0007585A" w:rsidP="009C1D51"/>
    <w:p w14:paraId="312C5984" w14:textId="5A53EDEF" w:rsidR="0007585A" w:rsidRDefault="00535E5C" w:rsidP="00FE36CB">
      <w:pPr>
        <w:jc w:val="center"/>
      </w:pPr>
      <w:r w:rsidRPr="00535E5C">
        <w:rPr>
          <w:noProof/>
        </w:rPr>
        <w:drawing>
          <wp:inline distT="0" distB="0" distL="0" distR="0" wp14:anchorId="60DBBD4B" wp14:editId="2650F020">
            <wp:extent cx="5731510" cy="2062480"/>
            <wp:effectExtent l="0" t="0" r="2540" b="0"/>
            <wp:docPr id="29" name="Picture 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bar chart&#10;&#10;Description automatically generated"/>
                    <pic:cNvPicPr/>
                  </pic:nvPicPr>
                  <pic:blipFill>
                    <a:blip r:embed="rId43"/>
                    <a:stretch>
                      <a:fillRect/>
                    </a:stretch>
                  </pic:blipFill>
                  <pic:spPr>
                    <a:xfrm>
                      <a:off x="0" y="0"/>
                      <a:ext cx="5731510" cy="2062480"/>
                    </a:xfrm>
                    <a:prstGeom prst="rect">
                      <a:avLst/>
                    </a:prstGeom>
                  </pic:spPr>
                </pic:pic>
              </a:graphicData>
            </a:graphic>
          </wp:inline>
        </w:drawing>
      </w:r>
    </w:p>
    <w:p w14:paraId="2028D70F" w14:textId="77777777" w:rsidR="0007585A" w:rsidRDefault="0007585A">
      <w:pPr>
        <w:spacing w:before="0" w:after="160" w:line="259" w:lineRule="auto"/>
        <w:rPr>
          <w:rFonts w:ascii="Trade Gothic Next" w:hAnsi="Trade Gothic Next"/>
          <w:b/>
          <w:bCs/>
          <w:color w:val="3A50C2"/>
          <w:sz w:val="24"/>
          <w:szCs w:val="24"/>
        </w:rPr>
      </w:pPr>
      <w:r>
        <w:br w:type="page"/>
      </w:r>
    </w:p>
    <w:p w14:paraId="143D0B8A" w14:textId="51B6EC2B" w:rsidR="00FE36CB" w:rsidRDefault="00FE36CB" w:rsidP="00E3311F">
      <w:pPr>
        <w:pStyle w:val="GenLifeHeading1"/>
        <w:numPr>
          <w:ilvl w:val="0"/>
          <w:numId w:val="0"/>
        </w:numPr>
      </w:pPr>
      <w:bookmarkStart w:id="113" w:name="_Toc100247523"/>
      <w:r>
        <w:lastRenderedPageBreak/>
        <w:t xml:space="preserve">Case Study </w:t>
      </w:r>
      <w:r w:rsidR="00B763B9">
        <w:t>2</w:t>
      </w:r>
      <w:r>
        <w:t xml:space="preserve">: </w:t>
      </w:r>
      <w:r w:rsidR="00B763B9">
        <w:t>Confidence</w:t>
      </w:r>
      <w:bookmarkEnd w:id="113"/>
    </w:p>
    <w:p w14:paraId="04F06B67" w14:textId="77777777" w:rsidR="00FE36CB" w:rsidRDefault="00FE36CB" w:rsidP="00FE36CB">
      <w:pPr>
        <w:pStyle w:val="GenLifeHeading3"/>
      </w:pPr>
      <w:bookmarkStart w:id="114" w:name="_Toc98696745"/>
      <w:r>
        <w:t>Overview</w:t>
      </w:r>
      <w:bookmarkEnd w:id="114"/>
    </w:p>
    <w:p w14:paraId="1654FFB9" w14:textId="2836328B" w:rsidR="00FE36CB" w:rsidRDefault="00B763B9" w:rsidP="00FE36CB">
      <w:pPr>
        <w:tabs>
          <w:tab w:val="left" w:pos="2977"/>
        </w:tabs>
      </w:pPr>
      <w:r>
        <w:t>Jenny</w:t>
      </w:r>
      <w:r w:rsidR="00B61EB0">
        <w:t>, age</w:t>
      </w:r>
      <w:r>
        <w:t xml:space="preserve"> 70 and Mark</w:t>
      </w:r>
      <w:r w:rsidR="00B61EB0">
        <w:t>, age</w:t>
      </w:r>
      <w:r>
        <w:t xml:space="preserve"> 72, homeowners.</w:t>
      </w:r>
    </w:p>
    <w:p w14:paraId="2DE1AF56" w14:textId="0541D2B9" w:rsidR="00097A0D" w:rsidRDefault="00097A0D" w:rsidP="00097A0D">
      <w:pPr>
        <w:tabs>
          <w:tab w:val="left" w:pos="2977"/>
        </w:tabs>
        <w:rPr>
          <w:lang w:val="en-US"/>
        </w:rPr>
      </w:pPr>
      <w:r w:rsidRPr="00097A0D">
        <w:rPr>
          <w:lang w:val="en-US"/>
        </w:rPr>
        <w:t xml:space="preserve">Jenny and Mark are married, healthy, self-funded retirees, who enjoyed investing throughout their working lives but are now worried to spend as they don’t know how long their assets need to last. </w:t>
      </w:r>
    </w:p>
    <w:p w14:paraId="4D8B7FCA" w14:textId="10164759" w:rsidR="007F6470" w:rsidRPr="00097A0D" w:rsidRDefault="007F6470" w:rsidP="00097A0D">
      <w:pPr>
        <w:tabs>
          <w:tab w:val="left" w:pos="2977"/>
        </w:tabs>
      </w:pPr>
      <w:r>
        <w:rPr>
          <w:lang w:val="en-US"/>
        </w:rPr>
        <w:t>They would like access t</w:t>
      </w:r>
      <w:r w:rsidR="00B61EB0">
        <w:rPr>
          <w:lang w:val="en-US"/>
        </w:rPr>
        <w:t xml:space="preserve">o the </w:t>
      </w:r>
      <w:r>
        <w:rPr>
          <w:lang w:val="en-US"/>
        </w:rPr>
        <w:t>Age Pension</w:t>
      </w:r>
      <w:r w:rsidR="00D70688">
        <w:rPr>
          <w:lang w:val="en-US"/>
        </w:rPr>
        <w:t xml:space="preserve"> and confidence in their retirement spending / cashflow and receive a guaranteed income for life.</w:t>
      </w:r>
    </w:p>
    <w:p w14:paraId="55E3239D" w14:textId="77777777" w:rsidR="00FE36CB" w:rsidRDefault="00FE36CB" w:rsidP="00FE36CB">
      <w:pPr>
        <w:pStyle w:val="GenLifeHeading3"/>
      </w:pPr>
      <w:bookmarkStart w:id="115" w:name="_Toc98696746"/>
      <w:r>
        <w:t>Client situation</w:t>
      </w:r>
      <w:bookmarkEnd w:id="115"/>
    </w:p>
    <w:p w14:paraId="05DA1BD9" w14:textId="77777777" w:rsidR="00FE36CB" w:rsidRDefault="00FE36CB" w:rsidP="00FE36CB">
      <w:pPr>
        <w:pStyle w:val="GenLifeFootnote"/>
        <w:sectPr w:rsidR="00FE36CB" w:rsidSect="001F150C">
          <w:type w:val="continuous"/>
          <w:pgSz w:w="11906" w:h="16838"/>
          <w:pgMar w:top="1440" w:right="1440" w:bottom="1440" w:left="1440" w:header="709" w:footer="709" w:gutter="0"/>
          <w:cols w:space="708"/>
          <w:docGrid w:linePitch="360"/>
        </w:sectPr>
      </w:pPr>
    </w:p>
    <w:p w14:paraId="1B6B1732" w14:textId="0B6822A5" w:rsidR="00FE36CB" w:rsidRDefault="007F6470" w:rsidP="007465F7">
      <w:pPr>
        <w:pStyle w:val="ListParagraph"/>
        <w:numPr>
          <w:ilvl w:val="0"/>
          <w:numId w:val="50"/>
        </w:numPr>
      </w:pPr>
      <w:r>
        <w:t>Jenny</w:t>
      </w:r>
      <w:r w:rsidR="00B61EB0">
        <w:t xml:space="preserve"> has</w:t>
      </w:r>
      <w:r>
        <w:t xml:space="preserve"> </w:t>
      </w:r>
      <w:r w:rsidR="00FE36CB">
        <w:t>$</w:t>
      </w:r>
      <w:r w:rsidR="00E77D80">
        <w:t>210</w:t>
      </w:r>
      <w:r w:rsidR="00FE36CB">
        <w:t xml:space="preserve">,000 in </w:t>
      </w:r>
      <w:r>
        <w:t xml:space="preserve">an account-based pension, Mark </w:t>
      </w:r>
      <w:r w:rsidR="00B61EB0">
        <w:t xml:space="preserve">has </w:t>
      </w:r>
      <w:r>
        <w:t>$</w:t>
      </w:r>
      <w:r w:rsidR="005A3109">
        <w:t>315</w:t>
      </w:r>
      <w:r>
        <w:t>,000 in an account-based pension.</w:t>
      </w:r>
    </w:p>
    <w:p w14:paraId="766597F3" w14:textId="25F31AA9" w:rsidR="00FE36CB" w:rsidRDefault="00FE36CB" w:rsidP="007465F7">
      <w:pPr>
        <w:pStyle w:val="ListParagraph"/>
        <w:numPr>
          <w:ilvl w:val="0"/>
          <w:numId w:val="50"/>
        </w:numPr>
      </w:pPr>
      <w:r>
        <w:t>$</w:t>
      </w:r>
      <w:r w:rsidR="007F6470">
        <w:t>10</w:t>
      </w:r>
      <w:r>
        <w:t xml:space="preserve">0,000 in </w:t>
      </w:r>
      <w:r w:rsidR="007F6470">
        <w:t xml:space="preserve">a savings </w:t>
      </w:r>
      <w:r>
        <w:t>account; $</w:t>
      </w:r>
      <w:r w:rsidR="007F6470">
        <w:t>5</w:t>
      </w:r>
      <w:r>
        <w:t>0,000 car/contents</w:t>
      </w:r>
    </w:p>
    <w:p w14:paraId="32834DB9" w14:textId="5D1A7453" w:rsidR="00FE36CB" w:rsidRDefault="002E2975" w:rsidP="007465F7">
      <w:pPr>
        <w:pStyle w:val="ListParagraph"/>
        <w:numPr>
          <w:ilvl w:val="0"/>
          <w:numId w:val="50"/>
        </w:numPr>
      </w:pPr>
      <w:r>
        <w:t xml:space="preserve">Jenny </w:t>
      </w:r>
      <w:r w:rsidR="00397CE4">
        <w:t xml:space="preserve">$90,000 in LifeIncome with </w:t>
      </w:r>
      <w:proofErr w:type="spellStart"/>
      <w:r w:rsidR="00397CE4">
        <w:t>LifeBooster</w:t>
      </w:r>
      <w:proofErr w:type="spellEnd"/>
      <w:r w:rsidR="00397CE4">
        <w:t xml:space="preserve"> 2.5% </w:t>
      </w:r>
      <w:r w:rsidR="00B61EB0">
        <w:t xml:space="preserve">rate </w:t>
      </w:r>
      <w:r w:rsidR="00397CE4">
        <w:t>(Reversionary)</w:t>
      </w:r>
    </w:p>
    <w:p w14:paraId="68224102" w14:textId="79652257" w:rsidR="00397CE4" w:rsidRDefault="00397CE4" w:rsidP="007465F7">
      <w:pPr>
        <w:pStyle w:val="ListParagraph"/>
        <w:numPr>
          <w:ilvl w:val="0"/>
          <w:numId w:val="50"/>
        </w:numPr>
      </w:pPr>
      <w:r>
        <w:t>Mark $</w:t>
      </w:r>
      <w:r w:rsidR="00DB0177">
        <w:t>135</w:t>
      </w:r>
      <w:r>
        <w:t xml:space="preserve">,000 in LifeIncome with </w:t>
      </w:r>
      <w:proofErr w:type="spellStart"/>
      <w:r>
        <w:t>LifeBooster</w:t>
      </w:r>
      <w:proofErr w:type="spellEnd"/>
      <w:r>
        <w:t xml:space="preserve"> 2.5%</w:t>
      </w:r>
      <w:r w:rsidR="00B61EB0">
        <w:t xml:space="preserve"> rate</w:t>
      </w:r>
      <w:r>
        <w:t xml:space="preserve"> (Reversionary)</w:t>
      </w:r>
    </w:p>
    <w:p w14:paraId="72498334" w14:textId="1F4BDD1F" w:rsidR="00FE36CB" w:rsidRDefault="00FE36CB" w:rsidP="007465F7">
      <w:pPr>
        <w:pStyle w:val="ListParagraph"/>
        <w:numPr>
          <w:ilvl w:val="0"/>
          <w:numId w:val="50"/>
        </w:numPr>
      </w:pPr>
      <w:r>
        <w:t xml:space="preserve">Gross investment return is </w:t>
      </w:r>
      <w:r w:rsidR="00DB0177">
        <w:t>5</w:t>
      </w:r>
      <w:r>
        <w:t>%</w:t>
      </w:r>
    </w:p>
    <w:p w14:paraId="093B494C" w14:textId="77777777" w:rsidR="00FE36CB" w:rsidRDefault="00FE36CB" w:rsidP="007465F7">
      <w:pPr>
        <w:pStyle w:val="ListParagraph"/>
        <w:numPr>
          <w:ilvl w:val="0"/>
          <w:numId w:val="50"/>
        </w:numPr>
      </w:pPr>
      <w:r>
        <w:t>Account-based pension fees and costs 0.5% p.a.</w:t>
      </w:r>
    </w:p>
    <w:p w14:paraId="42778F33" w14:textId="77777777" w:rsidR="00FE36CB" w:rsidRDefault="00FE36CB" w:rsidP="007465F7">
      <w:pPr>
        <w:pStyle w:val="ListParagraph"/>
        <w:numPr>
          <w:ilvl w:val="0"/>
          <w:numId w:val="50"/>
        </w:numPr>
      </w:pPr>
      <w:r>
        <w:t>LifeIncome fees and costs 1.22% p.a.</w:t>
      </w:r>
    </w:p>
    <w:p w14:paraId="11022453" w14:textId="3E27022A" w:rsidR="001856D1" w:rsidRDefault="001856D1" w:rsidP="007465F7">
      <w:pPr>
        <w:pStyle w:val="ListParagraph"/>
        <w:numPr>
          <w:ilvl w:val="0"/>
          <w:numId w:val="50"/>
        </w:numPr>
      </w:pPr>
      <w:r>
        <w:t xml:space="preserve">Centrelink rates as </w:t>
      </w:r>
      <w:proofErr w:type="gramStart"/>
      <w:r>
        <w:t>at</w:t>
      </w:r>
      <w:proofErr w:type="gramEnd"/>
      <w:r>
        <w:t xml:space="preserve"> September 2021</w:t>
      </w:r>
    </w:p>
    <w:p w14:paraId="7FBD5FE8" w14:textId="49326C8F" w:rsidR="00FE36CB" w:rsidRDefault="00FE36CB" w:rsidP="00FE36CB">
      <w:pPr>
        <w:pStyle w:val="GenLifeHeading3"/>
      </w:pPr>
      <w:bookmarkStart w:id="116" w:name="_Toc98696747"/>
      <w:r>
        <w:t>Outcomes</w:t>
      </w:r>
      <w:bookmarkEnd w:id="116"/>
    </w:p>
    <w:p w14:paraId="333D135B" w14:textId="04B7D819" w:rsidR="00FE36CB" w:rsidRDefault="007B7B59" w:rsidP="007465F7">
      <w:pPr>
        <w:pStyle w:val="ListParagraph"/>
        <w:numPr>
          <w:ilvl w:val="0"/>
          <w:numId w:val="51"/>
        </w:numPr>
      </w:pPr>
      <w:r>
        <w:t xml:space="preserve">Access to Age Pension to improve retirement </w:t>
      </w:r>
      <w:r w:rsidR="004C04BA">
        <w:t>outcomes</w:t>
      </w:r>
    </w:p>
    <w:p w14:paraId="052A3FCC" w14:textId="28C1226F" w:rsidR="007B7B59" w:rsidRDefault="007B7B59" w:rsidP="007465F7">
      <w:pPr>
        <w:pStyle w:val="ListParagraph"/>
        <w:numPr>
          <w:ilvl w:val="0"/>
          <w:numId w:val="51"/>
        </w:numPr>
      </w:pPr>
      <w:r>
        <w:t>Guaranteed income for spouse when the annuitant dies</w:t>
      </w:r>
    </w:p>
    <w:p w14:paraId="488FFF32" w14:textId="37E35F17" w:rsidR="007B7B59" w:rsidRDefault="007B7B59" w:rsidP="007465F7">
      <w:pPr>
        <w:pStyle w:val="ListParagraph"/>
        <w:numPr>
          <w:ilvl w:val="0"/>
          <w:numId w:val="51"/>
        </w:numPr>
      </w:pPr>
      <w:r>
        <w:t>Higher income initially</w:t>
      </w:r>
      <w:r w:rsidR="00754998">
        <w:t xml:space="preserve"> </w:t>
      </w:r>
      <w:r w:rsidR="008016DF">
        <w:t>with LifeIncome</w:t>
      </w:r>
      <w:r w:rsidR="00B61EB0">
        <w:t>,</w:t>
      </w:r>
      <w:r w:rsidR="008016DF">
        <w:t xml:space="preserve"> </w:t>
      </w:r>
      <w:r w:rsidR="00754998">
        <w:t>with income growing over their lifetime</w:t>
      </w:r>
      <w:r w:rsidR="008016DF">
        <w:t>s</w:t>
      </w:r>
      <w:r w:rsidR="004C04BA">
        <w:t xml:space="preserve"> as the account-based pension is depleted.</w:t>
      </w:r>
    </w:p>
    <w:p w14:paraId="34CAD62D" w14:textId="006757FC" w:rsidR="00754998" w:rsidRDefault="00754998" w:rsidP="007465F7">
      <w:pPr>
        <w:pStyle w:val="ListParagraph"/>
        <w:numPr>
          <w:ilvl w:val="0"/>
          <w:numId w:val="51"/>
        </w:numPr>
      </w:pPr>
      <w:r>
        <w:t>Investment returned as income by year 11.</w:t>
      </w:r>
    </w:p>
    <w:p w14:paraId="491C5C08" w14:textId="77777777" w:rsidR="00FE36CB" w:rsidRDefault="00FE36CB" w:rsidP="00FE36CB">
      <w:pPr>
        <w:pStyle w:val="GenLifeFootnote"/>
        <w:sectPr w:rsidR="00FE36CB" w:rsidSect="001F150C">
          <w:type w:val="continuous"/>
          <w:pgSz w:w="11906" w:h="16838"/>
          <w:pgMar w:top="1440" w:right="1440" w:bottom="1440" w:left="1440" w:header="709" w:footer="709" w:gutter="0"/>
          <w:cols w:space="708"/>
          <w:docGrid w:linePitch="360"/>
        </w:sectPr>
      </w:pPr>
    </w:p>
    <w:p w14:paraId="60036DCE" w14:textId="7BC6E6B1" w:rsidR="00FE36CB" w:rsidRDefault="00FE36CB" w:rsidP="00FE36CB">
      <w:pPr>
        <w:pStyle w:val="GenLifeHeading3"/>
      </w:pPr>
      <w:bookmarkStart w:id="117" w:name="_Toc98696748"/>
      <w:r>
        <w:t>Comparison with and without LifeIncome</w:t>
      </w:r>
      <w:bookmarkEnd w:id="117"/>
    </w:p>
    <w:tbl>
      <w:tblPr>
        <w:tblStyle w:val="PlainTable2"/>
        <w:tblW w:w="9420" w:type="dxa"/>
        <w:tblLook w:val="0420" w:firstRow="1" w:lastRow="0" w:firstColumn="0" w:lastColumn="0" w:noHBand="0" w:noVBand="1"/>
      </w:tblPr>
      <w:tblGrid>
        <w:gridCol w:w="3588"/>
        <w:gridCol w:w="1944"/>
        <w:gridCol w:w="1944"/>
        <w:gridCol w:w="1944"/>
      </w:tblGrid>
      <w:tr w:rsidR="00FE36CB" w:rsidRPr="003D24DD" w14:paraId="02054362" w14:textId="77777777" w:rsidTr="00E3311F">
        <w:trPr>
          <w:cnfStyle w:val="100000000000" w:firstRow="1" w:lastRow="0" w:firstColumn="0" w:lastColumn="0" w:oddVBand="0" w:evenVBand="0" w:oddHBand="0" w:evenHBand="0" w:firstRowFirstColumn="0" w:firstRowLastColumn="0" w:lastRowFirstColumn="0" w:lastRowLastColumn="0"/>
          <w:trHeight w:val="340"/>
        </w:trPr>
        <w:tc>
          <w:tcPr>
            <w:tcW w:w="3588" w:type="dxa"/>
            <w:tcBorders>
              <w:top w:val="nil"/>
              <w:bottom w:val="single" w:sz="8" w:space="0" w:color="2B41B1"/>
            </w:tcBorders>
            <w:vAlign w:val="bottom"/>
            <w:hideMark/>
          </w:tcPr>
          <w:p w14:paraId="7E985BF0" w14:textId="77777777" w:rsidR="00FE36CB" w:rsidRPr="003D24DD" w:rsidRDefault="00FE36CB" w:rsidP="00E3311F">
            <w:pPr>
              <w:pStyle w:val="GenLifeTableHeading"/>
              <w:rPr>
                <w:b/>
                <w:bCs/>
              </w:rPr>
            </w:pPr>
            <w:r>
              <w:rPr>
                <w:b/>
                <w:bCs/>
              </w:rPr>
              <w:t>Breakdown</w:t>
            </w:r>
          </w:p>
        </w:tc>
        <w:tc>
          <w:tcPr>
            <w:tcW w:w="1944" w:type="dxa"/>
            <w:tcBorders>
              <w:top w:val="nil"/>
              <w:bottom w:val="single" w:sz="8" w:space="0" w:color="2B41B1"/>
            </w:tcBorders>
            <w:vAlign w:val="bottom"/>
            <w:hideMark/>
          </w:tcPr>
          <w:p w14:paraId="360BF9CE" w14:textId="77777777" w:rsidR="00FE36CB" w:rsidRPr="003D24DD" w:rsidRDefault="00FE36CB" w:rsidP="00E3311F">
            <w:pPr>
              <w:pStyle w:val="GenLifeTableHeading"/>
              <w:jc w:val="right"/>
              <w:rPr>
                <w:b/>
                <w:bCs/>
              </w:rPr>
            </w:pPr>
            <w:r w:rsidRPr="003D24DD">
              <w:rPr>
                <w:b/>
                <w:bCs/>
                <w:lang w:val="en-US"/>
              </w:rPr>
              <w:t xml:space="preserve">Without </w:t>
            </w:r>
            <w:r>
              <w:rPr>
                <w:b/>
                <w:bCs/>
                <w:lang w:val="en-US"/>
              </w:rPr>
              <w:br/>
            </w:r>
            <w:r w:rsidRPr="003D24DD">
              <w:rPr>
                <w:b/>
                <w:bCs/>
                <w:lang w:val="en-US"/>
              </w:rPr>
              <w:t>LifeIncome</w:t>
            </w:r>
          </w:p>
        </w:tc>
        <w:tc>
          <w:tcPr>
            <w:tcW w:w="1944" w:type="dxa"/>
            <w:tcBorders>
              <w:top w:val="nil"/>
              <w:bottom w:val="single" w:sz="8" w:space="0" w:color="2B41B1"/>
            </w:tcBorders>
            <w:vAlign w:val="bottom"/>
            <w:hideMark/>
          </w:tcPr>
          <w:p w14:paraId="047B11CE" w14:textId="77777777" w:rsidR="00FE36CB" w:rsidRPr="003D24DD" w:rsidRDefault="00FE36CB" w:rsidP="00E3311F">
            <w:pPr>
              <w:pStyle w:val="GenLifeTableHeading"/>
              <w:jc w:val="right"/>
              <w:rPr>
                <w:b/>
                <w:bCs/>
              </w:rPr>
            </w:pPr>
            <w:r w:rsidRPr="003D24DD">
              <w:rPr>
                <w:b/>
                <w:bCs/>
                <w:lang w:val="en-US"/>
              </w:rPr>
              <w:t xml:space="preserve">With </w:t>
            </w:r>
            <w:r w:rsidRPr="003D24DD">
              <w:rPr>
                <w:b/>
                <w:bCs/>
                <w:lang w:val="en-US"/>
              </w:rPr>
              <w:br/>
              <w:t>LifeIncome</w:t>
            </w:r>
          </w:p>
        </w:tc>
        <w:tc>
          <w:tcPr>
            <w:tcW w:w="1944" w:type="dxa"/>
            <w:tcBorders>
              <w:top w:val="nil"/>
              <w:bottom w:val="single" w:sz="8" w:space="0" w:color="2B41B1"/>
            </w:tcBorders>
            <w:vAlign w:val="bottom"/>
            <w:hideMark/>
          </w:tcPr>
          <w:p w14:paraId="0066C7A2" w14:textId="77777777" w:rsidR="00FE36CB" w:rsidRPr="003D24DD" w:rsidRDefault="00FE36CB" w:rsidP="00E3311F">
            <w:pPr>
              <w:pStyle w:val="GenLifeTableHeading"/>
              <w:jc w:val="right"/>
              <w:rPr>
                <w:b/>
                <w:bCs/>
              </w:rPr>
            </w:pPr>
            <w:r w:rsidRPr="005D6367">
              <w:rPr>
                <w:b/>
                <w:bCs/>
                <w:color w:val="0070C0"/>
                <w:lang w:val="en-US"/>
              </w:rPr>
              <w:t>Difference</w:t>
            </w:r>
          </w:p>
        </w:tc>
      </w:tr>
      <w:tr w:rsidR="003E2208" w:rsidRPr="003D24DD" w14:paraId="2C07E5D9" w14:textId="77777777" w:rsidTr="00E3311F">
        <w:trPr>
          <w:cnfStyle w:val="000000100000" w:firstRow="0" w:lastRow="0" w:firstColumn="0" w:lastColumn="0" w:oddVBand="0" w:evenVBand="0" w:oddHBand="1" w:evenHBand="0" w:firstRowFirstColumn="0" w:firstRowLastColumn="0" w:lastRowFirstColumn="0" w:lastRowLastColumn="0"/>
          <w:trHeight w:val="340"/>
        </w:trPr>
        <w:tc>
          <w:tcPr>
            <w:tcW w:w="3588" w:type="dxa"/>
            <w:tcBorders>
              <w:top w:val="single" w:sz="8" w:space="0" w:color="2B41B1"/>
              <w:bottom w:val="single" w:sz="2" w:space="0" w:color="252729"/>
            </w:tcBorders>
            <w:vAlign w:val="center"/>
          </w:tcPr>
          <w:p w14:paraId="1EF6BC8E" w14:textId="6817FE8E" w:rsidR="003E2208" w:rsidRPr="003E2208" w:rsidRDefault="003E2208" w:rsidP="00E3311F">
            <w:pPr>
              <w:pStyle w:val="NoSpacing"/>
            </w:pPr>
            <w:r w:rsidRPr="003E2208">
              <w:rPr>
                <w:lang w:val="en-US"/>
              </w:rPr>
              <w:t>ABP drawdown (minimum)</w:t>
            </w:r>
          </w:p>
        </w:tc>
        <w:tc>
          <w:tcPr>
            <w:tcW w:w="1944" w:type="dxa"/>
            <w:tcBorders>
              <w:top w:val="single" w:sz="8" w:space="0" w:color="2B41B1"/>
              <w:bottom w:val="single" w:sz="2" w:space="0" w:color="252729"/>
            </w:tcBorders>
            <w:vAlign w:val="center"/>
          </w:tcPr>
          <w:p w14:paraId="7AAC4D0A" w14:textId="7B8D6C84" w:rsidR="003E2208" w:rsidRPr="003D24DD" w:rsidRDefault="003E2208" w:rsidP="00327E44">
            <w:pPr>
              <w:pStyle w:val="NoSpacing"/>
              <w:jc w:val="right"/>
            </w:pPr>
            <w:r>
              <w:rPr>
                <w:lang w:val="en-US"/>
              </w:rPr>
              <w:t>$37,500</w:t>
            </w:r>
          </w:p>
        </w:tc>
        <w:tc>
          <w:tcPr>
            <w:tcW w:w="1944" w:type="dxa"/>
            <w:tcBorders>
              <w:top w:val="single" w:sz="8" w:space="0" w:color="2B41B1"/>
              <w:bottom w:val="single" w:sz="2" w:space="0" w:color="252729"/>
            </w:tcBorders>
            <w:vAlign w:val="center"/>
          </w:tcPr>
          <w:p w14:paraId="3F148529" w14:textId="7B890979" w:rsidR="003E2208" w:rsidRPr="003D24DD" w:rsidRDefault="003E2208" w:rsidP="00327E44">
            <w:pPr>
              <w:pStyle w:val="NoSpacing"/>
              <w:jc w:val="right"/>
            </w:pPr>
            <w:r>
              <w:t>$26,250</w:t>
            </w:r>
          </w:p>
        </w:tc>
        <w:tc>
          <w:tcPr>
            <w:tcW w:w="1944" w:type="dxa"/>
            <w:tcBorders>
              <w:top w:val="single" w:sz="8" w:space="0" w:color="2B41B1"/>
              <w:bottom w:val="single" w:sz="2" w:space="0" w:color="252729"/>
            </w:tcBorders>
            <w:vAlign w:val="center"/>
          </w:tcPr>
          <w:p w14:paraId="1145562E" w14:textId="52F5305A" w:rsidR="003E2208" w:rsidRPr="003E2208" w:rsidRDefault="003E2208" w:rsidP="00327E44">
            <w:pPr>
              <w:pStyle w:val="NoSpacing"/>
              <w:jc w:val="right"/>
              <w:rPr>
                <w:color w:val="0070C0"/>
              </w:rPr>
            </w:pPr>
            <w:r w:rsidRPr="003E2208">
              <w:rPr>
                <w:color w:val="0070C0"/>
                <w:lang w:val="en-US"/>
              </w:rPr>
              <w:t>($11,250)</w:t>
            </w:r>
          </w:p>
        </w:tc>
      </w:tr>
      <w:tr w:rsidR="003E2208" w:rsidRPr="003D24DD" w14:paraId="4207FEC2" w14:textId="77777777" w:rsidTr="00E3311F">
        <w:trPr>
          <w:trHeight w:val="340"/>
        </w:trPr>
        <w:tc>
          <w:tcPr>
            <w:tcW w:w="3588" w:type="dxa"/>
            <w:tcBorders>
              <w:top w:val="single" w:sz="2" w:space="0" w:color="252729"/>
              <w:bottom w:val="single" w:sz="2" w:space="0" w:color="252729"/>
            </w:tcBorders>
            <w:vAlign w:val="center"/>
          </w:tcPr>
          <w:p w14:paraId="46098615" w14:textId="73DF7655" w:rsidR="003E2208" w:rsidRPr="003E2208" w:rsidRDefault="003E2208" w:rsidP="00E3311F">
            <w:pPr>
              <w:pStyle w:val="NoSpacing"/>
            </w:pPr>
            <w:r w:rsidRPr="003E2208">
              <w:rPr>
                <w:lang w:val="en-US"/>
              </w:rPr>
              <w:t>Age Pension</w:t>
            </w:r>
          </w:p>
        </w:tc>
        <w:tc>
          <w:tcPr>
            <w:tcW w:w="1944" w:type="dxa"/>
            <w:tcBorders>
              <w:top w:val="single" w:sz="2" w:space="0" w:color="252729"/>
              <w:bottom w:val="single" w:sz="2" w:space="0" w:color="252729"/>
            </w:tcBorders>
            <w:vAlign w:val="center"/>
          </w:tcPr>
          <w:p w14:paraId="76699BB5" w14:textId="5ECB826E" w:rsidR="003E2208" w:rsidRPr="003D24DD" w:rsidRDefault="003E2208" w:rsidP="00327E44">
            <w:pPr>
              <w:pStyle w:val="NoSpacing"/>
              <w:jc w:val="right"/>
            </w:pPr>
            <w:r>
              <w:rPr>
                <w:lang w:val="en-US"/>
              </w:rPr>
              <w:t>-</w:t>
            </w:r>
          </w:p>
        </w:tc>
        <w:tc>
          <w:tcPr>
            <w:tcW w:w="1944" w:type="dxa"/>
            <w:tcBorders>
              <w:top w:val="single" w:sz="2" w:space="0" w:color="252729"/>
              <w:bottom w:val="single" w:sz="2" w:space="0" w:color="252729"/>
            </w:tcBorders>
            <w:vAlign w:val="center"/>
          </w:tcPr>
          <w:p w14:paraId="4C8764EA" w14:textId="40579100" w:rsidR="003E2208" w:rsidRPr="003D24DD" w:rsidRDefault="003E2208" w:rsidP="00327E44">
            <w:pPr>
              <w:pStyle w:val="NoSpacing"/>
              <w:jc w:val="right"/>
            </w:pPr>
            <w:r>
              <w:rPr>
                <w:lang w:val="en-US"/>
              </w:rPr>
              <w:t>$6,334</w:t>
            </w:r>
          </w:p>
        </w:tc>
        <w:tc>
          <w:tcPr>
            <w:tcW w:w="1944" w:type="dxa"/>
            <w:tcBorders>
              <w:top w:val="single" w:sz="2" w:space="0" w:color="252729"/>
              <w:bottom w:val="single" w:sz="2" w:space="0" w:color="252729"/>
            </w:tcBorders>
            <w:vAlign w:val="center"/>
          </w:tcPr>
          <w:p w14:paraId="01375016" w14:textId="7A627B12" w:rsidR="003E2208" w:rsidRPr="003E2208" w:rsidRDefault="003E2208" w:rsidP="00327E44">
            <w:pPr>
              <w:pStyle w:val="NoSpacing"/>
              <w:jc w:val="right"/>
              <w:rPr>
                <w:color w:val="0070C0"/>
              </w:rPr>
            </w:pPr>
            <w:r w:rsidRPr="003E2208">
              <w:rPr>
                <w:color w:val="0070C0"/>
                <w:lang w:val="en-US"/>
              </w:rPr>
              <w:t>Access to Age Pension</w:t>
            </w:r>
          </w:p>
        </w:tc>
      </w:tr>
      <w:tr w:rsidR="003E2208" w:rsidRPr="003D24DD" w14:paraId="4D4BCDCD" w14:textId="77777777" w:rsidTr="00E3311F">
        <w:trPr>
          <w:cnfStyle w:val="000000100000" w:firstRow="0" w:lastRow="0" w:firstColumn="0" w:lastColumn="0" w:oddVBand="0" w:evenVBand="0" w:oddHBand="1" w:evenHBand="0" w:firstRowFirstColumn="0" w:firstRowLastColumn="0" w:lastRowFirstColumn="0" w:lastRowLastColumn="0"/>
          <w:trHeight w:val="340"/>
        </w:trPr>
        <w:tc>
          <w:tcPr>
            <w:tcW w:w="3588" w:type="dxa"/>
            <w:tcBorders>
              <w:top w:val="single" w:sz="2" w:space="0" w:color="252729"/>
              <w:bottom w:val="single" w:sz="2" w:space="0" w:color="252729"/>
            </w:tcBorders>
            <w:vAlign w:val="center"/>
          </w:tcPr>
          <w:p w14:paraId="47C53D1B" w14:textId="1046E80E" w:rsidR="003E2208" w:rsidRPr="003E2208" w:rsidRDefault="003E2208" w:rsidP="00E3311F">
            <w:pPr>
              <w:pStyle w:val="NoSpacing"/>
            </w:pPr>
            <w:proofErr w:type="spellStart"/>
            <w:r w:rsidRPr="003E2208">
              <w:t>LifeBooster</w:t>
            </w:r>
            <w:proofErr w:type="spellEnd"/>
            <w:r w:rsidRPr="003E2208">
              <w:t xml:space="preserve"> 2.5%</w:t>
            </w:r>
            <w:r w:rsidR="00B61EB0">
              <w:t xml:space="preserve"> rate</w:t>
            </w:r>
          </w:p>
        </w:tc>
        <w:tc>
          <w:tcPr>
            <w:tcW w:w="1944" w:type="dxa"/>
            <w:tcBorders>
              <w:top w:val="single" w:sz="2" w:space="0" w:color="252729"/>
              <w:bottom w:val="single" w:sz="2" w:space="0" w:color="252729"/>
            </w:tcBorders>
            <w:vAlign w:val="center"/>
          </w:tcPr>
          <w:p w14:paraId="74C617F0" w14:textId="56F735EC" w:rsidR="003E2208" w:rsidRPr="003D24DD" w:rsidRDefault="003E2208" w:rsidP="00327E44">
            <w:pPr>
              <w:pStyle w:val="NoSpacing"/>
              <w:jc w:val="right"/>
            </w:pPr>
            <w:r>
              <w:rPr>
                <w:lang w:val="en-US"/>
              </w:rPr>
              <w:t>-</w:t>
            </w:r>
          </w:p>
        </w:tc>
        <w:tc>
          <w:tcPr>
            <w:tcW w:w="1944" w:type="dxa"/>
            <w:tcBorders>
              <w:top w:val="single" w:sz="2" w:space="0" w:color="252729"/>
              <w:bottom w:val="single" w:sz="2" w:space="0" w:color="252729"/>
            </w:tcBorders>
            <w:vAlign w:val="center"/>
          </w:tcPr>
          <w:p w14:paraId="6E9137F0" w14:textId="64DC85D5" w:rsidR="003E2208" w:rsidRPr="003D24DD" w:rsidRDefault="003E2208" w:rsidP="00327E44">
            <w:pPr>
              <w:pStyle w:val="NoSpacing"/>
              <w:jc w:val="right"/>
            </w:pPr>
            <w:r>
              <w:rPr>
                <w:lang w:val="en-US"/>
              </w:rPr>
              <w:t>$12,557</w:t>
            </w:r>
          </w:p>
        </w:tc>
        <w:tc>
          <w:tcPr>
            <w:tcW w:w="1944" w:type="dxa"/>
            <w:tcBorders>
              <w:top w:val="single" w:sz="2" w:space="0" w:color="252729"/>
              <w:bottom w:val="single" w:sz="2" w:space="0" w:color="252729"/>
            </w:tcBorders>
            <w:vAlign w:val="center"/>
          </w:tcPr>
          <w:p w14:paraId="541BE5CD" w14:textId="6D497962" w:rsidR="003E2208" w:rsidRPr="003E2208" w:rsidRDefault="003E2208" w:rsidP="00327E44">
            <w:pPr>
              <w:pStyle w:val="NoSpacing"/>
              <w:jc w:val="right"/>
              <w:rPr>
                <w:color w:val="0070C0"/>
              </w:rPr>
            </w:pPr>
          </w:p>
        </w:tc>
      </w:tr>
      <w:tr w:rsidR="003E2208" w:rsidRPr="003D24DD" w14:paraId="268186DD" w14:textId="77777777" w:rsidTr="00E3311F">
        <w:trPr>
          <w:trHeight w:val="340"/>
        </w:trPr>
        <w:tc>
          <w:tcPr>
            <w:tcW w:w="3588" w:type="dxa"/>
            <w:tcBorders>
              <w:top w:val="single" w:sz="2" w:space="0" w:color="252729"/>
              <w:bottom w:val="single" w:sz="2" w:space="0" w:color="252729"/>
            </w:tcBorders>
            <w:vAlign w:val="center"/>
          </w:tcPr>
          <w:p w14:paraId="702313A0" w14:textId="7B073A2E" w:rsidR="003E2208" w:rsidRPr="003E2208" w:rsidRDefault="003E2208" w:rsidP="00E3311F">
            <w:pPr>
              <w:pStyle w:val="NoSpacing"/>
            </w:pPr>
            <w:r w:rsidRPr="003E2208">
              <w:rPr>
                <w:lang w:val="en-US"/>
              </w:rPr>
              <w:t>Year 1 income</w:t>
            </w:r>
          </w:p>
        </w:tc>
        <w:tc>
          <w:tcPr>
            <w:tcW w:w="1944" w:type="dxa"/>
            <w:tcBorders>
              <w:top w:val="single" w:sz="2" w:space="0" w:color="252729"/>
              <w:bottom w:val="single" w:sz="2" w:space="0" w:color="252729"/>
            </w:tcBorders>
            <w:vAlign w:val="center"/>
          </w:tcPr>
          <w:p w14:paraId="0CB4DF62" w14:textId="5F4FF5F0" w:rsidR="003E2208" w:rsidRPr="003D24DD" w:rsidRDefault="003E2208" w:rsidP="00327E44">
            <w:pPr>
              <w:pStyle w:val="NoSpacing"/>
              <w:jc w:val="right"/>
            </w:pPr>
            <w:r>
              <w:rPr>
                <w:lang w:val="en-US"/>
              </w:rPr>
              <w:t>$37,500</w:t>
            </w:r>
          </w:p>
        </w:tc>
        <w:tc>
          <w:tcPr>
            <w:tcW w:w="1944" w:type="dxa"/>
            <w:tcBorders>
              <w:top w:val="single" w:sz="2" w:space="0" w:color="252729"/>
              <w:bottom w:val="single" w:sz="2" w:space="0" w:color="252729"/>
            </w:tcBorders>
            <w:vAlign w:val="center"/>
          </w:tcPr>
          <w:p w14:paraId="11EA68A1" w14:textId="199AE283" w:rsidR="003E2208" w:rsidRPr="003D24DD" w:rsidRDefault="003E2208" w:rsidP="00327E44">
            <w:pPr>
              <w:pStyle w:val="NoSpacing"/>
              <w:jc w:val="right"/>
            </w:pPr>
            <w:r>
              <w:rPr>
                <w:lang w:val="en-US"/>
              </w:rPr>
              <w:t>$45,161</w:t>
            </w:r>
          </w:p>
        </w:tc>
        <w:tc>
          <w:tcPr>
            <w:tcW w:w="1944" w:type="dxa"/>
            <w:tcBorders>
              <w:top w:val="single" w:sz="2" w:space="0" w:color="252729"/>
              <w:bottom w:val="single" w:sz="2" w:space="0" w:color="252729"/>
            </w:tcBorders>
            <w:vAlign w:val="center"/>
          </w:tcPr>
          <w:p w14:paraId="68BC9A8A" w14:textId="65F08BC3" w:rsidR="003E2208" w:rsidRPr="003E2208" w:rsidRDefault="003E2208" w:rsidP="00327E44">
            <w:pPr>
              <w:pStyle w:val="NoSpacing"/>
              <w:jc w:val="right"/>
              <w:rPr>
                <w:color w:val="0070C0"/>
              </w:rPr>
            </w:pPr>
            <w:r w:rsidRPr="003E2208">
              <w:rPr>
                <w:color w:val="0070C0"/>
                <w:lang w:val="en-US"/>
              </w:rPr>
              <w:t>$7,661</w:t>
            </w:r>
          </w:p>
        </w:tc>
      </w:tr>
      <w:tr w:rsidR="003E2208" w:rsidRPr="003D24DD" w14:paraId="5DBFB06E" w14:textId="77777777" w:rsidTr="00E3311F">
        <w:trPr>
          <w:cnfStyle w:val="000000100000" w:firstRow="0" w:lastRow="0" w:firstColumn="0" w:lastColumn="0" w:oddVBand="0" w:evenVBand="0" w:oddHBand="1" w:evenHBand="0" w:firstRowFirstColumn="0" w:firstRowLastColumn="0" w:lastRowFirstColumn="0" w:lastRowLastColumn="0"/>
          <w:trHeight w:val="340"/>
        </w:trPr>
        <w:tc>
          <w:tcPr>
            <w:tcW w:w="3588" w:type="dxa"/>
            <w:tcBorders>
              <w:top w:val="single" w:sz="2" w:space="0" w:color="252729"/>
              <w:bottom w:val="single" w:sz="2" w:space="0" w:color="252729"/>
            </w:tcBorders>
            <w:vAlign w:val="center"/>
          </w:tcPr>
          <w:p w14:paraId="521F80E2" w14:textId="582E9F51" w:rsidR="003E2208" w:rsidRPr="003E2208" w:rsidRDefault="003E2208" w:rsidP="00E3311F">
            <w:pPr>
              <w:pStyle w:val="NoSpacing"/>
            </w:pPr>
            <w:r w:rsidRPr="003E2208">
              <w:rPr>
                <w:lang w:val="en-US"/>
              </w:rPr>
              <w:t>Average annual income to age 100</w:t>
            </w:r>
          </w:p>
        </w:tc>
        <w:tc>
          <w:tcPr>
            <w:tcW w:w="1944" w:type="dxa"/>
            <w:tcBorders>
              <w:top w:val="single" w:sz="2" w:space="0" w:color="252729"/>
              <w:bottom w:val="single" w:sz="2" w:space="0" w:color="252729"/>
            </w:tcBorders>
            <w:vAlign w:val="center"/>
          </w:tcPr>
          <w:p w14:paraId="1DA04B93" w14:textId="0FA2BA59" w:rsidR="003E2208" w:rsidRPr="003D24DD" w:rsidRDefault="003E2208" w:rsidP="00327E44">
            <w:pPr>
              <w:pStyle w:val="NoSpacing"/>
              <w:jc w:val="right"/>
            </w:pPr>
            <w:r>
              <w:rPr>
                <w:lang w:val="en-US"/>
              </w:rPr>
              <w:t>$82,002</w:t>
            </w:r>
          </w:p>
        </w:tc>
        <w:tc>
          <w:tcPr>
            <w:tcW w:w="1944" w:type="dxa"/>
            <w:tcBorders>
              <w:top w:val="single" w:sz="2" w:space="0" w:color="252729"/>
              <w:bottom w:val="single" w:sz="2" w:space="0" w:color="252729"/>
            </w:tcBorders>
            <w:vAlign w:val="center"/>
          </w:tcPr>
          <w:p w14:paraId="29800857" w14:textId="70D3AC97" w:rsidR="003E2208" w:rsidRPr="003D24DD" w:rsidRDefault="003E2208" w:rsidP="00327E44">
            <w:pPr>
              <w:pStyle w:val="NoSpacing"/>
              <w:jc w:val="right"/>
            </w:pPr>
            <w:r>
              <w:rPr>
                <w:lang w:val="en-US"/>
              </w:rPr>
              <w:t>$88,488</w:t>
            </w:r>
          </w:p>
        </w:tc>
        <w:tc>
          <w:tcPr>
            <w:tcW w:w="1944" w:type="dxa"/>
            <w:tcBorders>
              <w:top w:val="single" w:sz="2" w:space="0" w:color="252729"/>
              <w:bottom w:val="single" w:sz="2" w:space="0" w:color="252729"/>
            </w:tcBorders>
            <w:vAlign w:val="center"/>
          </w:tcPr>
          <w:p w14:paraId="2FCCC574" w14:textId="234CD034" w:rsidR="003E2208" w:rsidRPr="003E2208" w:rsidRDefault="003E2208" w:rsidP="00327E44">
            <w:pPr>
              <w:pStyle w:val="NoSpacing"/>
              <w:jc w:val="right"/>
              <w:rPr>
                <w:color w:val="0070C0"/>
              </w:rPr>
            </w:pPr>
            <w:r w:rsidRPr="003E2208">
              <w:rPr>
                <w:color w:val="0070C0"/>
                <w:lang w:val="en-US"/>
              </w:rPr>
              <w:t>$6,486 p.a.</w:t>
            </w:r>
          </w:p>
        </w:tc>
      </w:tr>
      <w:tr w:rsidR="003E2208" w:rsidRPr="003D24DD" w14:paraId="4FDD7A05" w14:textId="77777777" w:rsidTr="00E3311F">
        <w:trPr>
          <w:trHeight w:val="340"/>
        </w:trPr>
        <w:tc>
          <w:tcPr>
            <w:tcW w:w="3588" w:type="dxa"/>
            <w:tcBorders>
              <w:top w:val="single" w:sz="2" w:space="0" w:color="252729"/>
              <w:bottom w:val="single" w:sz="2" w:space="0" w:color="252729"/>
            </w:tcBorders>
            <w:vAlign w:val="center"/>
          </w:tcPr>
          <w:p w14:paraId="1DE05C22" w14:textId="6E0F5D0F" w:rsidR="003E2208" w:rsidRPr="003E2208" w:rsidRDefault="003E2208" w:rsidP="00E3311F">
            <w:pPr>
              <w:pStyle w:val="NoSpacing"/>
            </w:pPr>
            <w:r w:rsidRPr="003E2208">
              <w:rPr>
                <w:lang w:val="en-US"/>
              </w:rPr>
              <w:t xml:space="preserve">Cumulative income to age 100** </w:t>
            </w:r>
          </w:p>
        </w:tc>
        <w:tc>
          <w:tcPr>
            <w:tcW w:w="1944" w:type="dxa"/>
            <w:tcBorders>
              <w:top w:val="single" w:sz="2" w:space="0" w:color="252729"/>
              <w:bottom w:val="single" w:sz="2" w:space="0" w:color="252729"/>
            </w:tcBorders>
            <w:vAlign w:val="center"/>
          </w:tcPr>
          <w:p w14:paraId="433B349B" w14:textId="5E71EBCD" w:rsidR="003E2208" w:rsidRPr="003D24DD" w:rsidRDefault="003E2208" w:rsidP="00327E44">
            <w:pPr>
              <w:pStyle w:val="NoSpacing"/>
              <w:jc w:val="right"/>
            </w:pPr>
            <w:r>
              <w:rPr>
                <w:lang w:val="en-US"/>
              </w:rPr>
              <w:t>$2,542,051</w:t>
            </w:r>
          </w:p>
        </w:tc>
        <w:tc>
          <w:tcPr>
            <w:tcW w:w="1944" w:type="dxa"/>
            <w:tcBorders>
              <w:top w:val="single" w:sz="2" w:space="0" w:color="252729"/>
              <w:bottom w:val="single" w:sz="2" w:space="0" w:color="252729"/>
            </w:tcBorders>
            <w:vAlign w:val="center"/>
          </w:tcPr>
          <w:p w14:paraId="515DF73F" w14:textId="53701247" w:rsidR="003E2208" w:rsidRPr="003D24DD" w:rsidRDefault="003E2208" w:rsidP="00327E44">
            <w:pPr>
              <w:pStyle w:val="NoSpacing"/>
              <w:jc w:val="right"/>
            </w:pPr>
            <w:r>
              <w:rPr>
                <w:lang w:val="en-US"/>
              </w:rPr>
              <w:t>$2,743,142</w:t>
            </w:r>
          </w:p>
        </w:tc>
        <w:tc>
          <w:tcPr>
            <w:tcW w:w="1944" w:type="dxa"/>
            <w:tcBorders>
              <w:top w:val="single" w:sz="2" w:space="0" w:color="252729"/>
              <w:bottom w:val="single" w:sz="2" w:space="0" w:color="252729"/>
            </w:tcBorders>
            <w:vAlign w:val="center"/>
          </w:tcPr>
          <w:p w14:paraId="1CE31D08" w14:textId="0D7A22D6" w:rsidR="003E2208" w:rsidRPr="003E2208" w:rsidRDefault="003E2208" w:rsidP="00327E44">
            <w:pPr>
              <w:pStyle w:val="NoSpacing"/>
              <w:jc w:val="right"/>
              <w:rPr>
                <w:color w:val="0070C0"/>
              </w:rPr>
            </w:pPr>
            <w:r w:rsidRPr="003E2208">
              <w:rPr>
                <w:color w:val="0070C0"/>
                <w:lang w:val="en-US"/>
              </w:rPr>
              <w:t>$201,091</w:t>
            </w:r>
          </w:p>
        </w:tc>
      </w:tr>
    </w:tbl>
    <w:p w14:paraId="7E9F01E8" w14:textId="77777777" w:rsidR="00FE36CB" w:rsidRDefault="00FE36CB" w:rsidP="00E3311F"/>
    <w:p w14:paraId="3519174B" w14:textId="364552A5" w:rsidR="00FE36CB" w:rsidRDefault="007D0FE7" w:rsidP="00E3311F">
      <w:r w:rsidRPr="007D0FE7">
        <w:rPr>
          <w:noProof/>
        </w:rPr>
        <w:lastRenderedPageBreak/>
        <w:drawing>
          <wp:inline distT="0" distB="0" distL="0" distR="0" wp14:anchorId="1C805564" wp14:editId="7E19B794">
            <wp:extent cx="5292000" cy="2171092"/>
            <wp:effectExtent l="0" t="0" r="4445" b="635"/>
            <wp:docPr id="34" name="Picture 34" descr="Chart,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bar chart&#10;&#10;Description automatically generated with medium confidence"/>
                    <pic:cNvPicPr/>
                  </pic:nvPicPr>
                  <pic:blipFill>
                    <a:blip r:embed="rId44"/>
                    <a:stretch>
                      <a:fillRect/>
                    </a:stretch>
                  </pic:blipFill>
                  <pic:spPr>
                    <a:xfrm>
                      <a:off x="0" y="0"/>
                      <a:ext cx="5292000" cy="2171092"/>
                    </a:xfrm>
                    <a:prstGeom prst="rect">
                      <a:avLst/>
                    </a:prstGeom>
                  </pic:spPr>
                </pic:pic>
              </a:graphicData>
            </a:graphic>
          </wp:inline>
        </w:drawing>
      </w:r>
    </w:p>
    <w:p w14:paraId="1E9F7562" w14:textId="77777777" w:rsidR="00FE36CB" w:rsidRDefault="00FE36CB" w:rsidP="00FE36CB">
      <w:pPr>
        <w:pStyle w:val="GenLifeHeading3"/>
      </w:pPr>
      <w:bookmarkStart w:id="118" w:name="_Toc98696749"/>
      <w:r>
        <w:t xml:space="preserve">Long term projections – </w:t>
      </w:r>
      <w:proofErr w:type="spellStart"/>
      <w:r>
        <w:t>Xtools</w:t>
      </w:r>
      <w:proofErr w:type="spellEnd"/>
      <w:r>
        <w:t>+</w:t>
      </w:r>
      <w:bookmarkEnd w:id="118"/>
    </w:p>
    <w:p w14:paraId="18C39157" w14:textId="36FE6761" w:rsidR="00FE36CB" w:rsidRDefault="00DF6439" w:rsidP="004E1A57">
      <w:pPr>
        <w:jc w:val="center"/>
      </w:pPr>
      <w:r w:rsidRPr="00DF6439">
        <w:rPr>
          <w:noProof/>
        </w:rPr>
        <w:drawing>
          <wp:inline distT="0" distB="0" distL="0" distR="0" wp14:anchorId="58D0B6A0" wp14:editId="378F4688">
            <wp:extent cx="5731510" cy="2496185"/>
            <wp:effectExtent l="0" t="0" r="2540" b="0"/>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10;&#10;Description automatically generated"/>
                    <pic:cNvPicPr/>
                  </pic:nvPicPr>
                  <pic:blipFill>
                    <a:blip r:embed="rId45"/>
                    <a:stretch>
                      <a:fillRect/>
                    </a:stretch>
                  </pic:blipFill>
                  <pic:spPr>
                    <a:xfrm>
                      <a:off x="0" y="0"/>
                      <a:ext cx="5731510" cy="2496185"/>
                    </a:xfrm>
                    <a:prstGeom prst="rect">
                      <a:avLst/>
                    </a:prstGeom>
                  </pic:spPr>
                </pic:pic>
              </a:graphicData>
            </a:graphic>
          </wp:inline>
        </w:drawing>
      </w:r>
    </w:p>
    <w:p w14:paraId="24430935" w14:textId="0CDE53B2" w:rsidR="004E1A57" w:rsidRDefault="004E1A57" w:rsidP="004E1A57">
      <w:pPr>
        <w:jc w:val="center"/>
      </w:pPr>
      <w:r w:rsidRPr="004E1A57">
        <w:rPr>
          <w:noProof/>
        </w:rPr>
        <w:drawing>
          <wp:inline distT="0" distB="0" distL="0" distR="0" wp14:anchorId="483D8A70" wp14:editId="56170345">
            <wp:extent cx="5731510" cy="2546985"/>
            <wp:effectExtent l="0" t="0" r="2540" b="5715"/>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pic:nvPicPr>
                  <pic:blipFill>
                    <a:blip r:embed="rId46"/>
                    <a:stretch>
                      <a:fillRect/>
                    </a:stretch>
                  </pic:blipFill>
                  <pic:spPr>
                    <a:xfrm>
                      <a:off x="0" y="0"/>
                      <a:ext cx="5731510" cy="2546985"/>
                    </a:xfrm>
                    <a:prstGeom prst="rect">
                      <a:avLst/>
                    </a:prstGeom>
                  </pic:spPr>
                </pic:pic>
              </a:graphicData>
            </a:graphic>
          </wp:inline>
        </w:drawing>
      </w:r>
    </w:p>
    <w:p w14:paraId="21AB6EF4" w14:textId="3983F21E" w:rsidR="00E3311F" w:rsidRDefault="00E3311F">
      <w:pPr>
        <w:spacing w:before="0" w:after="160" w:line="259" w:lineRule="auto"/>
      </w:pPr>
      <w:r>
        <w:br w:type="page"/>
      </w:r>
    </w:p>
    <w:p w14:paraId="4987A30E" w14:textId="5B9C0006" w:rsidR="00FF495D" w:rsidRDefault="00FF495D" w:rsidP="00E3311F">
      <w:pPr>
        <w:pStyle w:val="GenLifeHeading1"/>
        <w:numPr>
          <w:ilvl w:val="0"/>
          <w:numId w:val="0"/>
        </w:numPr>
      </w:pPr>
      <w:bookmarkStart w:id="119" w:name="_Toc100247524"/>
      <w:r>
        <w:lastRenderedPageBreak/>
        <w:t xml:space="preserve">Case Study </w:t>
      </w:r>
      <w:r w:rsidR="00036C29">
        <w:t>3</w:t>
      </w:r>
      <w:r>
        <w:t xml:space="preserve">: </w:t>
      </w:r>
      <w:r w:rsidR="00122ED8">
        <w:t xml:space="preserve">A </w:t>
      </w:r>
      <w:r w:rsidR="00442665">
        <w:t>C</w:t>
      </w:r>
      <w:r w:rsidR="00122ED8">
        <w:t xml:space="preserve">hoice to </w:t>
      </w:r>
      <w:r w:rsidR="00B61EB0">
        <w:t>m</w:t>
      </w:r>
      <w:r w:rsidR="00122ED8">
        <w:t>ake</w:t>
      </w:r>
      <w:bookmarkEnd w:id="119"/>
    </w:p>
    <w:p w14:paraId="73871E29" w14:textId="77777777" w:rsidR="00FF495D" w:rsidRDefault="00FF495D" w:rsidP="00FF495D">
      <w:pPr>
        <w:pStyle w:val="GenLifeHeading3"/>
      </w:pPr>
      <w:bookmarkStart w:id="120" w:name="_Toc98696751"/>
      <w:r>
        <w:t>Overview</w:t>
      </w:r>
      <w:bookmarkEnd w:id="120"/>
    </w:p>
    <w:p w14:paraId="498E4678" w14:textId="110FC5D7" w:rsidR="00122ED8" w:rsidRPr="00122ED8" w:rsidRDefault="00122ED8" w:rsidP="00122ED8">
      <w:r w:rsidRPr="00122ED8">
        <w:t xml:space="preserve">Mary, </w:t>
      </w:r>
      <w:r w:rsidR="00F04755">
        <w:t xml:space="preserve">age </w:t>
      </w:r>
      <w:r w:rsidRPr="00122ED8">
        <w:t>72, single homeowner</w:t>
      </w:r>
    </w:p>
    <w:p w14:paraId="6928F66B" w14:textId="6690418C" w:rsidR="00122ED8" w:rsidRDefault="00122ED8" w:rsidP="00122ED8">
      <w:pPr>
        <w:rPr>
          <w:iCs/>
        </w:rPr>
      </w:pPr>
      <w:r w:rsidRPr="00122ED8">
        <w:t>Mary has recently received an inheritance to invest and is concerned her Age Pension will be impacted</w:t>
      </w:r>
      <w:r>
        <w:t xml:space="preserve">.  She would like to minimise the impact of her inheritance </w:t>
      </w:r>
      <w:r w:rsidR="00F62440">
        <w:t>on her Age Pension entitlement whilst maximising cash flow.  Mary would also like the confidence to enjoy her windfall and have secure income for life.</w:t>
      </w:r>
    </w:p>
    <w:p w14:paraId="1D4E3926" w14:textId="28DE09C1" w:rsidR="00FF495D" w:rsidRDefault="00FF495D" w:rsidP="00122ED8">
      <w:pPr>
        <w:pStyle w:val="GenLifeHeading3"/>
      </w:pPr>
      <w:bookmarkStart w:id="121" w:name="_Toc98696752"/>
      <w:r>
        <w:t>Client situation</w:t>
      </w:r>
      <w:bookmarkEnd w:id="121"/>
    </w:p>
    <w:p w14:paraId="5CF3194E" w14:textId="77777777" w:rsidR="00FF495D" w:rsidRDefault="00FF495D" w:rsidP="00FF495D">
      <w:pPr>
        <w:pStyle w:val="GenLifeFootnote"/>
        <w:sectPr w:rsidR="00FF495D" w:rsidSect="001F150C">
          <w:type w:val="continuous"/>
          <w:pgSz w:w="11906" w:h="16838"/>
          <w:pgMar w:top="1440" w:right="1440" w:bottom="1440" w:left="1440" w:header="709" w:footer="709" w:gutter="0"/>
          <w:cols w:space="708"/>
          <w:docGrid w:linePitch="360"/>
        </w:sectPr>
      </w:pPr>
    </w:p>
    <w:p w14:paraId="37BE9918" w14:textId="7D8E2EA3" w:rsidR="00FF495D" w:rsidRDefault="00967C86" w:rsidP="007465F7">
      <w:pPr>
        <w:pStyle w:val="ListParagraph"/>
        <w:numPr>
          <w:ilvl w:val="0"/>
          <w:numId w:val="52"/>
        </w:numPr>
      </w:pPr>
      <w:r>
        <w:t>Mary has $253,000 in savings</w:t>
      </w:r>
      <w:r w:rsidR="004A08C4">
        <w:t xml:space="preserve"> earning 0.5% p.a.</w:t>
      </w:r>
    </w:p>
    <w:p w14:paraId="620E5654" w14:textId="05A205F7" w:rsidR="00967C86" w:rsidRDefault="00967C86" w:rsidP="007465F7">
      <w:pPr>
        <w:pStyle w:val="ListParagraph"/>
        <w:numPr>
          <w:ilvl w:val="0"/>
          <w:numId w:val="52"/>
        </w:numPr>
      </w:pPr>
      <w:r>
        <w:t>Invests the inheritance of $100,000 into a non-super LifeIncome</w:t>
      </w:r>
    </w:p>
    <w:p w14:paraId="20EA99CD" w14:textId="25258A5F" w:rsidR="00967C86" w:rsidRDefault="00967C86" w:rsidP="007465F7">
      <w:pPr>
        <w:pStyle w:val="ListParagraph"/>
        <w:numPr>
          <w:ilvl w:val="0"/>
          <w:numId w:val="52"/>
        </w:numPr>
      </w:pPr>
      <w:proofErr w:type="spellStart"/>
      <w:r>
        <w:t>LifeBooster</w:t>
      </w:r>
      <w:proofErr w:type="spellEnd"/>
      <w:r>
        <w:t xml:space="preserve"> 5% rate</w:t>
      </w:r>
    </w:p>
    <w:p w14:paraId="03BB454F" w14:textId="6EFC1055" w:rsidR="000F5DCC" w:rsidRDefault="000F5DCC" w:rsidP="007465F7">
      <w:pPr>
        <w:pStyle w:val="ListParagraph"/>
        <w:numPr>
          <w:ilvl w:val="0"/>
          <w:numId w:val="52"/>
        </w:numPr>
      </w:pPr>
      <w:r>
        <w:t>Car/Contents $20,000</w:t>
      </w:r>
    </w:p>
    <w:p w14:paraId="6D535CDD" w14:textId="313E6B99" w:rsidR="000F5DCC" w:rsidRDefault="000F5DCC" w:rsidP="007465F7">
      <w:pPr>
        <w:pStyle w:val="ListParagraph"/>
        <w:numPr>
          <w:ilvl w:val="0"/>
          <w:numId w:val="52"/>
        </w:numPr>
      </w:pPr>
      <w:r>
        <w:t>No other income or assets.</w:t>
      </w:r>
    </w:p>
    <w:p w14:paraId="3CBD1BEE" w14:textId="513E12F6" w:rsidR="00BD58CB" w:rsidRPr="00693F76" w:rsidRDefault="00BD58CB" w:rsidP="007465F7">
      <w:pPr>
        <w:pStyle w:val="ListParagraph"/>
        <w:numPr>
          <w:ilvl w:val="0"/>
          <w:numId w:val="52"/>
        </w:numPr>
      </w:pPr>
      <w:r w:rsidRPr="00693F76">
        <w:t>Gross investment return is 7%</w:t>
      </w:r>
    </w:p>
    <w:p w14:paraId="1E9A6699" w14:textId="77777777" w:rsidR="00BD58CB" w:rsidRDefault="00BD58CB" w:rsidP="007465F7">
      <w:pPr>
        <w:pStyle w:val="ListParagraph"/>
        <w:numPr>
          <w:ilvl w:val="0"/>
          <w:numId w:val="52"/>
        </w:numPr>
      </w:pPr>
      <w:r w:rsidRPr="00693F76">
        <w:t>LifeIncome fees and costs 1.22% p.a.</w:t>
      </w:r>
    </w:p>
    <w:p w14:paraId="7EC7AF4C" w14:textId="39E68DC7" w:rsidR="001856D1" w:rsidRPr="00693F76" w:rsidRDefault="001856D1" w:rsidP="007465F7">
      <w:pPr>
        <w:pStyle w:val="ListParagraph"/>
        <w:numPr>
          <w:ilvl w:val="0"/>
          <w:numId w:val="52"/>
        </w:numPr>
      </w:pPr>
      <w:r>
        <w:t xml:space="preserve">Centrelink rates as </w:t>
      </w:r>
      <w:proofErr w:type="gramStart"/>
      <w:r>
        <w:t>at</w:t>
      </w:r>
      <w:proofErr w:type="gramEnd"/>
      <w:r>
        <w:t xml:space="preserve"> September 2021</w:t>
      </w:r>
    </w:p>
    <w:p w14:paraId="260400BE" w14:textId="29BD60CE" w:rsidR="00FF495D" w:rsidRDefault="00FF495D" w:rsidP="00FF495D">
      <w:pPr>
        <w:pStyle w:val="GenLifeHeading3"/>
      </w:pPr>
      <w:bookmarkStart w:id="122" w:name="_Toc98696753"/>
      <w:r>
        <w:t>Outcomes</w:t>
      </w:r>
      <w:bookmarkEnd w:id="122"/>
    </w:p>
    <w:p w14:paraId="3D685EF7" w14:textId="2C3A1A02" w:rsidR="004E53F9" w:rsidRDefault="004E53F9" w:rsidP="007465F7">
      <w:pPr>
        <w:pStyle w:val="ListParagraph"/>
        <w:numPr>
          <w:ilvl w:val="0"/>
          <w:numId w:val="53"/>
        </w:numPr>
      </w:pPr>
      <w:r>
        <w:t>Mary receives a higher Age Pension benefit as LifeIncome provides a greater asset</w:t>
      </w:r>
      <w:r w:rsidR="00F04755">
        <w:t>s</w:t>
      </w:r>
      <w:r>
        <w:t xml:space="preserve"> test reduction</w:t>
      </w:r>
      <w:r w:rsidR="00857984">
        <w:t xml:space="preserve"> than a managed fund investment.</w:t>
      </w:r>
    </w:p>
    <w:p w14:paraId="2DC92B74" w14:textId="6C91D556" w:rsidR="004E53F9" w:rsidRDefault="00857984" w:rsidP="007465F7">
      <w:pPr>
        <w:pStyle w:val="ListParagraph"/>
        <w:numPr>
          <w:ilvl w:val="0"/>
          <w:numId w:val="53"/>
        </w:numPr>
      </w:pPr>
      <w:r>
        <w:t xml:space="preserve">Mary has an uplift in income received vs a managed fund investment, with </w:t>
      </w:r>
      <w:r w:rsidR="008838C5">
        <w:t>confidence</w:t>
      </w:r>
      <w:r>
        <w:t xml:space="preserve"> that income will not </w:t>
      </w:r>
      <w:r w:rsidR="0044427A">
        <w:t>run out</w:t>
      </w:r>
      <w:r>
        <w:t>.</w:t>
      </w:r>
    </w:p>
    <w:p w14:paraId="07BA8376" w14:textId="5453CDBB" w:rsidR="00FF495D" w:rsidRDefault="00FF495D" w:rsidP="00FF495D">
      <w:pPr>
        <w:pStyle w:val="GenLifeHeading3"/>
      </w:pPr>
      <w:bookmarkStart w:id="123" w:name="_Toc98696754"/>
      <w:r>
        <w:t xml:space="preserve">Comparison with </w:t>
      </w:r>
      <w:r w:rsidR="00F04755">
        <w:t>m</w:t>
      </w:r>
      <w:r w:rsidR="001856D1">
        <w:t xml:space="preserve">anaged </w:t>
      </w:r>
      <w:r w:rsidR="00F04755">
        <w:t>f</w:t>
      </w:r>
      <w:r w:rsidR="001856D1">
        <w:t>unds vs</w:t>
      </w:r>
      <w:r>
        <w:t xml:space="preserve"> LifeIncome</w:t>
      </w:r>
      <w:bookmarkEnd w:id="123"/>
    </w:p>
    <w:tbl>
      <w:tblPr>
        <w:tblStyle w:val="PlainTable2"/>
        <w:tblW w:w="9420" w:type="dxa"/>
        <w:tblLook w:val="0420" w:firstRow="1" w:lastRow="0" w:firstColumn="0" w:lastColumn="0" w:noHBand="0" w:noVBand="1"/>
      </w:tblPr>
      <w:tblGrid>
        <w:gridCol w:w="3588"/>
        <w:gridCol w:w="1944"/>
        <w:gridCol w:w="1944"/>
        <w:gridCol w:w="1944"/>
      </w:tblGrid>
      <w:tr w:rsidR="00FF495D" w:rsidRPr="003D24DD" w14:paraId="41B5EF91" w14:textId="77777777" w:rsidTr="00327E44">
        <w:trPr>
          <w:cnfStyle w:val="100000000000" w:firstRow="1" w:lastRow="0" w:firstColumn="0" w:lastColumn="0" w:oddVBand="0" w:evenVBand="0" w:oddHBand="0" w:evenHBand="0" w:firstRowFirstColumn="0" w:firstRowLastColumn="0" w:lastRowFirstColumn="0" w:lastRowLastColumn="0"/>
          <w:trHeight w:val="340"/>
        </w:trPr>
        <w:tc>
          <w:tcPr>
            <w:tcW w:w="3588" w:type="dxa"/>
            <w:tcBorders>
              <w:top w:val="nil"/>
              <w:bottom w:val="single" w:sz="8" w:space="0" w:color="2B41B1"/>
            </w:tcBorders>
            <w:vAlign w:val="bottom"/>
            <w:hideMark/>
          </w:tcPr>
          <w:p w14:paraId="19520D47" w14:textId="77777777" w:rsidR="00FF495D" w:rsidRPr="003D24DD" w:rsidRDefault="00FF495D" w:rsidP="00327E44">
            <w:pPr>
              <w:pStyle w:val="GenLifeTableHeading"/>
              <w:rPr>
                <w:b/>
                <w:bCs/>
              </w:rPr>
            </w:pPr>
            <w:r>
              <w:rPr>
                <w:b/>
                <w:bCs/>
              </w:rPr>
              <w:t>Breakdown</w:t>
            </w:r>
          </w:p>
        </w:tc>
        <w:tc>
          <w:tcPr>
            <w:tcW w:w="1944" w:type="dxa"/>
            <w:tcBorders>
              <w:top w:val="nil"/>
              <w:bottom w:val="single" w:sz="8" w:space="0" w:color="2B41B1"/>
            </w:tcBorders>
            <w:vAlign w:val="bottom"/>
            <w:hideMark/>
          </w:tcPr>
          <w:p w14:paraId="7BD4143D" w14:textId="1239AA7C" w:rsidR="00FF495D" w:rsidRPr="003D24DD" w:rsidRDefault="00857984" w:rsidP="00327E44">
            <w:pPr>
              <w:pStyle w:val="GenLifeTableHeading"/>
              <w:rPr>
                <w:b/>
                <w:bCs/>
              </w:rPr>
            </w:pPr>
            <w:r>
              <w:rPr>
                <w:b/>
                <w:bCs/>
                <w:lang w:val="en-US"/>
              </w:rPr>
              <w:t xml:space="preserve">Managed </w:t>
            </w:r>
            <w:r w:rsidR="00F04755">
              <w:rPr>
                <w:b/>
                <w:bCs/>
                <w:lang w:val="en-US"/>
              </w:rPr>
              <w:t>f</w:t>
            </w:r>
            <w:r>
              <w:rPr>
                <w:b/>
                <w:bCs/>
                <w:lang w:val="en-US"/>
              </w:rPr>
              <w:t>und</w:t>
            </w:r>
          </w:p>
        </w:tc>
        <w:tc>
          <w:tcPr>
            <w:tcW w:w="1944" w:type="dxa"/>
            <w:tcBorders>
              <w:top w:val="nil"/>
              <w:bottom w:val="single" w:sz="8" w:space="0" w:color="2B41B1"/>
            </w:tcBorders>
            <w:vAlign w:val="bottom"/>
            <w:hideMark/>
          </w:tcPr>
          <w:p w14:paraId="121951E3" w14:textId="1A0FFCD2" w:rsidR="00FF495D" w:rsidRPr="003D24DD" w:rsidRDefault="00857984" w:rsidP="00327E44">
            <w:pPr>
              <w:pStyle w:val="GenLifeTableHeading"/>
              <w:rPr>
                <w:b/>
                <w:bCs/>
              </w:rPr>
            </w:pPr>
            <w:r>
              <w:rPr>
                <w:b/>
                <w:bCs/>
                <w:lang w:val="en-US"/>
              </w:rPr>
              <w:t>LifeIncome</w:t>
            </w:r>
          </w:p>
        </w:tc>
        <w:tc>
          <w:tcPr>
            <w:tcW w:w="1944" w:type="dxa"/>
            <w:tcBorders>
              <w:top w:val="nil"/>
              <w:bottom w:val="single" w:sz="8" w:space="0" w:color="2B41B1"/>
            </w:tcBorders>
            <w:vAlign w:val="bottom"/>
            <w:hideMark/>
          </w:tcPr>
          <w:p w14:paraId="70673054" w14:textId="77777777" w:rsidR="00FF495D" w:rsidRPr="003D24DD" w:rsidRDefault="00FF495D" w:rsidP="00327E44">
            <w:pPr>
              <w:pStyle w:val="GenLifeTableHeading"/>
              <w:rPr>
                <w:b/>
                <w:bCs/>
              </w:rPr>
            </w:pPr>
            <w:r w:rsidRPr="005D6367">
              <w:rPr>
                <w:b/>
                <w:bCs/>
                <w:color w:val="0070C0"/>
                <w:lang w:val="en-US"/>
              </w:rPr>
              <w:t>Difference</w:t>
            </w:r>
          </w:p>
        </w:tc>
      </w:tr>
      <w:tr w:rsidR="00C13860" w:rsidRPr="003D24DD" w14:paraId="2F3F0DC7" w14:textId="77777777" w:rsidTr="00E3311F">
        <w:trPr>
          <w:cnfStyle w:val="000000100000" w:firstRow="0" w:lastRow="0" w:firstColumn="0" w:lastColumn="0" w:oddVBand="0" w:evenVBand="0" w:oddHBand="1" w:evenHBand="0" w:firstRowFirstColumn="0" w:firstRowLastColumn="0" w:lastRowFirstColumn="0" w:lastRowLastColumn="0"/>
          <w:trHeight w:val="20"/>
        </w:trPr>
        <w:tc>
          <w:tcPr>
            <w:tcW w:w="3588" w:type="dxa"/>
            <w:tcBorders>
              <w:top w:val="single" w:sz="8" w:space="0" w:color="2B41B1"/>
              <w:bottom w:val="single" w:sz="2" w:space="0" w:color="252729"/>
            </w:tcBorders>
          </w:tcPr>
          <w:p w14:paraId="7BB45AA0" w14:textId="59AA64E1" w:rsidR="00C13860" w:rsidRPr="00C13860" w:rsidRDefault="00C13860" w:rsidP="00E3311F">
            <w:pPr>
              <w:pStyle w:val="NoSpacing"/>
            </w:pPr>
            <w:r w:rsidRPr="00C13860">
              <w:rPr>
                <w:lang w:val="en-US"/>
              </w:rPr>
              <w:t>Income test</w:t>
            </w:r>
          </w:p>
        </w:tc>
        <w:tc>
          <w:tcPr>
            <w:tcW w:w="1944" w:type="dxa"/>
            <w:tcBorders>
              <w:top w:val="single" w:sz="8" w:space="0" w:color="2B41B1"/>
              <w:bottom w:val="single" w:sz="2" w:space="0" w:color="252729"/>
            </w:tcBorders>
          </w:tcPr>
          <w:p w14:paraId="51059ADE" w14:textId="78ECE50D" w:rsidR="00C13860" w:rsidRPr="003D24DD" w:rsidRDefault="00C13860" w:rsidP="00E3311F">
            <w:pPr>
              <w:pStyle w:val="NoSpacing"/>
            </w:pPr>
            <w:r>
              <w:rPr>
                <w:lang w:val="en-US"/>
              </w:rPr>
              <w:t>$24,054 p.a.</w:t>
            </w:r>
          </w:p>
        </w:tc>
        <w:tc>
          <w:tcPr>
            <w:tcW w:w="1944" w:type="dxa"/>
            <w:tcBorders>
              <w:top w:val="single" w:sz="8" w:space="0" w:color="2B41B1"/>
              <w:bottom w:val="single" w:sz="2" w:space="0" w:color="252729"/>
            </w:tcBorders>
          </w:tcPr>
          <w:p w14:paraId="5F132278" w14:textId="331C1158" w:rsidR="00C13860" w:rsidRPr="003D24DD" w:rsidRDefault="00C13860" w:rsidP="00E3311F">
            <w:pPr>
              <w:pStyle w:val="NoSpacing"/>
            </w:pPr>
            <w:r>
              <w:t>$22,827 p.a.</w:t>
            </w:r>
          </w:p>
        </w:tc>
        <w:tc>
          <w:tcPr>
            <w:tcW w:w="1944" w:type="dxa"/>
            <w:tcBorders>
              <w:top w:val="single" w:sz="8" w:space="0" w:color="2B41B1"/>
              <w:bottom w:val="single" w:sz="2" w:space="0" w:color="252729"/>
            </w:tcBorders>
          </w:tcPr>
          <w:p w14:paraId="7C1E3E0A" w14:textId="11BE8C9E" w:rsidR="00C13860" w:rsidRPr="00C13860" w:rsidRDefault="00C13860" w:rsidP="00E3311F">
            <w:pPr>
              <w:pStyle w:val="NoSpacing"/>
              <w:rPr>
                <w:color w:val="0070C0"/>
              </w:rPr>
            </w:pPr>
          </w:p>
        </w:tc>
      </w:tr>
      <w:tr w:rsidR="00C13860" w:rsidRPr="003D24DD" w14:paraId="316A0F93" w14:textId="77777777" w:rsidTr="00E3311F">
        <w:trPr>
          <w:trHeight w:val="20"/>
        </w:trPr>
        <w:tc>
          <w:tcPr>
            <w:tcW w:w="3588" w:type="dxa"/>
            <w:tcBorders>
              <w:top w:val="single" w:sz="2" w:space="0" w:color="252729"/>
              <w:bottom w:val="single" w:sz="2" w:space="0" w:color="252729"/>
            </w:tcBorders>
          </w:tcPr>
          <w:p w14:paraId="210066C8" w14:textId="494E00EE" w:rsidR="00C13860" w:rsidRPr="00C13860" w:rsidRDefault="00E82AA0" w:rsidP="00E3311F">
            <w:pPr>
              <w:pStyle w:val="NoSpacing"/>
            </w:pPr>
            <w:r w:rsidRPr="00C13860">
              <w:rPr>
                <w:lang w:val="en-US"/>
              </w:rPr>
              <w:t>Asset</w:t>
            </w:r>
            <w:r w:rsidR="00F04755">
              <w:rPr>
                <w:lang w:val="en-US"/>
              </w:rPr>
              <w:t>s</w:t>
            </w:r>
            <w:r w:rsidR="00C13860" w:rsidRPr="00C13860">
              <w:rPr>
                <w:lang w:val="en-US"/>
              </w:rPr>
              <w:t xml:space="preserve"> test </w:t>
            </w:r>
          </w:p>
        </w:tc>
        <w:tc>
          <w:tcPr>
            <w:tcW w:w="1944" w:type="dxa"/>
            <w:tcBorders>
              <w:top w:val="single" w:sz="2" w:space="0" w:color="252729"/>
              <w:bottom w:val="single" w:sz="2" w:space="0" w:color="252729"/>
            </w:tcBorders>
          </w:tcPr>
          <w:p w14:paraId="2773D82E" w14:textId="581205F1" w:rsidR="00C13860" w:rsidRPr="003D24DD" w:rsidRDefault="00C13860" w:rsidP="00E3311F">
            <w:pPr>
              <w:pStyle w:val="NoSpacing"/>
            </w:pPr>
            <w:r>
              <w:t>$17,160 p.a.</w:t>
            </w:r>
          </w:p>
        </w:tc>
        <w:tc>
          <w:tcPr>
            <w:tcW w:w="1944" w:type="dxa"/>
            <w:tcBorders>
              <w:top w:val="single" w:sz="2" w:space="0" w:color="252729"/>
              <w:bottom w:val="single" w:sz="2" w:space="0" w:color="252729"/>
            </w:tcBorders>
          </w:tcPr>
          <w:p w14:paraId="467ACED5" w14:textId="77777777" w:rsidR="00C13860" w:rsidRDefault="00C13860" w:rsidP="00E3311F">
            <w:pPr>
              <w:pStyle w:val="NoSpacing"/>
              <w:rPr>
                <w:rFonts w:ascii="Arial" w:hAnsi="Arial"/>
                <w:sz w:val="36"/>
                <w:szCs w:val="36"/>
              </w:rPr>
            </w:pPr>
            <w:r>
              <w:rPr>
                <w:lang w:val="en-US"/>
              </w:rPr>
              <w:t>$20,280 p.a.</w:t>
            </w:r>
          </w:p>
          <w:p w14:paraId="705DAAE0" w14:textId="77777777" w:rsidR="00C13860" w:rsidRDefault="00C13860" w:rsidP="00E3311F">
            <w:pPr>
              <w:pStyle w:val="NoSpacing"/>
              <w:rPr>
                <w:rFonts w:ascii="Arial" w:hAnsi="Arial"/>
                <w:sz w:val="36"/>
                <w:szCs w:val="36"/>
              </w:rPr>
            </w:pPr>
            <w:r>
              <w:rPr>
                <w:lang w:val="en-US"/>
              </w:rPr>
              <w:t>($60,000 assessable</w:t>
            </w:r>
          </w:p>
          <w:p w14:paraId="547149FC" w14:textId="4D2EBF9F" w:rsidR="00C13860" w:rsidRDefault="00C13860" w:rsidP="00E3311F">
            <w:pPr>
              <w:pStyle w:val="NoSpacing"/>
              <w:rPr>
                <w:rFonts w:ascii="Arial" w:hAnsi="Arial"/>
                <w:sz w:val="36"/>
                <w:szCs w:val="36"/>
              </w:rPr>
            </w:pPr>
            <w:r>
              <w:rPr>
                <w:lang w:val="en-US"/>
              </w:rPr>
              <w:t>immediate 40% reduction</w:t>
            </w:r>
          </w:p>
          <w:p w14:paraId="2239282A" w14:textId="19303712" w:rsidR="00C13860" w:rsidRPr="003D24DD" w:rsidRDefault="00C13860" w:rsidP="00E3311F">
            <w:pPr>
              <w:pStyle w:val="NoSpacing"/>
            </w:pPr>
            <w:r>
              <w:rPr>
                <w:lang w:val="en-US"/>
              </w:rPr>
              <w:t>$30,000 From 84th birthday)</w:t>
            </w:r>
          </w:p>
        </w:tc>
        <w:tc>
          <w:tcPr>
            <w:tcW w:w="1944" w:type="dxa"/>
            <w:tcBorders>
              <w:top w:val="single" w:sz="2" w:space="0" w:color="252729"/>
              <w:bottom w:val="single" w:sz="2" w:space="0" w:color="252729"/>
            </w:tcBorders>
          </w:tcPr>
          <w:p w14:paraId="05C6A9BB" w14:textId="157A121A" w:rsidR="00C13860" w:rsidRPr="00C13860" w:rsidRDefault="00C13860" w:rsidP="00E3311F">
            <w:pPr>
              <w:pStyle w:val="NoSpacing"/>
              <w:rPr>
                <w:color w:val="0070C0"/>
              </w:rPr>
            </w:pPr>
            <w:r w:rsidRPr="00C13860">
              <w:rPr>
                <w:color w:val="0070C0"/>
                <w:lang w:val="en-US"/>
              </w:rPr>
              <w:t>Age Pension assessed under the assets test as this produces lower social security entitlement</w:t>
            </w:r>
          </w:p>
        </w:tc>
      </w:tr>
      <w:tr w:rsidR="00C13860" w:rsidRPr="003D24DD" w14:paraId="603B387A" w14:textId="77777777" w:rsidTr="00E3311F">
        <w:trPr>
          <w:cnfStyle w:val="000000100000" w:firstRow="0" w:lastRow="0" w:firstColumn="0" w:lastColumn="0" w:oddVBand="0" w:evenVBand="0" w:oddHBand="1" w:evenHBand="0" w:firstRowFirstColumn="0" w:firstRowLastColumn="0" w:lastRowFirstColumn="0" w:lastRowLastColumn="0"/>
          <w:trHeight w:val="20"/>
        </w:trPr>
        <w:tc>
          <w:tcPr>
            <w:tcW w:w="3588" w:type="dxa"/>
            <w:tcBorders>
              <w:top w:val="single" w:sz="2" w:space="0" w:color="252729"/>
              <w:bottom w:val="single" w:sz="2" w:space="0" w:color="252729"/>
            </w:tcBorders>
          </w:tcPr>
          <w:p w14:paraId="4CE44D6C" w14:textId="20C9CD6E" w:rsidR="00C13860" w:rsidRPr="00C13860" w:rsidRDefault="00C13860" w:rsidP="00E3311F">
            <w:pPr>
              <w:pStyle w:val="NoSpacing"/>
            </w:pPr>
            <w:r w:rsidRPr="00C13860">
              <w:rPr>
                <w:lang w:val="en-US"/>
              </w:rPr>
              <w:t>Age Pension entitlement</w:t>
            </w:r>
          </w:p>
        </w:tc>
        <w:tc>
          <w:tcPr>
            <w:tcW w:w="1944" w:type="dxa"/>
            <w:tcBorders>
              <w:top w:val="single" w:sz="2" w:space="0" w:color="252729"/>
              <w:bottom w:val="single" w:sz="2" w:space="0" w:color="252729"/>
            </w:tcBorders>
          </w:tcPr>
          <w:p w14:paraId="6D7B0BF6" w14:textId="78DAB77E" w:rsidR="00C13860" w:rsidRPr="003D24DD" w:rsidRDefault="00C13860" w:rsidP="00E3311F">
            <w:pPr>
              <w:pStyle w:val="NoSpacing"/>
            </w:pPr>
            <w:r>
              <w:rPr>
                <w:lang w:val="en-US"/>
              </w:rPr>
              <w:t>$17,160 p.a.</w:t>
            </w:r>
          </w:p>
        </w:tc>
        <w:tc>
          <w:tcPr>
            <w:tcW w:w="1944" w:type="dxa"/>
            <w:tcBorders>
              <w:top w:val="single" w:sz="2" w:space="0" w:color="252729"/>
              <w:bottom w:val="single" w:sz="2" w:space="0" w:color="252729"/>
            </w:tcBorders>
          </w:tcPr>
          <w:p w14:paraId="2486D381" w14:textId="79BE685D" w:rsidR="00C13860" w:rsidRPr="003D24DD" w:rsidRDefault="00C13860" w:rsidP="00E3311F">
            <w:pPr>
              <w:pStyle w:val="NoSpacing"/>
            </w:pPr>
            <w:r>
              <w:rPr>
                <w:lang w:val="en-US"/>
              </w:rPr>
              <w:t>$20,280 p.a.</w:t>
            </w:r>
          </w:p>
        </w:tc>
        <w:tc>
          <w:tcPr>
            <w:tcW w:w="1944" w:type="dxa"/>
            <w:tcBorders>
              <w:top w:val="single" w:sz="2" w:space="0" w:color="252729"/>
              <w:bottom w:val="single" w:sz="2" w:space="0" w:color="252729"/>
            </w:tcBorders>
          </w:tcPr>
          <w:p w14:paraId="636CCE82" w14:textId="18B6A0EA" w:rsidR="00C13860" w:rsidRPr="00C13860" w:rsidRDefault="00C13860" w:rsidP="00E3311F">
            <w:pPr>
              <w:pStyle w:val="NoSpacing"/>
              <w:rPr>
                <w:color w:val="0070C0"/>
              </w:rPr>
            </w:pPr>
            <w:r w:rsidRPr="00C13860">
              <w:rPr>
                <w:color w:val="0070C0"/>
                <w:lang w:val="en-US"/>
              </w:rPr>
              <w:t>$3,120 (uplift)</w:t>
            </w:r>
          </w:p>
        </w:tc>
      </w:tr>
    </w:tbl>
    <w:p w14:paraId="418D5ECA" w14:textId="77777777" w:rsidR="00FF495D" w:rsidRDefault="00FF495D" w:rsidP="00E3311F"/>
    <w:p w14:paraId="677A5388" w14:textId="1E077B11" w:rsidR="00FF495D" w:rsidRDefault="0044427A" w:rsidP="00E3311F">
      <w:r w:rsidRPr="0044427A">
        <w:rPr>
          <w:noProof/>
        </w:rPr>
        <w:drawing>
          <wp:inline distT="0" distB="0" distL="0" distR="0" wp14:anchorId="2008EE0E" wp14:editId="588E329F">
            <wp:extent cx="5293895" cy="2164245"/>
            <wp:effectExtent l="0" t="0" r="2540" b="7620"/>
            <wp:docPr id="40" name="Picture 40" descr="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Bar chart&#10;&#10;Description automatically generated with medium confidence"/>
                    <pic:cNvPicPr/>
                  </pic:nvPicPr>
                  <pic:blipFill>
                    <a:blip r:embed="rId47"/>
                    <a:stretch>
                      <a:fillRect/>
                    </a:stretch>
                  </pic:blipFill>
                  <pic:spPr>
                    <a:xfrm>
                      <a:off x="0" y="0"/>
                      <a:ext cx="5300625" cy="2166996"/>
                    </a:xfrm>
                    <a:prstGeom prst="rect">
                      <a:avLst/>
                    </a:prstGeom>
                  </pic:spPr>
                </pic:pic>
              </a:graphicData>
            </a:graphic>
          </wp:inline>
        </w:drawing>
      </w:r>
    </w:p>
    <w:p w14:paraId="5AE374AD" w14:textId="77777777" w:rsidR="00FF495D" w:rsidRDefault="00FF495D" w:rsidP="00FF495D">
      <w:pPr>
        <w:pStyle w:val="GenLifeHeading3"/>
      </w:pPr>
      <w:bookmarkStart w:id="124" w:name="_Toc98696755"/>
      <w:r>
        <w:lastRenderedPageBreak/>
        <w:t xml:space="preserve">Long term projections – </w:t>
      </w:r>
      <w:proofErr w:type="spellStart"/>
      <w:r>
        <w:t>Xtools</w:t>
      </w:r>
      <w:proofErr w:type="spellEnd"/>
      <w:r>
        <w:t>+</w:t>
      </w:r>
      <w:bookmarkEnd w:id="124"/>
    </w:p>
    <w:p w14:paraId="5B458BBB" w14:textId="64910346" w:rsidR="007F3A8C" w:rsidRDefault="008838C5" w:rsidP="00CC0F3D">
      <w:pPr>
        <w:jc w:val="center"/>
      </w:pPr>
      <w:r w:rsidRPr="008838C5">
        <w:rPr>
          <w:noProof/>
        </w:rPr>
        <w:drawing>
          <wp:inline distT="0" distB="0" distL="0" distR="0" wp14:anchorId="2A378580" wp14:editId="4ED7E46B">
            <wp:extent cx="5731510" cy="2502535"/>
            <wp:effectExtent l="0" t="0" r="2540"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48"/>
                    <a:stretch>
                      <a:fillRect/>
                    </a:stretch>
                  </pic:blipFill>
                  <pic:spPr>
                    <a:xfrm>
                      <a:off x="0" y="0"/>
                      <a:ext cx="5731510" cy="2502535"/>
                    </a:xfrm>
                    <a:prstGeom prst="rect">
                      <a:avLst/>
                    </a:prstGeom>
                  </pic:spPr>
                </pic:pic>
              </a:graphicData>
            </a:graphic>
          </wp:inline>
        </w:drawing>
      </w:r>
    </w:p>
    <w:p w14:paraId="5697A409" w14:textId="5A6AC1B5" w:rsidR="009F010F" w:rsidRDefault="002A3F84" w:rsidP="00CC0F3D">
      <w:pPr>
        <w:jc w:val="center"/>
      </w:pPr>
      <w:r w:rsidRPr="002A3F84">
        <w:rPr>
          <w:noProof/>
        </w:rPr>
        <w:drawing>
          <wp:inline distT="0" distB="0" distL="0" distR="0" wp14:anchorId="014B28F4" wp14:editId="18FD4B0E">
            <wp:extent cx="5731510" cy="2524760"/>
            <wp:effectExtent l="0" t="0" r="2540" b="889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49"/>
                    <a:stretch>
                      <a:fillRect/>
                    </a:stretch>
                  </pic:blipFill>
                  <pic:spPr>
                    <a:xfrm>
                      <a:off x="0" y="0"/>
                      <a:ext cx="5731510" cy="2524760"/>
                    </a:xfrm>
                    <a:prstGeom prst="rect">
                      <a:avLst/>
                    </a:prstGeom>
                  </pic:spPr>
                </pic:pic>
              </a:graphicData>
            </a:graphic>
          </wp:inline>
        </w:drawing>
      </w:r>
    </w:p>
    <w:p w14:paraId="4C961AB7" w14:textId="7384F0FD" w:rsidR="00E3311F" w:rsidRDefault="00E3311F">
      <w:pPr>
        <w:spacing w:before="0" w:after="160" w:line="259" w:lineRule="auto"/>
      </w:pPr>
      <w:r>
        <w:br w:type="page"/>
      </w:r>
    </w:p>
    <w:p w14:paraId="4B3F6D00" w14:textId="6E33725B" w:rsidR="002A149B" w:rsidRDefault="002A149B" w:rsidP="00E3311F">
      <w:pPr>
        <w:pStyle w:val="GenLifeHeading1"/>
        <w:numPr>
          <w:ilvl w:val="0"/>
          <w:numId w:val="0"/>
        </w:numPr>
      </w:pPr>
      <w:bookmarkStart w:id="125" w:name="_Toc100247525"/>
      <w:r>
        <w:lastRenderedPageBreak/>
        <w:t>Appendix 1: APIR Codes for Underlying Investments</w:t>
      </w:r>
      <w:bookmarkEnd w:id="125"/>
    </w:p>
    <w:p w14:paraId="24A576F5" w14:textId="0448A70A" w:rsidR="002A149B" w:rsidRDefault="002A149B" w:rsidP="00327E44">
      <w:pPr>
        <w:pStyle w:val="GenLifeHeading3"/>
      </w:pPr>
      <w:bookmarkStart w:id="126" w:name="_Toc98696757"/>
      <w:proofErr w:type="spellStart"/>
      <w:r>
        <w:t>LifeBooster</w:t>
      </w:r>
      <w:proofErr w:type="spellEnd"/>
      <w:r>
        <w:t xml:space="preserve"> 5%</w:t>
      </w:r>
      <w:bookmarkEnd w:id="126"/>
      <w:r w:rsidR="00F04755">
        <w:t xml:space="preserve"> rate</w:t>
      </w:r>
    </w:p>
    <w:tbl>
      <w:tblPr>
        <w:tblStyle w:val="PlainTable2"/>
        <w:tblW w:w="0" w:type="auto"/>
        <w:tblBorders>
          <w:bottom w:val="single" w:sz="2" w:space="0" w:color="252729"/>
          <w:insideH w:val="single" w:sz="2" w:space="0" w:color="252729"/>
        </w:tblBorders>
        <w:tblLook w:val="04A0" w:firstRow="1" w:lastRow="0" w:firstColumn="1" w:lastColumn="0" w:noHBand="0" w:noVBand="1"/>
      </w:tblPr>
      <w:tblGrid>
        <w:gridCol w:w="2972"/>
        <w:gridCol w:w="2268"/>
        <w:gridCol w:w="1522"/>
        <w:gridCol w:w="2254"/>
      </w:tblGrid>
      <w:tr w:rsidR="002A149B" w:rsidRPr="002A149B" w14:paraId="06F6D969" w14:textId="77777777" w:rsidTr="00327E44">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972" w:type="dxa"/>
            <w:tcBorders>
              <w:top w:val="nil"/>
              <w:bottom w:val="single" w:sz="8" w:space="0" w:color="2B41B1"/>
            </w:tcBorders>
            <w:vAlign w:val="bottom"/>
          </w:tcPr>
          <w:p w14:paraId="73D5C11E" w14:textId="77777777" w:rsidR="002A149B" w:rsidRPr="00327E44" w:rsidRDefault="002A149B" w:rsidP="00327E44">
            <w:pPr>
              <w:pStyle w:val="GenLifeTableHeading"/>
              <w:rPr>
                <w:b/>
              </w:rPr>
            </w:pPr>
            <w:r w:rsidRPr="00327E44">
              <w:rPr>
                <w:b/>
              </w:rPr>
              <w:t>Fund name</w:t>
            </w:r>
          </w:p>
        </w:tc>
        <w:tc>
          <w:tcPr>
            <w:tcW w:w="2268" w:type="dxa"/>
            <w:tcBorders>
              <w:top w:val="nil"/>
              <w:bottom w:val="single" w:sz="8" w:space="0" w:color="2B41B1"/>
            </w:tcBorders>
            <w:vAlign w:val="bottom"/>
          </w:tcPr>
          <w:p w14:paraId="6A5E8146" w14:textId="77777777" w:rsidR="002A149B" w:rsidRPr="00327E44" w:rsidRDefault="002A149B" w:rsidP="00327E44">
            <w:pPr>
              <w:pStyle w:val="GenLifeTableHeading"/>
              <w:cnfStyle w:val="100000000000" w:firstRow="1" w:lastRow="0" w:firstColumn="0" w:lastColumn="0" w:oddVBand="0" w:evenVBand="0" w:oddHBand="0" w:evenHBand="0" w:firstRowFirstColumn="0" w:firstRowLastColumn="0" w:lastRowFirstColumn="0" w:lastRowLastColumn="0"/>
              <w:rPr>
                <w:b/>
              </w:rPr>
            </w:pPr>
            <w:r w:rsidRPr="00327E44">
              <w:rPr>
                <w:b/>
              </w:rPr>
              <w:t>LifeIncome APIR Code</w:t>
            </w:r>
          </w:p>
        </w:tc>
        <w:tc>
          <w:tcPr>
            <w:tcW w:w="1522" w:type="dxa"/>
            <w:tcBorders>
              <w:top w:val="nil"/>
              <w:bottom w:val="single" w:sz="8" w:space="0" w:color="2B41B1"/>
            </w:tcBorders>
            <w:vAlign w:val="bottom"/>
          </w:tcPr>
          <w:p w14:paraId="4692517E" w14:textId="77777777" w:rsidR="002A149B" w:rsidRPr="00327E44" w:rsidRDefault="002A149B" w:rsidP="00327E44">
            <w:pPr>
              <w:pStyle w:val="GenLifeTableHeading"/>
              <w:cnfStyle w:val="100000000000" w:firstRow="1" w:lastRow="0" w:firstColumn="0" w:lastColumn="0" w:oddVBand="0" w:evenVBand="0" w:oddHBand="0" w:evenHBand="0" w:firstRowFirstColumn="0" w:firstRowLastColumn="0" w:lastRowFirstColumn="0" w:lastRowLastColumn="0"/>
              <w:rPr>
                <w:b/>
              </w:rPr>
            </w:pPr>
            <w:r w:rsidRPr="00327E44">
              <w:rPr>
                <w:b/>
              </w:rPr>
              <w:t>Fee</w:t>
            </w:r>
          </w:p>
        </w:tc>
        <w:tc>
          <w:tcPr>
            <w:tcW w:w="2254" w:type="dxa"/>
            <w:tcBorders>
              <w:top w:val="nil"/>
              <w:bottom w:val="single" w:sz="8" w:space="0" w:color="2B41B1"/>
            </w:tcBorders>
            <w:vAlign w:val="bottom"/>
          </w:tcPr>
          <w:p w14:paraId="764D1A4C" w14:textId="77777777" w:rsidR="002A149B" w:rsidRPr="00327E44" w:rsidRDefault="002A149B" w:rsidP="00327E44">
            <w:pPr>
              <w:pStyle w:val="GenLifeTableHeading"/>
              <w:cnfStyle w:val="100000000000" w:firstRow="1" w:lastRow="0" w:firstColumn="0" w:lastColumn="0" w:oddVBand="0" w:evenVBand="0" w:oddHBand="0" w:evenHBand="0" w:firstRowFirstColumn="0" w:firstRowLastColumn="0" w:lastRowFirstColumn="0" w:lastRowLastColumn="0"/>
              <w:rPr>
                <w:b/>
              </w:rPr>
            </w:pPr>
            <w:r w:rsidRPr="00327E44">
              <w:rPr>
                <w:b/>
              </w:rPr>
              <w:t>Underlying APIR Code</w:t>
            </w:r>
          </w:p>
        </w:tc>
      </w:tr>
      <w:tr w:rsidR="002A149B" w14:paraId="52120972" w14:textId="77777777" w:rsidTr="00327E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8" w:space="0" w:color="2B41B1"/>
              <w:bottom w:val="none" w:sz="0" w:space="0" w:color="auto"/>
            </w:tcBorders>
          </w:tcPr>
          <w:p w14:paraId="46FF581A"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AB Managed Volatility Equities Fund</w:t>
            </w:r>
          </w:p>
        </w:tc>
        <w:tc>
          <w:tcPr>
            <w:tcW w:w="2268" w:type="dxa"/>
            <w:tcBorders>
              <w:top w:val="single" w:sz="8" w:space="0" w:color="2B41B1"/>
              <w:bottom w:val="none" w:sz="0" w:space="0" w:color="auto"/>
            </w:tcBorders>
          </w:tcPr>
          <w:p w14:paraId="4CE3B7CF" w14:textId="77777777" w:rsidR="002A149B" w:rsidRPr="002A149B" w:rsidRDefault="002A149B" w:rsidP="00327E44">
            <w:pPr>
              <w:pStyle w:val="NoSpacing"/>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ALL5824AU</w:t>
            </w:r>
          </w:p>
        </w:tc>
        <w:tc>
          <w:tcPr>
            <w:tcW w:w="1522" w:type="dxa"/>
            <w:tcBorders>
              <w:top w:val="single" w:sz="8" w:space="0" w:color="2B41B1"/>
              <w:bottom w:val="none" w:sz="0" w:space="0" w:color="auto"/>
            </w:tcBorders>
          </w:tcPr>
          <w:p w14:paraId="570F5C49" w14:textId="77777777" w:rsidR="002A149B" w:rsidRPr="002A149B" w:rsidRDefault="002A149B" w:rsidP="00327E44">
            <w:pPr>
              <w:pStyle w:val="NoSpacing"/>
              <w:cnfStyle w:val="000000100000" w:firstRow="0" w:lastRow="0" w:firstColumn="0" w:lastColumn="0" w:oddVBand="0" w:evenVBand="0" w:oddHBand="1" w:evenHBand="0" w:firstRowFirstColumn="0" w:firstRowLastColumn="0" w:lastRowFirstColumn="0" w:lastRowLastColumn="0"/>
            </w:pPr>
            <w:r w:rsidRPr="002A149B">
              <w:rPr>
                <w:rFonts w:eastAsia="Times New Roman" w:cs="Arial"/>
                <w:color w:val="000000" w:themeColor="text1"/>
                <w:kern w:val="24"/>
                <w:lang w:eastAsia="en-AU"/>
              </w:rPr>
              <w:t>0.55%</w:t>
            </w:r>
          </w:p>
        </w:tc>
        <w:tc>
          <w:tcPr>
            <w:tcW w:w="2254" w:type="dxa"/>
            <w:tcBorders>
              <w:top w:val="single" w:sz="8" w:space="0" w:color="2B41B1"/>
              <w:bottom w:val="none" w:sz="0" w:space="0" w:color="auto"/>
            </w:tcBorders>
          </w:tcPr>
          <w:p w14:paraId="03543F6E" w14:textId="77777777" w:rsidR="002A149B" w:rsidRPr="002A149B" w:rsidRDefault="002A149B" w:rsidP="00327E44">
            <w:pPr>
              <w:pStyle w:val="NoSpacing"/>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ACM0006AU</w:t>
            </w:r>
          </w:p>
        </w:tc>
      </w:tr>
      <w:tr w:rsidR="002A149B" w14:paraId="1A561852" w14:textId="77777777" w:rsidTr="00327E44">
        <w:trPr>
          <w:trHeight w:val="340"/>
        </w:trPr>
        <w:tc>
          <w:tcPr>
            <w:cnfStyle w:val="001000000000" w:firstRow="0" w:lastRow="0" w:firstColumn="1" w:lastColumn="0" w:oddVBand="0" w:evenVBand="0" w:oddHBand="0" w:evenHBand="0" w:firstRowFirstColumn="0" w:firstRowLastColumn="0" w:lastRowFirstColumn="0" w:lastRowLastColumn="0"/>
            <w:tcW w:w="2972" w:type="dxa"/>
          </w:tcPr>
          <w:p w14:paraId="190133E2" w14:textId="77777777" w:rsidR="002A149B" w:rsidRPr="00327E44" w:rsidRDefault="002A149B" w:rsidP="00327E44">
            <w:pPr>
              <w:pStyle w:val="NoSpacing"/>
              <w:rPr>
                <w:rFonts w:eastAsia="Times New Roman" w:cs="Arial"/>
                <w:b w:val="0"/>
                <w:bCs/>
                <w:color w:val="000000" w:themeColor="text1"/>
                <w:kern w:val="24"/>
                <w:lang w:val="en-US" w:eastAsia="en-AU"/>
              </w:rPr>
            </w:pPr>
            <w:proofErr w:type="spellStart"/>
            <w:r w:rsidRPr="00327E44">
              <w:rPr>
                <w:rFonts w:eastAsia="Times New Roman" w:cs="Arial"/>
                <w:b w:val="0"/>
                <w:bCs/>
                <w:color w:val="000000" w:themeColor="text1"/>
                <w:kern w:val="24"/>
                <w:lang w:val="en-US" w:eastAsia="en-AU"/>
              </w:rPr>
              <w:t>Ardea</w:t>
            </w:r>
            <w:proofErr w:type="spellEnd"/>
            <w:r w:rsidRPr="00327E44">
              <w:rPr>
                <w:rFonts w:eastAsia="Times New Roman" w:cs="Arial"/>
                <w:b w:val="0"/>
                <w:bCs/>
                <w:color w:val="000000" w:themeColor="text1"/>
                <w:kern w:val="24"/>
                <w:lang w:val="en-US" w:eastAsia="en-AU"/>
              </w:rPr>
              <w:t xml:space="preserve"> Real Outcome Fund</w:t>
            </w:r>
          </w:p>
        </w:tc>
        <w:tc>
          <w:tcPr>
            <w:tcW w:w="2268" w:type="dxa"/>
          </w:tcPr>
          <w:p w14:paraId="5E302AEF" w14:textId="77777777" w:rsidR="002A149B" w:rsidRPr="002A149B" w:rsidRDefault="002A149B" w:rsidP="00327E44">
            <w:pPr>
              <w:pStyle w:val="NoSpacing"/>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ALL8588AU</w:t>
            </w:r>
          </w:p>
        </w:tc>
        <w:tc>
          <w:tcPr>
            <w:tcW w:w="1522" w:type="dxa"/>
          </w:tcPr>
          <w:p w14:paraId="78EBF7C0" w14:textId="77777777" w:rsidR="002A149B" w:rsidRPr="002A149B" w:rsidRDefault="002A149B" w:rsidP="00327E44">
            <w:pPr>
              <w:pStyle w:val="NoSpacing"/>
              <w:cnfStyle w:val="000000000000" w:firstRow="0" w:lastRow="0" w:firstColumn="0" w:lastColumn="0" w:oddVBand="0" w:evenVBand="0" w:oddHBand="0" w:evenHBand="0" w:firstRowFirstColumn="0" w:firstRowLastColumn="0" w:lastRowFirstColumn="0" w:lastRowLastColumn="0"/>
            </w:pPr>
            <w:r w:rsidRPr="002A149B">
              <w:rPr>
                <w:rFonts w:eastAsia="Times New Roman" w:cs="Arial"/>
                <w:color w:val="000000" w:themeColor="text1"/>
                <w:kern w:val="24"/>
                <w:lang w:eastAsia="en-AU"/>
              </w:rPr>
              <w:t>0.50%</w:t>
            </w:r>
          </w:p>
        </w:tc>
        <w:tc>
          <w:tcPr>
            <w:tcW w:w="2254" w:type="dxa"/>
          </w:tcPr>
          <w:p w14:paraId="0F8C744B" w14:textId="77777777" w:rsidR="002A149B" w:rsidRPr="002A149B" w:rsidRDefault="002A149B" w:rsidP="00327E44">
            <w:pPr>
              <w:pStyle w:val="NoSpacing"/>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HOW0098AU</w:t>
            </w:r>
          </w:p>
        </w:tc>
      </w:tr>
      <w:tr w:rsidR="002A149B" w14:paraId="0675F5AE" w14:textId="77777777" w:rsidTr="00327E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bottom w:val="none" w:sz="0" w:space="0" w:color="auto"/>
            </w:tcBorders>
          </w:tcPr>
          <w:p w14:paraId="73EFC8AB"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Bennelong Concentrated Australian Equities Fund</w:t>
            </w:r>
          </w:p>
        </w:tc>
        <w:tc>
          <w:tcPr>
            <w:tcW w:w="2268" w:type="dxa"/>
            <w:tcBorders>
              <w:top w:val="none" w:sz="0" w:space="0" w:color="auto"/>
              <w:bottom w:val="none" w:sz="0" w:space="0" w:color="auto"/>
            </w:tcBorders>
          </w:tcPr>
          <w:p w14:paraId="50F241E1" w14:textId="77777777" w:rsidR="002A149B" w:rsidRPr="002A149B" w:rsidRDefault="002A149B" w:rsidP="00327E44">
            <w:pPr>
              <w:pStyle w:val="NoSpacing"/>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ALL9486AU</w:t>
            </w:r>
          </w:p>
        </w:tc>
        <w:tc>
          <w:tcPr>
            <w:tcW w:w="1522" w:type="dxa"/>
            <w:tcBorders>
              <w:top w:val="none" w:sz="0" w:space="0" w:color="auto"/>
              <w:bottom w:val="none" w:sz="0" w:space="0" w:color="auto"/>
            </w:tcBorders>
          </w:tcPr>
          <w:p w14:paraId="78D63505" w14:textId="77777777" w:rsidR="002A149B" w:rsidRPr="002A149B" w:rsidRDefault="002A149B" w:rsidP="00327E44">
            <w:pPr>
              <w:pStyle w:val="NoSpacing"/>
              <w:cnfStyle w:val="000000100000" w:firstRow="0" w:lastRow="0" w:firstColumn="0" w:lastColumn="0" w:oddVBand="0" w:evenVBand="0" w:oddHBand="1" w:evenHBand="0" w:firstRowFirstColumn="0" w:firstRowLastColumn="0" w:lastRowFirstColumn="0" w:lastRowLastColumn="0"/>
            </w:pPr>
            <w:r w:rsidRPr="002A149B">
              <w:rPr>
                <w:rFonts w:eastAsia="Times New Roman" w:cs="Arial"/>
                <w:color w:val="000000" w:themeColor="text1"/>
                <w:kern w:val="24"/>
                <w:lang w:eastAsia="en-AU"/>
              </w:rPr>
              <w:t>0.89%</w:t>
            </w:r>
          </w:p>
        </w:tc>
        <w:tc>
          <w:tcPr>
            <w:tcW w:w="2254" w:type="dxa"/>
            <w:tcBorders>
              <w:top w:val="none" w:sz="0" w:space="0" w:color="auto"/>
              <w:bottom w:val="none" w:sz="0" w:space="0" w:color="auto"/>
            </w:tcBorders>
          </w:tcPr>
          <w:p w14:paraId="4CBCEA51" w14:textId="77777777" w:rsidR="002A149B" w:rsidRPr="002A149B" w:rsidRDefault="002A149B" w:rsidP="00327E44">
            <w:pPr>
              <w:pStyle w:val="NoSpacing"/>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BFL0002AU</w:t>
            </w:r>
          </w:p>
        </w:tc>
      </w:tr>
      <w:tr w:rsidR="002A149B" w14:paraId="7F6C2CD2" w14:textId="77777777" w:rsidTr="00327E44">
        <w:trPr>
          <w:trHeight w:val="340"/>
        </w:trPr>
        <w:tc>
          <w:tcPr>
            <w:cnfStyle w:val="001000000000" w:firstRow="0" w:lastRow="0" w:firstColumn="1" w:lastColumn="0" w:oddVBand="0" w:evenVBand="0" w:oddHBand="0" w:evenHBand="0" w:firstRowFirstColumn="0" w:firstRowLastColumn="0" w:lastRowFirstColumn="0" w:lastRowLastColumn="0"/>
            <w:tcW w:w="2972" w:type="dxa"/>
          </w:tcPr>
          <w:p w14:paraId="765EB5ED"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Dimensional Global Bond Sustainability Trust</w:t>
            </w:r>
          </w:p>
        </w:tc>
        <w:tc>
          <w:tcPr>
            <w:tcW w:w="2268" w:type="dxa"/>
          </w:tcPr>
          <w:p w14:paraId="2A763B43" w14:textId="77777777" w:rsidR="002A149B" w:rsidRPr="002A149B" w:rsidRDefault="002A149B" w:rsidP="00327E44">
            <w:pPr>
              <w:pStyle w:val="NoSpacing"/>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ALL4902AU</w:t>
            </w:r>
          </w:p>
        </w:tc>
        <w:tc>
          <w:tcPr>
            <w:tcW w:w="1522" w:type="dxa"/>
          </w:tcPr>
          <w:p w14:paraId="14CC3E0D" w14:textId="77777777" w:rsidR="002A149B" w:rsidRPr="002A149B" w:rsidRDefault="002A149B" w:rsidP="00327E44">
            <w:pPr>
              <w:pStyle w:val="NoSpacing"/>
              <w:cnfStyle w:val="000000000000" w:firstRow="0" w:lastRow="0" w:firstColumn="0" w:lastColumn="0" w:oddVBand="0" w:evenVBand="0" w:oddHBand="0" w:evenHBand="0" w:firstRowFirstColumn="0" w:firstRowLastColumn="0" w:lastRowFirstColumn="0" w:lastRowLastColumn="0"/>
            </w:pPr>
            <w:r w:rsidRPr="002A149B">
              <w:rPr>
                <w:rFonts w:eastAsia="Times New Roman" w:cs="Arial"/>
                <w:color w:val="000000" w:themeColor="text1"/>
                <w:kern w:val="24"/>
                <w:lang w:eastAsia="en-AU"/>
              </w:rPr>
              <w:t>0.35%</w:t>
            </w:r>
          </w:p>
        </w:tc>
        <w:tc>
          <w:tcPr>
            <w:tcW w:w="2254" w:type="dxa"/>
          </w:tcPr>
          <w:p w14:paraId="7A7541D9" w14:textId="77777777" w:rsidR="002A149B" w:rsidRPr="002A149B" w:rsidRDefault="002A149B" w:rsidP="00327E44">
            <w:pPr>
              <w:pStyle w:val="NoSpacing"/>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DFA0642AU</w:t>
            </w:r>
          </w:p>
        </w:tc>
      </w:tr>
      <w:tr w:rsidR="002A149B" w14:paraId="5A4D4753" w14:textId="77777777" w:rsidTr="00327E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bottom w:val="none" w:sz="0" w:space="0" w:color="auto"/>
            </w:tcBorders>
          </w:tcPr>
          <w:p w14:paraId="74007264"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Dimensional World 30/70 Portfolio</w:t>
            </w:r>
          </w:p>
        </w:tc>
        <w:tc>
          <w:tcPr>
            <w:tcW w:w="2268" w:type="dxa"/>
            <w:tcBorders>
              <w:top w:val="none" w:sz="0" w:space="0" w:color="auto"/>
              <w:bottom w:val="none" w:sz="0" w:space="0" w:color="auto"/>
            </w:tcBorders>
          </w:tcPr>
          <w:p w14:paraId="50315B24" w14:textId="77777777" w:rsidR="002A149B" w:rsidRPr="002A149B" w:rsidRDefault="002A149B" w:rsidP="00327E44">
            <w:pPr>
              <w:pStyle w:val="NoSpacing"/>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ALL4289AU</w:t>
            </w:r>
          </w:p>
        </w:tc>
        <w:tc>
          <w:tcPr>
            <w:tcW w:w="1522" w:type="dxa"/>
            <w:tcBorders>
              <w:top w:val="none" w:sz="0" w:space="0" w:color="auto"/>
              <w:bottom w:val="none" w:sz="0" w:space="0" w:color="auto"/>
            </w:tcBorders>
          </w:tcPr>
          <w:p w14:paraId="108254D0" w14:textId="77777777" w:rsidR="002A149B" w:rsidRPr="002A149B" w:rsidRDefault="002A149B" w:rsidP="00327E44">
            <w:pPr>
              <w:pStyle w:val="NoSpacing"/>
              <w:cnfStyle w:val="000000100000" w:firstRow="0" w:lastRow="0" w:firstColumn="0" w:lastColumn="0" w:oddVBand="0" w:evenVBand="0" w:oddHBand="1" w:evenHBand="0" w:firstRowFirstColumn="0" w:firstRowLastColumn="0" w:lastRowFirstColumn="0" w:lastRowLastColumn="0"/>
            </w:pPr>
            <w:r w:rsidRPr="002A149B">
              <w:rPr>
                <w:rFonts w:eastAsia="Times New Roman" w:cs="Arial"/>
                <w:color w:val="000000" w:themeColor="text1"/>
                <w:kern w:val="24"/>
                <w:lang w:eastAsia="en-AU"/>
              </w:rPr>
              <w:t>0.37%</w:t>
            </w:r>
          </w:p>
        </w:tc>
        <w:tc>
          <w:tcPr>
            <w:tcW w:w="2254" w:type="dxa"/>
            <w:tcBorders>
              <w:top w:val="none" w:sz="0" w:space="0" w:color="auto"/>
              <w:bottom w:val="none" w:sz="0" w:space="0" w:color="auto"/>
            </w:tcBorders>
          </w:tcPr>
          <w:p w14:paraId="72FC7624" w14:textId="77777777" w:rsidR="002A149B" w:rsidRPr="002A149B" w:rsidRDefault="002A149B" w:rsidP="00327E44">
            <w:pPr>
              <w:pStyle w:val="NoSpacing"/>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DFA8313AU</w:t>
            </w:r>
          </w:p>
        </w:tc>
      </w:tr>
      <w:tr w:rsidR="002A149B" w14:paraId="036F1322" w14:textId="77777777" w:rsidTr="00327E44">
        <w:trPr>
          <w:trHeight w:val="340"/>
        </w:trPr>
        <w:tc>
          <w:tcPr>
            <w:cnfStyle w:val="001000000000" w:firstRow="0" w:lastRow="0" w:firstColumn="1" w:lastColumn="0" w:oddVBand="0" w:evenVBand="0" w:oddHBand="0" w:evenHBand="0" w:firstRowFirstColumn="0" w:firstRowLastColumn="0" w:lastRowFirstColumn="0" w:lastRowLastColumn="0"/>
            <w:tcW w:w="2972" w:type="dxa"/>
          </w:tcPr>
          <w:p w14:paraId="61B62BEB"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Dimensional World 50/50 Portfolio</w:t>
            </w:r>
          </w:p>
        </w:tc>
        <w:tc>
          <w:tcPr>
            <w:tcW w:w="2268" w:type="dxa"/>
          </w:tcPr>
          <w:p w14:paraId="24BFBE60" w14:textId="77777777" w:rsidR="002A149B" w:rsidRPr="002A149B" w:rsidRDefault="002A149B" w:rsidP="00327E44">
            <w:pPr>
              <w:pStyle w:val="NoSpacing"/>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ALL5526AU</w:t>
            </w:r>
          </w:p>
        </w:tc>
        <w:tc>
          <w:tcPr>
            <w:tcW w:w="1522" w:type="dxa"/>
          </w:tcPr>
          <w:p w14:paraId="6AF720D8" w14:textId="77777777" w:rsidR="002A149B" w:rsidRPr="002A149B" w:rsidRDefault="002A149B" w:rsidP="00327E44">
            <w:pPr>
              <w:pStyle w:val="NoSpacing"/>
              <w:cnfStyle w:val="000000000000" w:firstRow="0" w:lastRow="0" w:firstColumn="0" w:lastColumn="0" w:oddVBand="0" w:evenVBand="0" w:oddHBand="0" w:evenHBand="0" w:firstRowFirstColumn="0" w:firstRowLastColumn="0" w:lastRowFirstColumn="0" w:lastRowLastColumn="0"/>
            </w:pPr>
            <w:r w:rsidRPr="002A149B">
              <w:rPr>
                <w:rFonts w:eastAsia="Times New Roman" w:cs="Arial"/>
                <w:color w:val="000000" w:themeColor="text1"/>
                <w:kern w:val="24"/>
                <w:lang w:eastAsia="en-AU"/>
              </w:rPr>
              <w:t>0.397%</w:t>
            </w:r>
          </w:p>
        </w:tc>
        <w:tc>
          <w:tcPr>
            <w:tcW w:w="2254" w:type="dxa"/>
          </w:tcPr>
          <w:p w14:paraId="25B3F29C" w14:textId="77777777" w:rsidR="002A149B" w:rsidRPr="002A149B" w:rsidRDefault="002A149B" w:rsidP="00327E44">
            <w:pPr>
              <w:pStyle w:val="NoSpacing"/>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DFA0033AU</w:t>
            </w:r>
          </w:p>
        </w:tc>
      </w:tr>
      <w:tr w:rsidR="002A149B" w14:paraId="216E5411" w14:textId="77777777" w:rsidTr="00327E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bottom w:val="none" w:sz="0" w:space="0" w:color="auto"/>
            </w:tcBorders>
          </w:tcPr>
          <w:p w14:paraId="573DA544"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Dimensional World 70/30 Portfolio</w:t>
            </w:r>
          </w:p>
        </w:tc>
        <w:tc>
          <w:tcPr>
            <w:tcW w:w="2268" w:type="dxa"/>
            <w:tcBorders>
              <w:top w:val="none" w:sz="0" w:space="0" w:color="auto"/>
              <w:bottom w:val="none" w:sz="0" w:space="0" w:color="auto"/>
            </w:tcBorders>
          </w:tcPr>
          <w:p w14:paraId="72F9F818" w14:textId="77777777" w:rsidR="002A149B" w:rsidRPr="002A149B" w:rsidRDefault="002A149B" w:rsidP="00327E44">
            <w:pPr>
              <w:pStyle w:val="NoSpacing"/>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ALL1307AU</w:t>
            </w:r>
          </w:p>
        </w:tc>
        <w:tc>
          <w:tcPr>
            <w:tcW w:w="1522" w:type="dxa"/>
            <w:tcBorders>
              <w:top w:val="none" w:sz="0" w:space="0" w:color="auto"/>
              <w:bottom w:val="none" w:sz="0" w:space="0" w:color="auto"/>
            </w:tcBorders>
          </w:tcPr>
          <w:p w14:paraId="7AAF9B1D" w14:textId="77777777" w:rsidR="002A149B" w:rsidRPr="002A149B" w:rsidRDefault="002A149B" w:rsidP="00327E44">
            <w:pPr>
              <w:pStyle w:val="NoSpacing"/>
              <w:cnfStyle w:val="000000100000" w:firstRow="0" w:lastRow="0" w:firstColumn="0" w:lastColumn="0" w:oddVBand="0" w:evenVBand="0" w:oddHBand="1" w:evenHBand="0" w:firstRowFirstColumn="0" w:firstRowLastColumn="0" w:lastRowFirstColumn="0" w:lastRowLastColumn="0"/>
            </w:pPr>
            <w:r w:rsidRPr="002A149B">
              <w:rPr>
                <w:rFonts w:eastAsia="Times New Roman" w:cs="Arial"/>
                <w:color w:val="000000" w:themeColor="text1"/>
                <w:kern w:val="24"/>
                <w:lang w:eastAsia="en-AU"/>
              </w:rPr>
              <w:t>0.408%</w:t>
            </w:r>
          </w:p>
        </w:tc>
        <w:tc>
          <w:tcPr>
            <w:tcW w:w="2254" w:type="dxa"/>
            <w:tcBorders>
              <w:top w:val="none" w:sz="0" w:space="0" w:color="auto"/>
              <w:bottom w:val="none" w:sz="0" w:space="0" w:color="auto"/>
            </w:tcBorders>
          </w:tcPr>
          <w:p w14:paraId="3DDEA50A" w14:textId="77777777" w:rsidR="002A149B" w:rsidRPr="002A149B" w:rsidRDefault="002A149B" w:rsidP="00327E44">
            <w:pPr>
              <w:pStyle w:val="NoSpacing"/>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DFA0029AU</w:t>
            </w:r>
          </w:p>
        </w:tc>
      </w:tr>
      <w:tr w:rsidR="002A149B" w14:paraId="5987370C" w14:textId="77777777" w:rsidTr="00327E44">
        <w:trPr>
          <w:trHeight w:val="340"/>
        </w:trPr>
        <w:tc>
          <w:tcPr>
            <w:cnfStyle w:val="001000000000" w:firstRow="0" w:lastRow="0" w:firstColumn="1" w:lastColumn="0" w:oddVBand="0" w:evenVBand="0" w:oddHBand="0" w:evenHBand="0" w:firstRowFirstColumn="0" w:firstRowLastColumn="0" w:lastRowFirstColumn="0" w:lastRowLastColumn="0"/>
            <w:tcW w:w="2972" w:type="dxa"/>
          </w:tcPr>
          <w:p w14:paraId="209BC514"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Dimensional World Equity Portfolio</w:t>
            </w:r>
          </w:p>
        </w:tc>
        <w:tc>
          <w:tcPr>
            <w:tcW w:w="2268" w:type="dxa"/>
          </w:tcPr>
          <w:p w14:paraId="12E44CE3" w14:textId="77777777" w:rsidR="002A149B" w:rsidRPr="002A149B" w:rsidRDefault="002A149B" w:rsidP="00327E44">
            <w:pPr>
              <w:pStyle w:val="NoSpacing"/>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ALL5769AU</w:t>
            </w:r>
          </w:p>
        </w:tc>
        <w:tc>
          <w:tcPr>
            <w:tcW w:w="1522" w:type="dxa"/>
          </w:tcPr>
          <w:p w14:paraId="5B6651EB" w14:textId="77777777" w:rsidR="002A149B" w:rsidRPr="002A149B" w:rsidRDefault="002A149B" w:rsidP="00327E44">
            <w:pPr>
              <w:pStyle w:val="NoSpacing"/>
              <w:cnfStyle w:val="000000000000" w:firstRow="0" w:lastRow="0" w:firstColumn="0" w:lastColumn="0" w:oddVBand="0" w:evenVBand="0" w:oddHBand="0" w:evenHBand="0" w:firstRowFirstColumn="0" w:firstRowLastColumn="0" w:lastRowFirstColumn="0" w:lastRowLastColumn="0"/>
            </w:pPr>
            <w:r w:rsidRPr="002A149B">
              <w:rPr>
                <w:rFonts w:eastAsia="Times New Roman" w:cs="Arial"/>
                <w:color w:val="000000" w:themeColor="text1"/>
                <w:kern w:val="24"/>
                <w:lang w:eastAsia="en-AU"/>
              </w:rPr>
              <w:t>0.42%</w:t>
            </w:r>
          </w:p>
        </w:tc>
        <w:tc>
          <w:tcPr>
            <w:tcW w:w="2254" w:type="dxa"/>
          </w:tcPr>
          <w:p w14:paraId="7F6179B6" w14:textId="77777777" w:rsidR="002A149B" w:rsidRPr="002A149B" w:rsidRDefault="002A149B" w:rsidP="00327E44">
            <w:pPr>
              <w:pStyle w:val="NoSpacing"/>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DFA0035AU</w:t>
            </w:r>
          </w:p>
        </w:tc>
      </w:tr>
      <w:tr w:rsidR="002A149B" w14:paraId="2156E0FE" w14:textId="77777777" w:rsidTr="00327E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bottom w:val="none" w:sz="0" w:space="0" w:color="auto"/>
            </w:tcBorders>
          </w:tcPr>
          <w:p w14:paraId="3357B1FC"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Hyperion Global Growth Companies Fund</w:t>
            </w:r>
          </w:p>
        </w:tc>
        <w:tc>
          <w:tcPr>
            <w:tcW w:w="2268" w:type="dxa"/>
            <w:tcBorders>
              <w:top w:val="none" w:sz="0" w:space="0" w:color="auto"/>
              <w:bottom w:val="none" w:sz="0" w:space="0" w:color="auto"/>
            </w:tcBorders>
          </w:tcPr>
          <w:p w14:paraId="4653D63B" w14:textId="77777777" w:rsidR="002A149B" w:rsidRPr="002A149B" w:rsidRDefault="002A149B" w:rsidP="00327E44">
            <w:pPr>
              <w:pStyle w:val="NoSpacing"/>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ALL0912AU</w:t>
            </w:r>
          </w:p>
        </w:tc>
        <w:tc>
          <w:tcPr>
            <w:tcW w:w="1522" w:type="dxa"/>
            <w:tcBorders>
              <w:top w:val="none" w:sz="0" w:space="0" w:color="auto"/>
              <w:bottom w:val="none" w:sz="0" w:space="0" w:color="auto"/>
            </w:tcBorders>
          </w:tcPr>
          <w:p w14:paraId="194E6C6E" w14:textId="77777777" w:rsidR="002A149B" w:rsidRPr="002A149B" w:rsidRDefault="002A149B" w:rsidP="00327E44">
            <w:pPr>
              <w:pStyle w:val="NoSpacing"/>
              <w:cnfStyle w:val="000000100000" w:firstRow="0" w:lastRow="0" w:firstColumn="0" w:lastColumn="0" w:oddVBand="0" w:evenVBand="0" w:oddHBand="1" w:evenHBand="0" w:firstRowFirstColumn="0" w:firstRowLastColumn="0" w:lastRowFirstColumn="0" w:lastRowLastColumn="0"/>
            </w:pPr>
            <w:r w:rsidRPr="002A149B">
              <w:rPr>
                <w:rFonts w:eastAsia="Times New Roman" w:cs="Arial"/>
                <w:color w:val="000000" w:themeColor="text1"/>
                <w:kern w:val="24"/>
                <w:lang w:eastAsia="en-AU"/>
              </w:rPr>
              <w:t>0.70%</w:t>
            </w:r>
          </w:p>
        </w:tc>
        <w:tc>
          <w:tcPr>
            <w:tcW w:w="2254" w:type="dxa"/>
            <w:tcBorders>
              <w:top w:val="none" w:sz="0" w:space="0" w:color="auto"/>
              <w:bottom w:val="none" w:sz="0" w:space="0" w:color="auto"/>
            </w:tcBorders>
          </w:tcPr>
          <w:p w14:paraId="70A26703" w14:textId="77777777" w:rsidR="002A149B" w:rsidRPr="002A149B" w:rsidRDefault="002A149B" w:rsidP="00327E44">
            <w:pPr>
              <w:pStyle w:val="NoSpacing"/>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WHT8435AU</w:t>
            </w:r>
          </w:p>
        </w:tc>
      </w:tr>
      <w:tr w:rsidR="002A149B" w14:paraId="5D05F462" w14:textId="77777777" w:rsidTr="00327E44">
        <w:trPr>
          <w:trHeight w:val="340"/>
        </w:trPr>
        <w:tc>
          <w:tcPr>
            <w:cnfStyle w:val="001000000000" w:firstRow="0" w:lastRow="0" w:firstColumn="1" w:lastColumn="0" w:oddVBand="0" w:evenVBand="0" w:oddHBand="0" w:evenHBand="0" w:firstRowFirstColumn="0" w:firstRowLastColumn="0" w:lastRowFirstColumn="0" w:lastRowLastColumn="0"/>
            <w:tcW w:w="2972" w:type="dxa"/>
          </w:tcPr>
          <w:p w14:paraId="1D023057"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iShares Hedged International Equity Index Fund</w:t>
            </w:r>
          </w:p>
        </w:tc>
        <w:tc>
          <w:tcPr>
            <w:tcW w:w="2268" w:type="dxa"/>
          </w:tcPr>
          <w:p w14:paraId="780538B1" w14:textId="77777777" w:rsidR="002A149B" w:rsidRPr="002A149B" w:rsidRDefault="002A149B" w:rsidP="00327E44">
            <w:pPr>
              <w:pStyle w:val="NoSpacing"/>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ALL6057AU</w:t>
            </w:r>
          </w:p>
        </w:tc>
        <w:tc>
          <w:tcPr>
            <w:tcW w:w="1522" w:type="dxa"/>
          </w:tcPr>
          <w:p w14:paraId="7B5CDC40" w14:textId="77777777" w:rsidR="002A149B" w:rsidRPr="002A149B" w:rsidRDefault="002A149B" w:rsidP="00327E44">
            <w:pPr>
              <w:pStyle w:val="NoSpacing"/>
              <w:cnfStyle w:val="000000000000" w:firstRow="0" w:lastRow="0" w:firstColumn="0" w:lastColumn="0" w:oddVBand="0" w:evenVBand="0" w:oddHBand="0" w:evenHBand="0" w:firstRowFirstColumn="0" w:firstRowLastColumn="0" w:lastRowFirstColumn="0" w:lastRowLastColumn="0"/>
            </w:pPr>
            <w:r w:rsidRPr="002A149B">
              <w:rPr>
                <w:rFonts w:eastAsia="Times New Roman" w:cs="Arial"/>
                <w:color w:val="000000" w:themeColor="text1"/>
                <w:kern w:val="24"/>
                <w:lang w:eastAsia="en-AU"/>
              </w:rPr>
              <w:t>0.10%</w:t>
            </w:r>
          </w:p>
        </w:tc>
        <w:tc>
          <w:tcPr>
            <w:tcW w:w="2254" w:type="dxa"/>
          </w:tcPr>
          <w:p w14:paraId="347A907E" w14:textId="77777777" w:rsidR="002A149B" w:rsidRPr="002A149B" w:rsidRDefault="002A149B" w:rsidP="00327E44">
            <w:pPr>
              <w:pStyle w:val="NoSpacing"/>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BGL0044AU</w:t>
            </w:r>
          </w:p>
        </w:tc>
      </w:tr>
      <w:tr w:rsidR="002A149B" w14:paraId="025CFC5C" w14:textId="77777777" w:rsidTr="00327E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bottom w:val="none" w:sz="0" w:space="0" w:color="auto"/>
            </w:tcBorders>
          </w:tcPr>
          <w:p w14:paraId="487D3FCC"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iShares Wholesale Australian Bond Index Fund</w:t>
            </w:r>
          </w:p>
        </w:tc>
        <w:tc>
          <w:tcPr>
            <w:tcW w:w="2268" w:type="dxa"/>
            <w:tcBorders>
              <w:top w:val="none" w:sz="0" w:space="0" w:color="auto"/>
              <w:bottom w:val="none" w:sz="0" w:space="0" w:color="auto"/>
            </w:tcBorders>
          </w:tcPr>
          <w:p w14:paraId="08055A0B" w14:textId="77777777" w:rsidR="002A149B" w:rsidRPr="002A149B" w:rsidRDefault="002A149B" w:rsidP="00327E44">
            <w:pPr>
              <w:pStyle w:val="NoSpacing"/>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ALL0147AU</w:t>
            </w:r>
          </w:p>
        </w:tc>
        <w:tc>
          <w:tcPr>
            <w:tcW w:w="1522" w:type="dxa"/>
            <w:tcBorders>
              <w:top w:val="none" w:sz="0" w:space="0" w:color="auto"/>
              <w:bottom w:val="none" w:sz="0" w:space="0" w:color="auto"/>
            </w:tcBorders>
          </w:tcPr>
          <w:p w14:paraId="505BFECF" w14:textId="77777777" w:rsidR="002A149B" w:rsidRPr="002A149B" w:rsidRDefault="002A149B" w:rsidP="00327E44">
            <w:pPr>
              <w:pStyle w:val="NoSpacing"/>
              <w:cnfStyle w:val="000000100000" w:firstRow="0" w:lastRow="0" w:firstColumn="0" w:lastColumn="0" w:oddVBand="0" w:evenVBand="0" w:oddHBand="1" w:evenHBand="0" w:firstRowFirstColumn="0" w:firstRowLastColumn="0" w:lastRowFirstColumn="0" w:lastRowLastColumn="0"/>
            </w:pPr>
            <w:r w:rsidRPr="002A149B">
              <w:rPr>
                <w:rFonts w:eastAsia="Times New Roman" w:cs="Arial"/>
                <w:color w:val="000000" w:themeColor="text1"/>
                <w:kern w:val="24"/>
                <w:lang w:eastAsia="en-AU"/>
              </w:rPr>
              <w:t>0.10%</w:t>
            </w:r>
          </w:p>
        </w:tc>
        <w:tc>
          <w:tcPr>
            <w:tcW w:w="2254" w:type="dxa"/>
            <w:tcBorders>
              <w:top w:val="none" w:sz="0" w:space="0" w:color="auto"/>
              <w:bottom w:val="none" w:sz="0" w:space="0" w:color="auto"/>
            </w:tcBorders>
          </w:tcPr>
          <w:p w14:paraId="744B287B" w14:textId="77777777" w:rsidR="002A149B" w:rsidRPr="002A149B" w:rsidRDefault="002A149B" w:rsidP="00327E44">
            <w:pPr>
              <w:pStyle w:val="NoSpacing"/>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BGL0010AU</w:t>
            </w:r>
          </w:p>
        </w:tc>
      </w:tr>
      <w:tr w:rsidR="002A149B" w14:paraId="279F49C3" w14:textId="77777777" w:rsidTr="00327E44">
        <w:trPr>
          <w:trHeight w:val="340"/>
        </w:trPr>
        <w:tc>
          <w:tcPr>
            <w:cnfStyle w:val="001000000000" w:firstRow="0" w:lastRow="0" w:firstColumn="1" w:lastColumn="0" w:oddVBand="0" w:evenVBand="0" w:oddHBand="0" w:evenHBand="0" w:firstRowFirstColumn="0" w:firstRowLastColumn="0" w:lastRowFirstColumn="0" w:lastRowLastColumn="0"/>
            <w:tcW w:w="2972" w:type="dxa"/>
          </w:tcPr>
          <w:p w14:paraId="444A0AB2"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iShares Wholesale Australian Equity Index Fund</w:t>
            </w:r>
          </w:p>
        </w:tc>
        <w:tc>
          <w:tcPr>
            <w:tcW w:w="2268" w:type="dxa"/>
          </w:tcPr>
          <w:p w14:paraId="67892E1F" w14:textId="77777777" w:rsidR="002A149B" w:rsidRPr="002A149B" w:rsidRDefault="002A149B" w:rsidP="00327E44">
            <w:pPr>
              <w:pStyle w:val="NoSpacing"/>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ALL0113AU</w:t>
            </w:r>
          </w:p>
        </w:tc>
        <w:tc>
          <w:tcPr>
            <w:tcW w:w="1522" w:type="dxa"/>
          </w:tcPr>
          <w:p w14:paraId="14BB5BD7" w14:textId="77777777" w:rsidR="002A149B" w:rsidRPr="002A149B" w:rsidRDefault="002A149B" w:rsidP="00327E44">
            <w:pPr>
              <w:pStyle w:val="NoSpacing"/>
              <w:cnfStyle w:val="000000000000" w:firstRow="0" w:lastRow="0" w:firstColumn="0" w:lastColumn="0" w:oddVBand="0" w:evenVBand="0" w:oddHBand="0" w:evenHBand="0" w:firstRowFirstColumn="0" w:firstRowLastColumn="0" w:lastRowFirstColumn="0" w:lastRowLastColumn="0"/>
            </w:pPr>
            <w:r w:rsidRPr="002A149B">
              <w:rPr>
                <w:rFonts w:eastAsia="Times New Roman" w:cs="Arial"/>
                <w:color w:val="000000" w:themeColor="text1"/>
                <w:kern w:val="24"/>
                <w:lang w:eastAsia="en-AU"/>
              </w:rPr>
              <w:t>0.10%</w:t>
            </w:r>
          </w:p>
        </w:tc>
        <w:tc>
          <w:tcPr>
            <w:tcW w:w="2254" w:type="dxa"/>
          </w:tcPr>
          <w:p w14:paraId="72BF1541" w14:textId="77777777" w:rsidR="002A149B" w:rsidRPr="002A149B" w:rsidRDefault="002A149B" w:rsidP="00327E44">
            <w:pPr>
              <w:pStyle w:val="NoSpacing"/>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BGL0005AU</w:t>
            </w:r>
          </w:p>
        </w:tc>
      </w:tr>
      <w:tr w:rsidR="002A149B" w14:paraId="2D987686" w14:textId="77777777" w:rsidTr="00327E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bottom w:val="none" w:sz="0" w:space="0" w:color="auto"/>
            </w:tcBorders>
          </w:tcPr>
          <w:p w14:paraId="24DD8E17"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iShares Wholesale Australian Listed Property Index Fund</w:t>
            </w:r>
          </w:p>
        </w:tc>
        <w:tc>
          <w:tcPr>
            <w:tcW w:w="2268" w:type="dxa"/>
            <w:tcBorders>
              <w:top w:val="none" w:sz="0" w:space="0" w:color="auto"/>
              <w:bottom w:val="none" w:sz="0" w:space="0" w:color="auto"/>
            </w:tcBorders>
          </w:tcPr>
          <w:p w14:paraId="62A0D06F" w14:textId="77777777" w:rsidR="002A149B" w:rsidRPr="002A149B" w:rsidRDefault="002A149B" w:rsidP="00327E44">
            <w:pPr>
              <w:pStyle w:val="NoSpacing"/>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ALL4988AU</w:t>
            </w:r>
          </w:p>
        </w:tc>
        <w:tc>
          <w:tcPr>
            <w:tcW w:w="1522" w:type="dxa"/>
            <w:tcBorders>
              <w:top w:val="none" w:sz="0" w:space="0" w:color="auto"/>
              <w:bottom w:val="none" w:sz="0" w:space="0" w:color="auto"/>
            </w:tcBorders>
          </w:tcPr>
          <w:p w14:paraId="4E69287C" w14:textId="77777777" w:rsidR="002A149B" w:rsidRPr="002A149B" w:rsidRDefault="002A149B" w:rsidP="00327E44">
            <w:pPr>
              <w:pStyle w:val="NoSpacing"/>
              <w:cnfStyle w:val="000000100000" w:firstRow="0" w:lastRow="0" w:firstColumn="0" w:lastColumn="0" w:oddVBand="0" w:evenVBand="0" w:oddHBand="1" w:evenHBand="0" w:firstRowFirstColumn="0" w:firstRowLastColumn="0" w:lastRowFirstColumn="0" w:lastRowLastColumn="0"/>
            </w:pPr>
            <w:r w:rsidRPr="002A149B">
              <w:rPr>
                <w:rFonts w:eastAsia="Times New Roman" w:cs="Arial"/>
                <w:color w:val="000000" w:themeColor="text1"/>
                <w:kern w:val="24"/>
                <w:lang w:eastAsia="en-AU"/>
              </w:rPr>
              <w:t>0.10%</w:t>
            </w:r>
          </w:p>
        </w:tc>
        <w:tc>
          <w:tcPr>
            <w:tcW w:w="2254" w:type="dxa"/>
            <w:tcBorders>
              <w:top w:val="none" w:sz="0" w:space="0" w:color="auto"/>
              <w:bottom w:val="none" w:sz="0" w:space="0" w:color="auto"/>
            </w:tcBorders>
          </w:tcPr>
          <w:p w14:paraId="3343080C" w14:textId="77777777" w:rsidR="002A149B" w:rsidRPr="002A149B" w:rsidRDefault="002A149B" w:rsidP="00327E44">
            <w:pPr>
              <w:pStyle w:val="NoSpacing"/>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BGL0052AU</w:t>
            </w:r>
          </w:p>
        </w:tc>
      </w:tr>
      <w:tr w:rsidR="002A149B" w14:paraId="577477DC" w14:textId="77777777" w:rsidTr="00327E44">
        <w:trPr>
          <w:trHeight w:val="340"/>
        </w:trPr>
        <w:tc>
          <w:tcPr>
            <w:cnfStyle w:val="001000000000" w:firstRow="0" w:lastRow="0" w:firstColumn="1" w:lastColumn="0" w:oddVBand="0" w:evenVBand="0" w:oddHBand="0" w:evenHBand="0" w:firstRowFirstColumn="0" w:firstRowLastColumn="0" w:lastRowFirstColumn="0" w:lastRowLastColumn="0"/>
            <w:tcW w:w="2972" w:type="dxa"/>
          </w:tcPr>
          <w:p w14:paraId="4D07B511"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iShares Wholesale International Equity Index Fund</w:t>
            </w:r>
          </w:p>
        </w:tc>
        <w:tc>
          <w:tcPr>
            <w:tcW w:w="2268" w:type="dxa"/>
          </w:tcPr>
          <w:p w14:paraId="3BBA2478" w14:textId="77777777" w:rsidR="002A149B" w:rsidRPr="002A149B" w:rsidRDefault="002A149B" w:rsidP="00327E44">
            <w:pPr>
              <w:pStyle w:val="NoSpacing"/>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ALL1933AU</w:t>
            </w:r>
          </w:p>
        </w:tc>
        <w:tc>
          <w:tcPr>
            <w:tcW w:w="1522" w:type="dxa"/>
          </w:tcPr>
          <w:p w14:paraId="6F15DA85" w14:textId="77777777" w:rsidR="002A149B" w:rsidRPr="002A149B" w:rsidRDefault="002A149B" w:rsidP="00327E44">
            <w:pPr>
              <w:pStyle w:val="NoSpacing"/>
              <w:cnfStyle w:val="000000000000" w:firstRow="0" w:lastRow="0" w:firstColumn="0" w:lastColumn="0" w:oddVBand="0" w:evenVBand="0" w:oddHBand="0" w:evenHBand="0" w:firstRowFirstColumn="0" w:firstRowLastColumn="0" w:lastRowFirstColumn="0" w:lastRowLastColumn="0"/>
            </w:pPr>
            <w:r w:rsidRPr="002A149B">
              <w:rPr>
                <w:rFonts w:eastAsia="Times New Roman" w:cs="Arial"/>
                <w:color w:val="000000" w:themeColor="text1"/>
                <w:kern w:val="24"/>
                <w:lang w:eastAsia="en-AU"/>
              </w:rPr>
              <w:t>0.10%</w:t>
            </w:r>
          </w:p>
        </w:tc>
        <w:tc>
          <w:tcPr>
            <w:tcW w:w="2254" w:type="dxa"/>
          </w:tcPr>
          <w:p w14:paraId="346D12BC" w14:textId="77777777" w:rsidR="002A149B" w:rsidRPr="002A149B" w:rsidRDefault="002A149B" w:rsidP="00327E44">
            <w:pPr>
              <w:pStyle w:val="NoSpacing"/>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BGL0104AU</w:t>
            </w:r>
          </w:p>
        </w:tc>
      </w:tr>
      <w:tr w:rsidR="002A149B" w14:paraId="277C6BB9" w14:textId="77777777" w:rsidTr="00327E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bottom w:val="none" w:sz="0" w:space="0" w:color="auto"/>
            </w:tcBorders>
          </w:tcPr>
          <w:p w14:paraId="2A270A4A"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Magellan Infrastructure Fund</w:t>
            </w:r>
          </w:p>
        </w:tc>
        <w:tc>
          <w:tcPr>
            <w:tcW w:w="2268" w:type="dxa"/>
            <w:tcBorders>
              <w:top w:val="none" w:sz="0" w:space="0" w:color="auto"/>
              <w:bottom w:val="none" w:sz="0" w:space="0" w:color="auto"/>
            </w:tcBorders>
          </w:tcPr>
          <w:p w14:paraId="36C28AC8" w14:textId="77777777" w:rsidR="002A149B" w:rsidRPr="002A149B" w:rsidRDefault="002A149B" w:rsidP="00327E44">
            <w:pPr>
              <w:pStyle w:val="NoSpacing"/>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ALL5327AU</w:t>
            </w:r>
          </w:p>
        </w:tc>
        <w:tc>
          <w:tcPr>
            <w:tcW w:w="1522" w:type="dxa"/>
            <w:tcBorders>
              <w:top w:val="none" w:sz="0" w:space="0" w:color="auto"/>
              <w:bottom w:val="none" w:sz="0" w:space="0" w:color="auto"/>
            </w:tcBorders>
          </w:tcPr>
          <w:p w14:paraId="6052E296" w14:textId="77777777" w:rsidR="002A149B" w:rsidRPr="002A149B" w:rsidRDefault="002A149B" w:rsidP="00327E44">
            <w:pPr>
              <w:pStyle w:val="NoSpacing"/>
              <w:cnfStyle w:val="000000100000" w:firstRow="0" w:lastRow="0" w:firstColumn="0" w:lastColumn="0" w:oddVBand="0" w:evenVBand="0" w:oddHBand="1" w:evenHBand="0" w:firstRowFirstColumn="0" w:firstRowLastColumn="0" w:lastRowFirstColumn="0" w:lastRowLastColumn="0"/>
            </w:pPr>
            <w:r w:rsidRPr="002A149B">
              <w:rPr>
                <w:rFonts w:eastAsia="Times New Roman" w:cs="Arial"/>
                <w:color w:val="000000" w:themeColor="text1"/>
                <w:kern w:val="24"/>
                <w:lang w:eastAsia="en-AU"/>
              </w:rPr>
              <w:t>1.05%</w:t>
            </w:r>
          </w:p>
        </w:tc>
        <w:tc>
          <w:tcPr>
            <w:tcW w:w="2254" w:type="dxa"/>
            <w:tcBorders>
              <w:top w:val="none" w:sz="0" w:space="0" w:color="auto"/>
              <w:bottom w:val="none" w:sz="0" w:space="0" w:color="auto"/>
            </w:tcBorders>
          </w:tcPr>
          <w:p w14:paraId="66CB7CB7" w14:textId="77777777" w:rsidR="002A149B" w:rsidRPr="002A149B" w:rsidRDefault="002A149B" w:rsidP="00327E44">
            <w:pPr>
              <w:pStyle w:val="NoSpacing"/>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MGE0002AU</w:t>
            </w:r>
          </w:p>
        </w:tc>
      </w:tr>
      <w:tr w:rsidR="002A149B" w14:paraId="5D0EFC33" w14:textId="77777777" w:rsidTr="00327E44">
        <w:trPr>
          <w:trHeight w:val="340"/>
        </w:trPr>
        <w:tc>
          <w:tcPr>
            <w:cnfStyle w:val="001000000000" w:firstRow="0" w:lastRow="0" w:firstColumn="1" w:lastColumn="0" w:oddVBand="0" w:evenVBand="0" w:oddHBand="0" w:evenHBand="0" w:firstRowFirstColumn="0" w:firstRowLastColumn="0" w:lastRowFirstColumn="0" w:lastRowLastColumn="0"/>
            <w:tcW w:w="2972" w:type="dxa"/>
          </w:tcPr>
          <w:p w14:paraId="6B3D599E" w14:textId="77777777" w:rsidR="002A149B" w:rsidRPr="00327E44" w:rsidRDefault="002A149B" w:rsidP="00327E44">
            <w:pPr>
              <w:pStyle w:val="NoSpacing"/>
              <w:rPr>
                <w:rFonts w:eastAsia="Times New Roman" w:cs="Arial"/>
                <w:b w:val="0"/>
                <w:bCs/>
                <w:color w:val="000000" w:themeColor="text1"/>
                <w:kern w:val="24"/>
                <w:lang w:val="en-US" w:eastAsia="en-AU"/>
              </w:rPr>
            </w:pPr>
            <w:proofErr w:type="spellStart"/>
            <w:r w:rsidRPr="00327E44">
              <w:rPr>
                <w:rFonts w:eastAsia="Times New Roman" w:cs="Arial"/>
                <w:b w:val="0"/>
                <w:bCs/>
                <w:color w:val="000000" w:themeColor="text1"/>
                <w:kern w:val="24"/>
                <w:lang w:val="en-US" w:eastAsia="en-AU"/>
              </w:rPr>
              <w:t>Pendal</w:t>
            </w:r>
            <w:proofErr w:type="spellEnd"/>
            <w:r w:rsidRPr="00327E44">
              <w:rPr>
                <w:rFonts w:eastAsia="Times New Roman" w:cs="Arial"/>
                <w:b w:val="0"/>
                <w:bCs/>
                <w:color w:val="000000" w:themeColor="text1"/>
                <w:kern w:val="24"/>
                <w:lang w:val="en-US" w:eastAsia="en-AU"/>
              </w:rPr>
              <w:t xml:space="preserve"> Sustainable Balanced Fund</w:t>
            </w:r>
          </w:p>
        </w:tc>
        <w:tc>
          <w:tcPr>
            <w:tcW w:w="2268" w:type="dxa"/>
          </w:tcPr>
          <w:p w14:paraId="2BA3F231" w14:textId="77777777" w:rsidR="002A149B" w:rsidRPr="002A149B" w:rsidRDefault="002A149B" w:rsidP="00327E44">
            <w:pPr>
              <w:pStyle w:val="NoSpacing"/>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ALL6289AU</w:t>
            </w:r>
          </w:p>
        </w:tc>
        <w:tc>
          <w:tcPr>
            <w:tcW w:w="1522" w:type="dxa"/>
          </w:tcPr>
          <w:p w14:paraId="4B8F1BF0" w14:textId="77777777" w:rsidR="002A149B" w:rsidRPr="002A149B" w:rsidRDefault="002A149B" w:rsidP="00327E44">
            <w:pPr>
              <w:pStyle w:val="NoSpacing"/>
              <w:cnfStyle w:val="000000000000" w:firstRow="0" w:lastRow="0" w:firstColumn="0" w:lastColumn="0" w:oddVBand="0" w:evenVBand="0" w:oddHBand="0" w:evenHBand="0" w:firstRowFirstColumn="0" w:firstRowLastColumn="0" w:lastRowFirstColumn="0" w:lastRowLastColumn="0"/>
            </w:pPr>
            <w:r w:rsidRPr="002A149B">
              <w:rPr>
                <w:rFonts w:eastAsia="Times New Roman" w:cs="Arial"/>
                <w:color w:val="000000" w:themeColor="text1"/>
                <w:kern w:val="24"/>
                <w:lang w:eastAsia="en-AU"/>
              </w:rPr>
              <w:t>0.80%</w:t>
            </w:r>
          </w:p>
        </w:tc>
        <w:tc>
          <w:tcPr>
            <w:tcW w:w="2254" w:type="dxa"/>
          </w:tcPr>
          <w:p w14:paraId="4C2FB3BB" w14:textId="77777777" w:rsidR="002A149B" w:rsidRPr="002A149B" w:rsidRDefault="002A149B" w:rsidP="00327E44">
            <w:pPr>
              <w:pStyle w:val="NoSpacing"/>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BTA0122AU</w:t>
            </w:r>
          </w:p>
        </w:tc>
      </w:tr>
      <w:tr w:rsidR="002A149B" w14:paraId="7873C1A0" w14:textId="77777777" w:rsidTr="00327E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bottom w:val="none" w:sz="0" w:space="0" w:color="auto"/>
            </w:tcBorders>
          </w:tcPr>
          <w:p w14:paraId="22EE269E"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PIMCO Wholesale Global Bond Fund</w:t>
            </w:r>
          </w:p>
        </w:tc>
        <w:tc>
          <w:tcPr>
            <w:tcW w:w="2268" w:type="dxa"/>
            <w:tcBorders>
              <w:top w:val="none" w:sz="0" w:space="0" w:color="auto"/>
              <w:bottom w:val="none" w:sz="0" w:space="0" w:color="auto"/>
            </w:tcBorders>
          </w:tcPr>
          <w:p w14:paraId="254C3911" w14:textId="77777777" w:rsidR="002A149B" w:rsidRPr="002A149B" w:rsidRDefault="002A149B" w:rsidP="00327E44">
            <w:pPr>
              <w:pStyle w:val="NoSpacing"/>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ALL0133AU</w:t>
            </w:r>
          </w:p>
        </w:tc>
        <w:tc>
          <w:tcPr>
            <w:tcW w:w="1522" w:type="dxa"/>
            <w:tcBorders>
              <w:top w:val="none" w:sz="0" w:space="0" w:color="auto"/>
              <w:bottom w:val="none" w:sz="0" w:space="0" w:color="auto"/>
            </w:tcBorders>
          </w:tcPr>
          <w:p w14:paraId="78360775" w14:textId="77777777" w:rsidR="002A149B" w:rsidRPr="002A149B" w:rsidRDefault="002A149B" w:rsidP="00327E44">
            <w:pPr>
              <w:pStyle w:val="NoSpacing"/>
              <w:cnfStyle w:val="000000100000" w:firstRow="0" w:lastRow="0" w:firstColumn="0" w:lastColumn="0" w:oddVBand="0" w:evenVBand="0" w:oddHBand="1" w:evenHBand="0" w:firstRowFirstColumn="0" w:firstRowLastColumn="0" w:lastRowFirstColumn="0" w:lastRowLastColumn="0"/>
            </w:pPr>
            <w:r w:rsidRPr="002A149B">
              <w:rPr>
                <w:rFonts w:eastAsia="Times New Roman" w:cs="Arial"/>
                <w:color w:val="000000" w:themeColor="text1"/>
                <w:kern w:val="24"/>
                <w:lang w:eastAsia="en-AU"/>
              </w:rPr>
              <w:t>0.53%</w:t>
            </w:r>
          </w:p>
        </w:tc>
        <w:tc>
          <w:tcPr>
            <w:tcW w:w="2254" w:type="dxa"/>
            <w:tcBorders>
              <w:top w:val="none" w:sz="0" w:space="0" w:color="auto"/>
              <w:bottom w:val="none" w:sz="0" w:space="0" w:color="auto"/>
            </w:tcBorders>
          </w:tcPr>
          <w:p w14:paraId="4BC8FBE1" w14:textId="77777777" w:rsidR="002A149B" w:rsidRPr="002A149B" w:rsidRDefault="002A149B" w:rsidP="00327E44">
            <w:pPr>
              <w:pStyle w:val="NoSpacing"/>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ETL0018AU</w:t>
            </w:r>
          </w:p>
        </w:tc>
      </w:tr>
      <w:tr w:rsidR="002A149B" w14:paraId="50275687" w14:textId="77777777" w:rsidTr="00327E44">
        <w:trPr>
          <w:trHeight w:val="340"/>
        </w:trPr>
        <w:tc>
          <w:tcPr>
            <w:cnfStyle w:val="001000000000" w:firstRow="0" w:lastRow="0" w:firstColumn="1" w:lastColumn="0" w:oddVBand="0" w:evenVBand="0" w:oddHBand="0" w:evenHBand="0" w:firstRowFirstColumn="0" w:firstRowLastColumn="0" w:lastRowFirstColumn="0" w:lastRowLastColumn="0"/>
            <w:tcW w:w="2972" w:type="dxa"/>
          </w:tcPr>
          <w:p w14:paraId="0BD7FDA1"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Schroder Real Return Fund</w:t>
            </w:r>
          </w:p>
        </w:tc>
        <w:tc>
          <w:tcPr>
            <w:tcW w:w="2268" w:type="dxa"/>
          </w:tcPr>
          <w:p w14:paraId="7829CF8B" w14:textId="77777777" w:rsidR="002A149B" w:rsidRPr="002A149B" w:rsidRDefault="002A149B" w:rsidP="00327E44">
            <w:pPr>
              <w:pStyle w:val="NoSpacing"/>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ALL5032AU</w:t>
            </w:r>
          </w:p>
        </w:tc>
        <w:tc>
          <w:tcPr>
            <w:tcW w:w="1522" w:type="dxa"/>
          </w:tcPr>
          <w:p w14:paraId="770C0154" w14:textId="77777777" w:rsidR="002A149B" w:rsidRPr="002A149B" w:rsidRDefault="002A149B" w:rsidP="00327E44">
            <w:pPr>
              <w:pStyle w:val="NoSpacing"/>
              <w:cnfStyle w:val="000000000000" w:firstRow="0" w:lastRow="0" w:firstColumn="0" w:lastColumn="0" w:oddVBand="0" w:evenVBand="0" w:oddHBand="0" w:evenHBand="0" w:firstRowFirstColumn="0" w:firstRowLastColumn="0" w:lastRowFirstColumn="0" w:lastRowLastColumn="0"/>
            </w:pPr>
            <w:r w:rsidRPr="002A149B">
              <w:rPr>
                <w:rFonts w:eastAsia="Times New Roman" w:cs="Arial"/>
                <w:color w:val="000000" w:themeColor="text1"/>
                <w:kern w:val="24"/>
                <w:lang w:eastAsia="en-AU"/>
              </w:rPr>
              <w:t>0.60%</w:t>
            </w:r>
          </w:p>
        </w:tc>
        <w:tc>
          <w:tcPr>
            <w:tcW w:w="2254" w:type="dxa"/>
          </w:tcPr>
          <w:p w14:paraId="229BDAD8" w14:textId="77777777" w:rsidR="002A149B" w:rsidRPr="002A149B" w:rsidRDefault="002A149B" w:rsidP="00327E44">
            <w:pPr>
              <w:pStyle w:val="NoSpacing"/>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SCH0039AU</w:t>
            </w:r>
          </w:p>
        </w:tc>
      </w:tr>
      <w:tr w:rsidR="002A149B" w14:paraId="2B287058" w14:textId="77777777" w:rsidTr="00327E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bottom w:val="none" w:sz="0" w:space="0" w:color="auto"/>
            </w:tcBorders>
          </w:tcPr>
          <w:p w14:paraId="102F4C84"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Stewart Investors Worldwide Sustainability Fund</w:t>
            </w:r>
          </w:p>
        </w:tc>
        <w:tc>
          <w:tcPr>
            <w:tcW w:w="2268" w:type="dxa"/>
            <w:tcBorders>
              <w:top w:val="none" w:sz="0" w:space="0" w:color="auto"/>
              <w:bottom w:val="none" w:sz="0" w:space="0" w:color="auto"/>
            </w:tcBorders>
          </w:tcPr>
          <w:p w14:paraId="019724C5" w14:textId="77777777" w:rsidR="002A149B" w:rsidRPr="002A149B" w:rsidRDefault="002A149B" w:rsidP="00327E44">
            <w:pPr>
              <w:pStyle w:val="NoSpacing"/>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ALL8246AU</w:t>
            </w:r>
          </w:p>
        </w:tc>
        <w:tc>
          <w:tcPr>
            <w:tcW w:w="1522" w:type="dxa"/>
            <w:tcBorders>
              <w:top w:val="none" w:sz="0" w:space="0" w:color="auto"/>
              <w:bottom w:val="none" w:sz="0" w:space="0" w:color="auto"/>
            </w:tcBorders>
          </w:tcPr>
          <w:p w14:paraId="1E6A519D" w14:textId="77777777" w:rsidR="002A149B" w:rsidRPr="002A149B" w:rsidRDefault="002A149B" w:rsidP="00327E44">
            <w:pPr>
              <w:pStyle w:val="NoSpacing"/>
              <w:cnfStyle w:val="000000100000" w:firstRow="0" w:lastRow="0" w:firstColumn="0" w:lastColumn="0" w:oddVBand="0" w:evenVBand="0" w:oddHBand="1" w:evenHBand="0" w:firstRowFirstColumn="0" w:firstRowLastColumn="0" w:lastRowFirstColumn="0" w:lastRowLastColumn="0"/>
            </w:pPr>
            <w:r w:rsidRPr="002A149B">
              <w:rPr>
                <w:rFonts w:eastAsia="Times New Roman" w:cs="Arial"/>
                <w:color w:val="000000" w:themeColor="text1"/>
                <w:kern w:val="24"/>
                <w:lang w:eastAsia="en-AU"/>
              </w:rPr>
              <w:t>0.615%</w:t>
            </w:r>
          </w:p>
        </w:tc>
        <w:tc>
          <w:tcPr>
            <w:tcW w:w="2254" w:type="dxa"/>
            <w:tcBorders>
              <w:top w:val="none" w:sz="0" w:space="0" w:color="auto"/>
              <w:bottom w:val="none" w:sz="0" w:space="0" w:color="auto"/>
            </w:tcBorders>
          </w:tcPr>
          <w:p w14:paraId="6FC9C8C7" w14:textId="77777777" w:rsidR="002A149B" w:rsidRPr="002A149B" w:rsidRDefault="002A149B" w:rsidP="00327E44">
            <w:pPr>
              <w:pStyle w:val="NoSpacing"/>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FSF1675AU</w:t>
            </w:r>
          </w:p>
        </w:tc>
      </w:tr>
      <w:tr w:rsidR="002A149B" w14:paraId="3E4CA297" w14:textId="77777777" w:rsidTr="00327E44">
        <w:trPr>
          <w:trHeight w:val="340"/>
        </w:trPr>
        <w:tc>
          <w:tcPr>
            <w:cnfStyle w:val="001000000000" w:firstRow="0" w:lastRow="0" w:firstColumn="1" w:lastColumn="0" w:oddVBand="0" w:evenVBand="0" w:oddHBand="0" w:evenHBand="0" w:firstRowFirstColumn="0" w:firstRowLastColumn="0" w:lastRowFirstColumn="0" w:lastRowLastColumn="0"/>
            <w:tcW w:w="2972" w:type="dxa"/>
          </w:tcPr>
          <w:p w14:paraId="496AAD5F"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Vanguard Balanced Portfolio</w:t>
            </w:r>
          </w:p>
        </w:tc>
        <w:tc>
          <w:tcPr>
            <w:tcW w:w="2268" w:type="dxa"/>
          </w:tcPr>
          <w:p w14:paraId="1C89E157" w14:textId="77777777" w:rsidR="002A149B" w:rsidRPr="002A149B" w:rsidRDefault="002A149B" w:rsidP="00327E44">
            <w:pPr>
              <w:pStyle w:val="NoSpacing"/>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ALL8627AU</w:t>
            </w:r>
          </w:p>
        </w:tc>
        <w:tc>
          <w:tcPr>
            <w:tcW w:w="1522" w:type="dxa"/>
          </w:tcPr>
          <w:p w14:paraId="7096998C" w14:textId="77777777" w:rsidR="002A149B" w:rsidRPr="002A149B" w:rsidRDefault="002A149B" w:rsidP="00327E44">
            <w:pPr>
              <w:pStyle w:val="NoSpacing"/>
              <w:cnfStyle w:val="000000000000" w:firstRow="0" w:lastRow="0" w:firstColumn="0" w:lastColumn="0" w:oddVBand="0" w:evenVBand="0" w:oddHBand="0" w:evenHBand="0" w:firstRowFirstColumn="0" w:firstRowLastColumn="0" w:lastRowFirstColumn="0" w:lastRowLastColumn="0"/>
            </w:pPr>
            <w:r w:rsidRPr="002A149B">
              <w:rPr>
                <w:rFonts w:eastAsia="Times New Roman" w:cs="Arial"/>
                <w:color w:val="000000" w:themeColor="text1"/>
                <w:kern w:val="24"/>
                <w:lang w:eastAsia="en-AU"/>
              </w:rPr>
              <w:t>0.27%</w:t>
            </w:r>
          </w:p>
        </w:tc>
        <w:tc>
          <w:tcPr>
            <w:tcW w:w="2254" w:type="dxa"/>
          </w:tcPr>
          <w:p w14:paraId="5C8D92FC" w14:textId="77777777" w:rsidR="002A149B" w:rsidRPr="002A149B" w:rsidRDefault="002A149B" w:rsidP="00327E44">
            <w:pPr>
              <w:pStyle w:val="NoSpacing"/>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VAN0108AU</w:t>
            </w:r>
          </w:p>
        </w:tc>
      </w:tr>
      <w:tr w:rsidR="002A149B" w14:paraId="23F8E5A6" w14:textId="77777777" w:rsidTr="00327E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bottom w:val="none" w:sz="0" w:space="0" w:color="auto"/>
            </w:tcBorders>
          </w:tcPr>
          <w:p w14:paraId="1D065AEA"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Vanguard Conservative Portfolio</w:t>
            </w:r>
          </w:p>
        </w:tc>
        <w:tc>
          <w:tcPr>
            <w:tcW w:w="2268" w:type="dxa"/>
            <w:tcBorders>
              <w:top w:val="none" w:sz="0" w:space="0" w:color="auto"/>
              <w:bottom w:val="none" w:sz="0" w:space="0" w:color="auto"/>
            </w:tcBorders>
          </w:tcPr>
          <w:p w14:paraId="17DA979B" w14:textId="77777777" w:rsidR="002A149B" w:rsidRPr="002A149B" w:rsidRDefault="002A149B" w:rsidP="00327E44">
            <w:pPr>
              <w:pStyle w:val="NoSpacing"/>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ALL9456AU</w:t>
            </w:r>
          </w:p>
        </w:tc>
        <w:tc>
          <w:tcPr>
            <w:tcW w:w="1522" w:type="dxa"/>
            <w:tcBorders>
              <w:top w:val="none" w:sz="0" w:space="0" w:color="auto"/>
              <w:bottom w:val="none" w:sz="0" w:space="0" w:color="auto"/>
            </w:tcBorders>
          </w:tcPr>
          <w:p w14:paraId="37F6CB8F" w14:textId="77777777" w:rsidR="002A149B" w:rsidRPr="002A149B" w:rsidRDefault="002A149B" w:rsidP="00327E44">
            <w:pPr>
              <w:pStyle w:val="NoSpacing"/>
              <w:cnfStyle w:val="000000100000" w:firstRow="0" w:lastRow="0" w:firstColumn="0" w:lastColumn="0" w:oddVBand="0" w:evenVBand="0" w:oddHBand="1" w:evenHBand="0" w:firstRowFirstColumn="0" w:firstRowLastColumn="0" w:lastRowFirstColumn="0" w:lastRowLastColumn="0"/>
            </w:pPr>
            <w:r w:rsidRPr="002A149B">
              <w:rPr>
                <w:rFonts w:eastAsia="Times New Roman" w:cs="Arial"/>
                <w:color w:val="000000" w:themeColor="text1"/>
                <w:kern w:val="24"/>
                <w:lang w:eastAsia="en-AU"/>
              </w:rPr>
              <w:t>0.27%</w:t>
            </w:r>
          </w:p>
        </w:tc>
        <w:tc>
          <w:tcPr>
            <w:tcW w:w="2254" w:type="dxa"/>
            <w:tcBorders>
              <w:top w:val="none" w:sz="0" w:space="0" w:color="auto"/>
              <w:bottom w:val="none" w:sz="0" w:space="0" w:color="auto"/>
            </w:tcBorders>
          </w:tcPr>
          <w:p w14:paraId="11EBF3E9" w14:textId="77777777" w:rsidR="002A149B" w:rsidRPr="002A149B" w:rsidRDefault="002A149B" w:rsidP="00327E44">
            <w:pPr>
              <w:pStyle w:val="NoSpacing"/>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VAN0109AU</w:t>
            </w:r>
          </w:p>
        </w:tc>
      </w:tr>
      <w:tr w:rsidR="002A149B" w14:paraId="07E8AB0D" w14:textId="77777777" w:rsidTr="00327E44">
        <w:trPr>
          <w:trHeight w:val="340"/>
        </w:trPr>
        <w:tc>
          <w:tcPr>
            <w:cnfStyle w:val="001000000000" w:firstRow="0" w:lastRow="0" w:firstColumn="1" w:lastColumn="0" w:oddVBand="0" w:evenVBand="0" w:oddHBand="0" w:evenHBand="0" w:firstRowFirstColumn="0" w:firstRowLastColumn="0" w:lastRowFirstColumn="0" w:lastRowLastColumn="0"/>
            <w:tcW w:w="2972" w:type="dxa"/>
          </w:tcPr>
          <w:p w14:paraId="1E8EC708"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Vanguard Growth Portfolio</w:t>
            </w:r>
          </w:p>
        </w:tc>
        <w:tc>
          <w:tcPr>
            <w:tcW w:w="2268" w:type="dxa"/>
          </w:tcPr>
          <w:p w14:paraId="66763A72" w14:textId="77777777" w:rsidR="002A149B" w:rsidRPr="002A149B" w:rsidRDefault="002A149B" w:rsidP="00327E44">
            <w:pPr>
              <w:pStyle w:val="NoSpacing"/>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ALL2116AU</w:t>
            </w:r>
          </w:p>
        </w:tc>
        <w:tc>
          <w:tcPr>
            <w:tcW w:w="1522" w:type="dxa"/>
          </w:tcPr>
          <w:p w14:paraId="60AD1EA0" w14:textId="77777777" w:rsidR="002A149B" w:rsidRPr="002A149B" w:rsidRDefault="002A149B" w:rsidP="00327E44">
            <w:pPr>
              <w:pStyle w:val="NoSpacing"/>
              <w:cnfStyle w:val="000000000000" w:firstRow="0" w:lastRow="0" w:firstColumn="0" w:lastColumn="0" w:oddVBand="0" w:evenVBand="0" w:oddHBand="0" w:evenHBand="0" w:firstRowFirstColumn="0" w:firstRowLastColumn="0" w:lastRowFirstColumn="0" w:lastRowLastColumn="0"/>
            </w:pPr>
            <w:r w:rsidRPr="002A149B">
              <w:rPr>
                <w:rFonts w:eastAsia="Times New Roman" w:cs="Arial"/>
                <w:color w:val="000000" w:themeColor="text1"/>
                <w:kern w:val="24"/>
                <w:lang w:eastAsia="en-AU"/>
              </w:rPr>
              <w:t>0.27%</w:t>
            </w:r>
          </w:p>
        </w:tc>
        <w:tc>
          <w:tcPr>
            <w:tcW w:w="2254" w:type="dxa"/>
          </w:tcPr>
          <w:p w14:paraId="6C7CB996" w14:textId="77777777" w:rsidR="002A149B" w:rsidRPr="002A149B" w:rsidRDefault="002A149B" w:rsidP="00327E44">
            <w:pPr>
              <w:pStyle w:val="NoSpacing"/>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VAN0110AU</w:t>
            </w:r>
          </w:p>
        </w:tc>
      </w:tr>
      <w:tr w:rsidR="002A149B" w14:paraId="2BA5F7F7" w14:textId="77777777" w:rsidTr="00327E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bottom w:val="none" w:sz="0" w:space="0" w:color="auto"/>
            </w:tcBorders>
          </w:tcPr>
          <w:p w14:paraId="03F6D96F"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Vanguard High Growth Portfolio</w:t>
            </w:r>
          </w:p>
        </w:tc>
        <w:tc>
          <w:tcPr>
            <w:tcW w:w="2268" w:type="dxa"/>
            <w:tcBorders>
              <w:top w:val="none" w:sz="0" w:space="0" w:color="auto"/>
              <w:bottom w:val="none" w:sz="0" w:space="0" w:color="auto"/>
            </w:tcBorders>
          </w:tcPr>
          <w:p w14:paraId="30002448" w14:textId="77777777" w:rsidR="002A149B" w:rsidRPr="002A149B" w:rsidRDefault="002A149B" w:rsidP="00327E44">
            <w:pPr>
              <w:pStyle w:val="NoSpacing"/>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ALL0071AU</w:t>
            </w:r>
          </w:p>
        </w:tc>
        <w:tc>
          <w:tcPr>
            <w:tcW w:w="1522" w:type="dxa"/>
            <w:tcBorders>
              <w:top w:val="none" w:sz="0" w:space="0" w:color="auto"/>
              <w:bottom w:val="none" w:sz="0" w:space="0" w:color="auto"/>
            </w:tcBorders>
          </w:tcPr>
          <w:p w14:paraId="107CB766" w14:textId="77777777" w:rsidR="002A149B" w:rsidRPr="002A149B" w:rsidRDefault="002A149B" w:rsidP="00327E44">
            <w:pPr>
              <w:pStyle w:val="NoSpacing"/>
              <w:cnfStyle w:val="000000100000" w:firstRow="0" w:lastRow="0" w:firstColumn="0" w:lastColumn="0" w:oddVBand="0" w:evenVBand="0" w:oddHBand="1" w:evenHBand="0" w:firstRowFirstColumn="0" w:firstRowLastColumn="0" w:lastRowFirstColumn="0" w:lastRowLastColumn="0"/>
            </w:pPr>
            <w:r w:rsidRPr="002A149B">
              <w:rPr>
                <w:rFonts w:eastAsia="Times New Roman" w:cs="Arial"/>
                <w:color w:val="000000" w:themeColor="text1"/>
                <w:kern w:val="24"/>
                <w:lang w:eastAsia="en-AU"/>
              </w:rPr>
              <w:t>0.27%</w:t>
            </w:r>
          </w:p>
        </w:tc>
        <w:tc>
          <w:tcPr>
            <w:tcW w:w="2254" w:type="dxa"/>
            <w:tcBorders>
              <w:top w:val="none" w:sz="0" w:space="0" w:color="auto"/>
              <w:bottom w:val="none" w:sz="0" w:space="0" w:color="auto"/>
            </w:tcBorders>
          </w:tcPr>
          <w:p w14:paraId="1B948459" w14:textId="77777777" w:rsidR="002A149B" w:rsidRPr="002A149B" w:rsidRDefault="002A149B" w:rsidP="00327E44">
            <w:pPr>
              <w:pStyle w:val="NoSpacing"/>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kern w:val="24"/>
                <w:lang w:val="en-US" w:eastAsia="en-AU"/>
              </w:rPr>
            </w:pPr>
            <w:r w:rsidRPr="002A149B">
              <w:rPr>
                <w:rFonts w:eastAsia="Times New Roman" w:cs="Arial"/>
                <w:color w:val="000000" w:themeColor="text1"/>
                <w:kern w:val="24"/>
                <w:lang w:val="en-US" w:eastAsia="en-AU"/>
              </w:rPr>
              <w:t>VAN0111AU</w:t>
            </w:r>
          </w:p>
        </w:tc>
      </w:tr>
    </w:tbl>
    <w:p w14:paraId="192689F6" w14:textId="77777777" w:rsidR="002A149B" w:rsidRDefault="002A149B" w:rsidP="002A149B"/>
    <w:p w14:paraId="768763ED" w14:textId="77777777" w:rsidR="002A149B" w:rsidRDefault="002A149B" w:rsidP="002A149B">
      <w:r>
        <w:br w:type="page"/>
      </w:r>
    </w:p>
    <w:p w14:paraId="431178D4" w14:textId="71864D02" w:rsidR="002A149B" w:rsidRPr="00327E44" w:rsidRDefault="002A149B" w:rsidP="0089112C">
      <w:pPr>
        <w:pStyle w:val="GenLifeHeading3"/>
      </w:pPr>
      <w:bookmarkStart w:id="127" w:name="_Toc98696758"/>
      <w:proofErr w:type="spellStart"/>
      <w:r>
        <w:lastRenderedPageBreak/>
        <w:t>LifeBooster</w:t>
      </w:r>
      <w:proofErr w:type="spellEnd"/>
      <w:r>
        <w:t xml:space="preserve"> 2.5%</w:t>
      </w:r>
      <w:bookmarkEnd w:id="127"/>
      <w:r w:rsidR="00F04755">
        <w:t xml:space="preserve"> rate</w:t>
      </w:r>
      <w:r w:rsidR="0099410A">
        <w:br/>
      </w:r>
    </w:p>
    <w:tbl>
      <w:tblPr>
        <w:tblStyle w:val="PlainTable2"/>
        <w:tblW w:w="0" w:type="auto"/>
        <w:tblLook w:val="04A0" w:firstRow="1" w:lastRow="0" w:firstColumn="1" w:lastColumn="0" w:noHBand="0" w:noVBand="1"/>
      </w:tblPr>
      <w:tblGrid>
        <w:gridCol w:w="2972"/>
        <w:gridCol w:w="2268"/>
        <w:gridCol w:w="1522"/>
        <w:gridCol w:w="2254"/>
      </w:tblGrid>
      <w:tr w:rsidR="002A149B" w:rsidRPr="00327E44" w14:paraId="5E80B61D" w14:textId="77777777" w:rsidTr="00327E4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nil"/>
              <w:bottom w:val="single" w:sz="8" w:space="0" w:color="2B41B1"/>
            </w:tcBorders>
            <w:vAlign w:val="bottom"/>
          </w:tcPr>
          <w:p w14:paraId="10552F11" w14:textId="77777777" w:rsidR="002A149B" w:rsidRPr="00327E44" w:rsidRDefault="002A149B" w:rsidP="00327E44">
            <w:pPr>
              <w:pStyle w:val="GenLifeTableHeading"/>
              <w:rPr>
                <w:b/>
              </w:rPr>
            </w:pPr>
            <w:r w:rsidRPr="00327E44">
              <w:rPr>
                <w:b/>
              </w:rPr>
              <w:t>Fund name</w:t>
            </w:r>
          </w:p>
        </w:tc>
        <w:tc>
          <w:tcPr>
            <w:tcW w:w="2268" w:type="dxa"/>
            <w:tcBorders>
              <w:top w:val="nil"/>
              <w:bottom w:val="single" w:sz="8" w:space="0" w:color="2B41B1"/>
            </w:tcBorders>
            <w:vAlign w:val="bottom"/>
          </w:tcPr>
          <w:p w14:paraId="2EFB4EAF" w14:textId="77777777" w:rsidR="002A149B" w:rsidRPr="00327E44" w:rsidRDefault="002A149B" w:rsidP="00327E44">
            <w:pPr>
              <w:pStyle w:val="GenLifeTableHeading"/>
              <w:cnfStyle w:val="100000000000" w:firstRow="1" w:lastRow="0" w:firstColumn="0" w:lastColumn="0" w:oddVBand="0" w:evenVBand="0" w:oddHBand="0" w:evenHBand="0" w:firstRowFirstColumn="0" w:firstRowLastColumn="0" w:lastRowFirstColumn="0" w:lastRowLastColumn="0"/>
              <w:rPr>
                <w:b/>
              </w:rPr>
            </w:pPr>
            <w:r w:rsidRPr="00327E44">
              <w:rPr>
                <w:b/>
              </w:rPr>
              <w:t>LifeIncome APIR Code</w:t>
            </w:r>
          </w:p>
        </w:tc>
        <w:tc>
          <w:tcPr>
            <w:tcW w:w="1522" w:type="dxa"/>
            <w:tcBorders>
              <w:top w:val="nil"/>
              <w:bottom w:val="single" w:sz="8" w:space="0" w:color="2B41B1"/>
            </w:tcBorders>
            <w:vAlign w:val="bottom"/>
          </w:tcPr>
          <w:p w14:paraId="7A064931" w14:textId="77777777" w:rsidR="002A149B" w:rsidRPr="00327E44" w:rsidRDefault="002A149B" w:rsidP="00327E44">
            <w:pPr>
              <w:pStyle w:val="GenLifeTableHeading"/>
              <w:cnfStyle w:val="100000000000" w:firstRow="1" w:lastRow="0" w:firstColumn="0" w:lastColumn="0" w:oddVBand="0" w:evenVBand="0" w:oddHBand="0" w:evenHBand="0" w:firstRowFirstColumn="0" w:firstRowLastColumn="0" w:lastRowFirstColumn="0" w:lastRowLastColumn="0"/>
              <w:rPr>
                <w:b/>
              </w:rPr>
            </w:pPr>
            <w:r w:rsidRPr="00327E44">
              <w:rPr>
                <w:b/>
              </w:rPr>
              <w:t>Fee</w:t>
            </w:r>
          </w:p>
        </w:tc>
        <w:tc>
          <w:tcPr>
            <w:tcW w:w="2254" w:type="dxa"/>
            <w:tcBorders>
              <w:top w:val="nil"/>
              <w:bottom w:val="single" w:sz="8" w:space="0" w:color="2B41B1"/>
            </w:tcBorders>
            <w:vAlign w:val="bottom"/>
          </w:tcPr>
          <w:p w14:paraId="5E32D0CA" w14:textId="77777777" w:rsidR="002A149B" w:rsidRPr="00327E44" w:rsidRDefault="002A149B" w:rsidP="00327E44">
            <w:pPr>
              <w:pStyle w:val="GenLifeTableHeading"/>
              <w:cnfStyle w:val="100000000000" w:firstRow="1" w:lastRow="0" w:firstColumn="0" w:lastColumn="0" w:oddVBand="0" w:evenVBand="0" w:oddHBand="0" w:evenHBand="0" w:firstRowFirstColumn="0" w:firstRowLastColumn="0" w:lastRowFirstColumn="0" w:lastRowLastColumn="0"/>
              <w:rPr>
                <w:b/>
              </w:rPr>
            </w:pPr>
            <w:r w:rsidRPr="00327E44">
              <w:rPr>
                <w:b/>
              </w:rPr>
              <w:t>Underlying APIR Code</w:t>
            </w:r>
          </w:p>
        </w:tc>
      </w:tr>
      <w:tr w:rsidR="002A149B" w14:paraId="71AA143D" w14:textId="77777777" w:rsidTr="00327E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8" w:space="0" w:color="2B41B1"/>
              <w:bottom w:val="single" w:sz="2" w:space="0" w:color="252729"/>
            </w:tcBorders>
          </w:tcPr>
          <w:p w14:paraId="0AD7637C"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AB Managed Volatility Equities Fund</w:t>
            </w:r>
          </w:p>
        </w:tc>
        <w:tc>
          <w:tcPr>
            <w:tcW w:w="2268" w:type="dxa"/>
            <w:tcBorders>
              <w:top w:val="single" w:sz="8" w:space="0" w:color="2B41B1"/>
              <w:bottom w:val="single" w:sz="2" w:space="0" w:color="252729"/>
            </w:tcBorders>
          </w:tcPr>
          <w:p w14:paraId="04104393" w14:textId="77777777" w:rsidR="002A149B" w:rsidRPr="002B283F" w:rsidRDefault="002A149B" w:rsidP="00327E44">
            <w:pPr>
              <w:pStyle w:val="NoSpacing"/>
              <w:cnfStyle w:val="000000100000" w:firstRow="0" w:lastRow="0" w:firstColumn="0" w:lastColumn="0" w:oddVBand="0" w:evenVBand="0" w:oddHBand="1" w:evenHBand="0" w:firstRowFirstColumn="0" w:firstRowLastColumn="0" w:lastRowFirstColumn="0" w:lastRowLastColumn="0"/>
            </w:pPr>
            <w:r w:rsidRPr="002B283F">
              <w:rPr>
                <w:rFonts w:eastAsia="Times New Roman" w:cs="Arial"/>
                <w:color w:val="000000" w:themeColor="text1"/>
                <w:kern w:val="24"/>
                <w:lang w:val="en-US" w:eastAsia="en-AU"/>
              </w:rPr>
              <w:t>ALL9708AU</w:t>
            </w:r>
          </w:p>
        </w:tc>
        <w:tc>
          <w:tcPr>
            <w:tcW w:w="1522" w:type="dxa"/>
            <w:tcBorders>
              <w:top w:val="single" w:sz="8" w:space="0" w:color="2B41B1"/>
              <w:bottom w:val="single" w:sz="2" w:space="0" w:color="252729"/>
            </w:tcBorders>
          </w:tcPr>
          <w:p w14:paraId="7EFD025D" w14:textId="77777777" w:rsidR="002A149B" w:rsidRPr="002B283F" w:rsidRDefault="002A149B" w:rsidP="00327E44">
            <w:pPr>
              <w:pStyle w:val="NoSpacing"/>
              <w:cnfStyle w:val="000000100000" w:firstRow="0" w:lastRow="0" w:firstColumn="0" w:lastColumn="0" w:oddVBand="0" w:evenVBand="0" w:oddHBand="1" w:evenHBand="0" w:firstRowFirstColumn="0" w:firstRowLastColumn="0" w:lastRowFirstColumn="0" w:lastRowLastColumn="0"/>
            </w:pPr>
            <w:r w:rsidRPr="002B283F">
              <w:rPr>
                <w:rFonts w:eastAsia="Times New Roman" w:cs="Arial"/>
                <w:color w:val="000000" w:themeColor="text1"/>
                <w:kern w:val="24"/>
                <w:lang w:eastAsia="en-AU"/>
              </w:rPr>
              <w:t>0.55%</w:t>
            </w:r>
          </w:p>
        </w:tc>
        <w:tc>
          <w:tcPr>
            <w:tcW w:w="2254" w:type="dxa"/>
            <w:tcBorders>
              <w:top w:val="single" w:sz="8" w:space="0" w:color="2B41B1"/>
              <w:bottom w:val="single" w:sz="2" w:space="0" w:color="252729"/>
            </w:tcBorders>
          </w:tcPr>
          <w:p w14:paraId="4B50B12E" w14:textId="77777777" w:rsidR="002A149B" w:rsidRPr="002B283F" w:rsidRDefault="002A149B" w:rsidP="00327E44">
            <w:pPr>
              <w:pStyle w:val="NoSpacing"/>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kern w:val="24"/>
                <w:lang w:val="en-US" w:eastAsia="en-AU"/>
              </w:rPr>
            </w:pPr>
            <w:r w:rsidRPr="002B283F">
              <w:rPr>
                <w:rFonts w:eastAsia="Times New Roman" w:cs="Arial"/>
                <w:color w:val="000000" w:themeColor="text1"/>
                <w:kern w:val="24"/>
                <w:lang w:val="en-US" w:eastAsia="en-AU"/>
              </w:rPr>
              <w:t>ACM0006AU</w:t>
            </w:r>
          </w:p>
        </w:tc>
      </w:tr>
      <w:tr w:rsidR="002A149B" w14:paraId="740EE3D5" w14:textId="77777777" w:rsidTr="00327E44">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24D762E5" w14:textId="77777777" w:rsidR="002A149B" w:rsidRPr="00327E44" w:rsidRDefault="002A149B" w:rsidP="00327E44">
            <w:pPr>
              <w:pStyle w:val="NoSpacing"/>
              <w:rPr>
                <w:rFonts w:eastAsia="Times New Roman" w:cs="Arial"/>
                <w:b w:val="0"/>
                <w:bCs/>
                <w:color w:val="000000" w:themeColor="text1"/>
                <w:kern w:val="24"/>
                <w:lang w:val="en-US" w:eastAsia="en-AU"/>
              </w:rPr>
            </w:pPr>
            <w:proofErr w:type="spellStart"/>
            <w:r w:rsidRPr="00327E44">
              <w:rPr>
                <w:rFonts w:eastAsia="Times New Roman" w:cs="Arial"/>
                <w:b w:val="0"/>
                <w:bCs/>
                <w:color w:val="000000" w:themeColor="text1"/>
                <w:kern w:val="24"/>
                <w:lang w:val="en-US" w:eastAsia="en-AU"/>
              </w:rPr>
              <w:t>Ardea</w:t>
            </w:r>
            <w:proofErr w:type="spellEnd"/>
            <w:r w:rsidRPr="00327E44">
              <w:rPr>
                <w:rFonts w:eastAsia="Times New Roman" w:cs="Arial"/>
                <w:b w:val="0"/>
                <w:bCs/>
                <w:color w:val="000000" w:themeColor="text1"/>
                <w:kern w:val="24"/>
                <w:lang w:val="en-US" w:eastAsia="en-AU"/>
              </w:rPr>
              <w:t xml:space="preserve"> Real Outcome Fund</w:t>
            </w:r>
          </w:p>
        </w:tc>
        <w:tc>
          <w:tcPr>
            <w:tcW w:w="2268" w:type="dxa"/>
            <w:tcBorders>
              <w:top w:val="single" w:sz="2" w:space="0" w:color="252729"/>
              <w:bottom w:val="single" w:sz="2" w:space="0" w:color="252729"/>
            </w:tcBorders>
          </w:tcPr>
          <w:p w14:paraId="75F9B30B" w14:textId="77777777" w:rsidR="002A149B" w:rsidRPr="002B283F" w:rsidRDefault="002A149B" w:rsidP="00327E44">
            <w:pPr>
              <w:pStyle w:val="NoSpacing"/>
              <w:cnfStyle w:val="000000000000" w:firstRow="0" w:lastRow="0" w:firstColumn="0" w:lastColumn="0" w:oddVBand="0" w:evenVBand="0" w:oddHBand="0" w:evenHBand="0" w:firstRowFirstColumn="0" w:firstRowLastColumn="0" w:lastRowFirstColumn="0" w:lastRowLastColumn="0"/>
            </w:pPr>
            <w:r w:rsidRPr="002B283F">
              <w:rPr>
                <w:rFonts w:eastAsia="Times New Roman" w:cs="Arial"/>
                <w:color w:val="000000" w:themeColor="text1"/>
                <w:kern w:val="24"/>
                <w:lang w:val="en-US" w:eastAsia="en-AU"/>
              </w:rPr>
              <w:t>ALL1579AU</w:t>
            </w:r>
          </w:p>
        </w:tc>
        <w:tc>
          <w:tcPr>
            <w:tcW w:w="1522" w:type="dxa"/>
            <w:tcBorders>
              <w:top w:val="single" w:sz="2" w:space="0" w:color="252729"/>
              <w:bottom w:val="single" w:sz="2" w:space="0" w:color="252729"/>
            </w:tcBorders>
          </w:tcPr>
          <w:p w14:paraId="0756B49F" w14:textId="77777777" w:rsidR="002A149B" w:rsidRPr="002B283F" w:rsidRDefault="002A149B" w:rsidP="00327E44">
            <w:pPr>
              <w:pStyle w:val="NoSpacing"/>
              <w:cnfStyle w:val="000000000000" w:firstRow="0" w:lastRow="0" w:firstColumn="0" w:lastColumn="0" w:oddVBand="0" w:evenVBand="0" w:oddHBand="0" w:evenHBand="0" w:firstRowFirstColumn="0" w:firstRowLastColumn="0" w:lastRowFirstColumn="0" w:lastRowLastColumn="0"/>
            </w:pPr>
            <w:r w:rsidRPr="002B283F">
              <w:rPr>
                <w:rFonts w:eastAsia="Times New Roman" w:cs="Arial"/>
                <w:color w:val="000000" w:themeColor="text1"/>
                <w:kern w:val="24"/>
                <w:lang w:eastAsia="en-AU"/>
              </w:rPr>
              <w:t>0.50%</w:t>
            </w:r>
          </w:p>
        </w:tc>
        <w:tc>
          <w:tcPr>
            <w:tcW w:w="2254" w:type="dxa"/>
            <w:tcBorders>
              <w:top w:val="single" w:sz="2" w:space="0" w:color="252729"/>
              <w:bottom w:val="single" w:sz="2" w:space="0" w:color="252729"/>
            </w:tcBorders>
          </w:tcPr>
          <w:p w14:paraId="245BE28C" w14:textId="77777777" w:rsidR="002A149B" w:rsidRPr="002B283F" w:rsidRDefault="002A149B" w:rsidP="00327E44">
            <w:pPr>
              <w:pStyle w:val="NoSpacing"/>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kern w:val="24"/>
                <w:lang w:val="en-US" w:eastAsia="en-AU"/>
              </w:rPr>
            </w:pPr>
            <w:r w:rsidRPr="002B283F">
              <w:rPr>
                <w:rFonts w:eastAsia="Times New Roman" w:cs="Arial"/>
                <w:color w:val="000000" w:themeColor="text1"/>
                <w:kern w:val="24"/>
                <w:lang w:val="en-US" w:eastAsia="en-AU"/>
              </w:rPr>
              <w:t>HOW0098AU</w:t>
            </w:r>
          </w:p>
        </w:tc>
      </w:tr>
      <w:tr w:rsidR="002A149B" w14:paraId="66CB3961" w14:textId="77777777" w:rsidTr="00327E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7A474D73"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Bennelong Concentrated Australian Equities Fund</w:t>
            </w:r>
          </w:p>
        </w:tc>
        <w:tc>
          <w:tcPr>
            <w:tcW w:w="2268" w:type="dxa"/>
            <w:tcBorders>
              <w:top w:val="single" w:sz="2" w:space="0" w:color="252729"/>
              <w:bottom w:val="single" w:sz="2" w:space="0" w:color="252729"/>
            </w:tcBorders>
          </w:tcPr>
          <w:p w14:paraId="1C732459" w14:textId="77777777" w:rsidR="002A149B" w:rsidRPr="002B283F" w:rsidRDefault="002A149B" w:rsidP="00327E44">
            <w:pPr>
              <w:pStyle w:val="NoSpacing"/>
              <w:cnfStyle w:val="000000100000" w:firstRow="0" w:lastRow="0" w:firstColumn="0" w:lastColumn="0" w:oddVBand="0" w:evenVBand="0" w:oddHBand="1" w:evenHBand="0" w:firstRowFirstColumn="0" w:firstRowLastColumn="0" w:lastRowFirstColumn="0" w:lastRowLastColumn="0"/>
            </w:pPr>
            <w:r w:rsidRPr="002B283F">
              <w:rPr>
                <w:rFonts w:eastAsia="Times New Roman" w:cs="Arial"/>
                <w:color w:val="000000" w:themeColor="text1"/>
                <w:kern w:val="24"/>
                <w:lang w:val="en-US" w:eastAsia="en-AU"/>
              </w:rPr>
              <w:t>ALL9771AU</w:t>
            </w:r>
          </w:p>
        </w:tc>
        <w:tc>
          <w:tcPr>
            <w:tcW w:w="1522" w:type="dxa"/>
            <w:tcBorders>
              <w:top w:val="single" w:sz="2" w:space="0" w:color="252729"/>
              <w:bottom w:val="single" w:sz="2" w:space="0" w:color="252729"/>
            </w:tcBorders>
          </w:tcPr>
          <w:p w14:paraId="08462FA5" w14:textId="77777777" w:rsidR="002A149B" w:rsidRPr="002B283F" w:rsidRDefault="002A149B" w:rsidP="00327E44">
            <w:pPr>
              <w:pStyle w:val="NoSpacing"/>
              <w:cnfStyle w:val="000000100000" w:firstRow="0" w:lastRow="0" w:firstColumn="0" w:lastColumn="0" w:oddVBand="0" w:evenVBand="0" w:oddHBand="1" w:evenHBand="0" w:firstRowFirstColumn="0" w:firstRowLastColumn="0" w:lastRowFirstColumn="0" w:lastRowLastColumn="0"/>
            </w:pPr>
            <w:r w:rsidRPr="002B283F">
              <w:rPr>
                <w:rFonts w:eastAsia="Times New Roman" w:cs="Arial"/>
                <w:color w:val="000000" w:themeColor="text1"/>
                <w:kern w:val="24"/>
                <w:lang w:eastAsia="en-AU"/>
              </w:rPr>
              <w:t>0.89%</w:t>
            </w:r>
          </w:p>
        </w:tc>
        <w:tc>
          <w:tcPr>
            <w:tcW w:w="2254" w:type="dxa"/>
            <w:tcBorders>
              <w:top w:val="single" w:sz="2" w:space="0" w:color="252729"/>
              <w:bottom w:val="single" w:sz="2" w:space="0" w:color="252729"/>
            </w:tcBorders>
          </w:tcPr>
          <w:p w14:paraId="079E8118" w14:textId="77777777" w:rsidR="002A149B" w:rsidRPr="002B283F" w:rsidRDefault="002A149B" w:rsidP="00327E44">
            <w:pPr>
              <w:pStyle w:val="NoSpacing"/>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kern w:val="24"/>
                <w:lang w:val="en-US" w:eastAsia="en-AU"/>
              </w:rPr>
            </w:pPr>
            <w:r w:rsidRPr="002B283F">
              <w:rPr>
                <w:rFonts w:eastAsia="Times New Roman" w:cs="Arial"/>
                <w:color w:val="000000" w:themeColor="text1"/>
                <w:kern w:val="24"/>
                <w:lang w:val="en-US" w:eastAsia="en-AU"/>
              </w:rPr>
              <w:t>BFL0002AU</w:t>
            </w:r>
          </w:p>
        </w:tc>
      </w:tr>
      <w:tr w:rsidR="002A149B" w14:paraId="01F64417" w14:textId="77777777" w:rsidTr="00327E44">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1D6518E7"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Dimensional Global Bond Sustainability Trust</w:t>
            </w:r>
          </w:p>
        </w:tc>
        <w:tc>
          <w:tcPr>
            <w:tcW w:w="2268" w:type="dxa"/>
            <w:tcBorders>
              <w:top w:val="single" w:sz="2" w:space="0" w:color="252729"/>
              <w:bottom w:val="single" w:sz="2" w:space="0" w:color="252729"/>
            </w:tcBorders>
          </w:tcPr>
          <w:p w14:paraId="4A792784" w14:textId="77777777" w:rsidR="002A149B" w:rsidRPr="002B283F" w:rsidRDefault="002A149B" w:rsidP="00327E44">
            <w:pPr>
              <w:pStyle w:val="NoSpacing"/>
              <w:cnfStyle w:val="000000000000" w:firstRow="0" w:lastRow="0" w:firstColumn="0" w:lastColumn="0" w:oddVBand="0" w:evenVBand="0" w:oddHBand="0" w:evenHBand="0" w:firstRowFirstColumn="0" w:firstRowLastColumn="0" w:lastRowFirstColumn="0" w:lastRowLastColumn="0"/>
            </w:pPr>
            <w:r w:rsidRPr="002B283F">
              <w:rPr>
                <w:rFonts w:eastAsia="Times New Roman" w:cs="Arial"/>
                <w:color w:val="000000" w:themeColor="text1"/>
                <w:kern w:val="24"/>
                <w:lang w:val="en-US" w:eastAsia="en-AU"/>
              </w:rPr>
              <w:t>ALL9304AU</w:t>
            </w:r>
          </w:p>
        </w:tc>
        <w:tc>
          <w:tcPr>
            <w:tcW w:w="1522" w:type="dxa"/>
            <w:tcBorders>
              <w:top w:val="single" w:sz="2" w:space="0" w:color="252729"/>
              <w:bottom w:val="single" w:sz="2" w:space="0" w:color="252729"/>
            </w:tcBorders>
          </w:tcPr>
          <w:p w14:paraId="24EDC560" w14:textId="77777777" w:rsidR="002A149B" w:rsidRPr="002B283F" w:rsidRDefault="002A149B" w:rsidP="00327E44">
            <w:pPr>
              <w:pStyle w:val="NoSpacing"/>
              <w:cnfStyle w:val="000000000000" w:firstRow="0" w:lastRow="0" w:firstColumn="0" w:lastColumn="0" w:oddVBand="0" w:evenVBand="0" w:oddHBand="0" w:evenHBand="0" w:firstRowFirstColumn="0" w:firstRowLastColumn="0" w:lastRowFirstColumn="0" w:lastRowLastColumn="0"/>
            </w:pPr>
            <w:r w:rsidRPr="002B283F">
              <w:rPr>
                <w:rFonts w:eastAsia="Times New Roman" w:cs="Arial"/>
                <w:color w:val="000000" w:themeColor="text1"/>
                <w:kern w:val="24"/>
                <w:lang w:eastAsia="en-AU"/>
              </w:rPr>
              <w:t>0.35%</w:t>
            </w:r>
          </w:p>
        </w:tc>
        <w:tc>
          <w:tcPr>
            <w:tcW w:w="2254" w:type="dxa"/>
            <w:tcBorders>
              <w:top w:val="single" w:sz="2" w:space="0" w:color="252729"/>
              <w:bottom w:val="single" w:sz="2" w:space="0" w:color="252729"/>
            </w:tcBorders>
          </w:tcPr>
          <w:p w14:paraId="50B9C638" w14:textId="77777777" w:rsidR="002A149B" w:rsidRPr="002B283F" w:rsidRDefault="002A149B" w:rsidP="00327E44">
            <w:pPr>
              <w:pStyle w:val="NoSpacing"/>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kern w:val="24"/>
                <w:lang w:val="en-US" w:eastAsia="en-AU"/>
              </w:rPr>
            </w:pPr>
            <w:r w:rsidRPr="002B283F">
              <w:rPr>
                <w:rFonts w:eastAsia="Times New Roman" w:cs="Arial"/>
                <w:color w:val="000000" w:themeColor="text1"/>
                <w:kern w:val="24"/>
                <w:lang w:val="en-US" w:eastAsia="en-AU"/>
              </w:rPr>
              <w:t>DFA0642AU</w:t>
            </w:r>
          </w:p>
        </w:tc>
      </w:tr>
      <w:tr w:rsidR="002A149B" w14:paraId="6385BC2D" w14:textId="77777777" w:rsidTr="00327E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5F9ECF7D"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Dimensional World 30/70 Portfolio</w:t>
            </w:r>
          </w:p>
        </w:tc>
        <w:tc>
          <w:tcPr>
            <w:tcW w:w="2268" w:type="dxa"/>
            <w:tcBorders>
              <w:top w:val="single" w:sz="2" w:space="0" w:color="252729"/>
              <w:bottom w:val="single" w:sz="2" w:space="0" w:color="252729"/>
            </w:tcBorders>
          </w:tcPr>
          <w:p w14:paraId="6A8AE3E6" w14:textId="77777777" w:rsidR="002A149B" w:rsidRPr="002B283F" w:rsidRDefault="002A149B" w:rsidP="00327E44">
            <w:pPr>
              <w:pStyle w:val="NoSpacing"/>
              <w:cnfStyle w:val="000000100000" w:firstRow="0" w:lastRow="0" w:firstColumn="0" w:lastColumn="0" w:oddVBand="0" w:evenVBand="0" w:oddHBand="1" w:evenHBand="0" w:firstRowFirstColumn="0" w:firstRowLastColumn="0" w:lastRowFirstColumn="0" w:lastRowLastColumn="0"/>
            </w:pPr>
            <w:r w:rsidRPr="002B283F">
              <w:rPr>
                <w:rFonts w:eastAsia="Times New Roman" w:cs="Arial"/>
                <w:color w:val="000000" w:themeColor="text1"/>
                <w:kern w:val="24"/>
                <w:lang w:val="en-US" w:eastAsia="en-AU"/>
              </w:rPr>
              <w:t>ALL6739AU</w:t>
            </w:r>
          </w:p>
        </w:tc>
        <w:tc>
          <w:tcPr>
            <w:tcW w:w="1522" w:type="dxa"/>
            <w:tcBorders>
              <w:top w:val="single" w:sz="2" w:space="0" w:color="252729"/>
              <w:bottom w:val="single" w:sz="2" w:space="0" w:color="252729"/>
            </w:tcBorders>
          </w:tcPr>
          <w:p w14:paraId="6D55D833" w14:textId="77777777" w:rsidR="002A149B" w:rsidRPr="002B283F" w:rsidRDefault="002A149B" w:rsidP="00327E44">
            <w:pPr>
              <w:pStyle w:val="NoSpacing"/>
              <w:cnfStyle w:val="000000100000" w:firstRow="0" w:lastRow="0" w:firstColumn="0" w:lastColumn="0" w:oddVBand="0" w:evenVBand="0" w:oddHBand="1" w:evenHBand="0" w:firstRowFirstColumn="0" w:firstRowLastColumn="0" w:lastRowFirstColumn="0" w:lastRowLastColumn="0"/>
            </w:pPr>
            <w:r w:rsidRPr="002B283F">
              <w:rPr>
                <w:rFonts w:eastAsia="Times New Roman" w:cs="Arial"/>
                <w:color w:val="000000" w:themeColor="text1"/>
                <w:kern w:val="24"/>
                <w:lang w:eastAsia="en-AU"/>
              </w:rPr>
              <w:t>0.37%</w:t>
            </w:r>
          </w:p>
        </w:tc>
        <w:tc>
          <w:tcPr>
            <w:tcW w:w="2254" w:type="dxa"/>
            <w:tcBorders>
              <w:top w:val="single" w:sz="2" w:space="0" w:color="252729"/>
              <w:bottom w:val="single" w:sz="2" w:space="0" w:color="252729"/>
            </w:tcBorders>
          </w:tcPr>
          <w:p w14:paraId="11542114" w14:textId="77777777" w:rsidR="002A149B" w:rsidRPr="002B283F" w:rsidRDefault="002A149B" w:rsidP="00327E44">
            <w:pPr>
              <w:pStyle w:val="NoSpacing"/>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kern w:val="24"/>
                <w:lang w:val="en-US" w:eastAsia="en-AU"/>
              </w:rPr>
            </w:pPr>
            <w:r w:rsidRPr="002B283F">
              <w:rPr>
                <w:rFonts w:eastAsia="Times New Roman" w:cs="Arial"/>
                <w:color w:val="000000" w:themeColor="text1"/>
                <w:kern w:val="24"/>
                <w:lang w:val="en-US" w:eastAsia="en-AU"/>
              </w:rPr>
              <w:t>DFA8313AU</w:t>
            </w:r>
          </w:p>
        </w:tc>
      </w:tr>
      <w:tr w:rsidR="002A149B" w14:paraId="50A2A960" w14:textId="77777777" w:rsidTr="00327E44">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1C91083B"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Dimensional World 50/50 Portfolio</w:t>
            </w:r>
          </w:p>
        </w:tc>
        <w:tc>
          <w:tcPr>
            <w:tcW w:w="2268" w:type="dxa"/>
            <w:tcBorders>
              <w:top w:val="single" w:sz="2" w:space="0" w:color="252729"/>
              <w:bottom w:val="single" w:sz="2" w:space="0" w:color="252729"/>
            </w:tcBorders>
          </w:tcPr>
          <w:p w14:paraId="02F578E8" w14:textId="77777777" w:rsidR="002A149B" w:rsidRPr="002B283F" w:rsidRDefault="002A149B" w:rsidP="00327E44">
            <w:pPr>
              <w:pStyle w:val="NoSpacing"/>
              <w:cnfStyle w:val="000000000000" w:firstRow="0" w:lastRow="0" w:firstColumn="0" w:lastColumn="0" w:oddVBand="0" w:evenVBand="0" w:oddHBand="0" w:evenHBand="0" w:firstRowFirstColumn="0" w:firstRowLastColumn="0" w:lastRowFirstColumn="0" w:lastRowLastColumn="0"/>
            </w:pPr>
            <w:r w:rsidRPr="002B283F">
              <w:rPr>
                <w:rFonts w:eastAsia="Times New Roman" w:cs="Arial"/>
                <w:color w:val="000000" w:themeColor="text1"/>
                <w:kern w:val="24"/>
                <w:lang w:val="en-US" w:eastAsia="en-AU"/>
              </w:rPr>
              <w:t>ALL9581AU</w:t>
            </w:r>
          </w:p>
        </w:tc>
        <w:tc>
          <w:tcPr>
            <w:tcW w:w="1522" w:type="dxa"/>
            <w:tcBorders>
              <w:top w:val="single" w:sz="2" w:space="0" w:color="252729"/>
              <w:bottom w:val="single" w:sz="2" w:space="0" w:color="252729"/>
            </w:tcBorders>
          </w:tcPr>
          <w:p w14:paraId="1E2C1BF9" w14:textId="77777777" w:rsidR="002A149B" w:rsidRPr="002B283F" w:rsidRDefault="002A149B" w:rsidP="00327E44">
            <w:pPr>
              <w:pStyle w:val="NoSpacing"/>
              <w:cnfStyle w:val="000000000000" w:firstRow="0" w:lastRow="0" w:firstColumn="0" w:lastColumn="0" w:oddVBand="0" w:evenVBand="0" w:oddHBand="0" w:evenHBand="0" w:firstRowFirstColumn="0" w:firstRowLastColumn="0" w:lastRowFirstColumn="0" w:lastRowLastColumn="0"/>
            </w:pPr>
            <w:r w:rsidRPr="002B283F">
              <w:rPr>
                <w:rFonts w:eastAsia="Times New Roman" w:cs="Arial"/>
                <w:color w:val="000000" w:themeColor="text1"/>
                <w:kern w:val="24"/>
                <w:lang w:eastAsia="en-AU"/>
              </w:rPr>
              <w:t>0.397%</w:t>
            </w:r>
          </w:p>
        </w:tc>
        <w:tc>
          <w:tcPr>
            <w:tcW w:w="2254" w:type="dxa"/>
            <w:tcBorders>
              <w:top w:val="single" w:sz="2" w:space="0" w:color="252729"/>
              <w:bottom w:val="single" w:sz="2" w:space="0" w:color="252729"/>
            </w:tcBorders>
          </w:tcPr>
          <w:p w14:paraId="1D39E213" w14:textId="77777777" w:rsidR="002A149B" w:rsidRPr="002B283F" w:rsidRDefault="002A149B" w:rsidP="00327E44">
            <w:pPr>
              <w:pStyle w:val="NoSpacing"/>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kern w:val="24"/>
                <w:lang w:val="en-US" w:eastAsia="en-AU"/>
              </w:rPr>
            </w:pPr>
            <w:r w:rsidRPr="002B283F">
              <w:rPr>
                <w:rFonts w:eastAsia="Times New Roman" w:cs="Arial"/>
                <w:color w:val="000000" w:themeColor="text1"/>
                <w:kern w:val="24"/>
                <w:lang w:val="en-US" w:eastAsia="en-AU"/>
              </w:rPr>
              <w:t>DFA0033AU</w:t>
            </w:r>
          </w:p>
        </w:tc>
      </w:tr>
      <w:tr w:rsidR="002A149B" w14:paraId="7D07AD0F" w14:textId="77777777" w:rsidTr="00327E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0B48A3BE"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Dimensional World 70/30 Portfolio</w:t>
            </w:r>
          </w:p>
        </w:tc>
        <w:tc>
          <w:tcPr>
            <w:tcW w:w="2268" w:type="dxa"/>
            <w:tcBorders>
              <w:top w:val="single" w:sz="2" w:space="0" w:color="252729"/>
              <w:bottom w:val="single" w:sz="2" w:space="0" w:color="252729"/>
            </w:tcBorders>
          </w:tcPr>
          <w:p w14:paraId="7CBE57A8" w14:textId="77777777" w:rsidR="002A149B" w:rsidRPr="002B283F" w:rsidRDefault="002A149B" w:rsidP="00327E44">
            <w:pPr>
              <w:pStyle w:val="NoSpacing"/>
              <w:cnfStyle w:val="000000100000" w:firstRow="0" w:lastRow="0" w:firstColumn="0" w:lastColumn="0" w:oddVBand="0" w:evenVBand="0" w:oddHBand="1" w:evenHBand="0" w:firstRowFirstColumn="0" w:firstRowLastColumn="0" w:lastRowFirstColumn="0" w:lastRowLastColumn="0"/>
            </w:pPr>
            <w:r w:rsidRPr="002B283F">
              <w:rPr>
                <w:rFonts w:eastAsia="Times New Roman" w:cs="Arial"/>
                <w:color w:val="000000" w:themeColor="text1"/>
                <w:kern w:val="24"/>
                <w:lang w:val="en-US" w:eastAsia="en-AU"/>
              </w:rPr>
              <w:t>ALL2824AU</w:t>
            </w:r>
          </w:p>
        </w:tc>
        <w:tc>
          <w:tcPr>
            <w:tcW w:w="1522" w:type="dxa"/>
            <w:tcBorders>
              <w:top w:val="single" w:sz="2" w:space="0" w:color="252729"/>
              <w:bottom w:val="single" w:sz="2" w:space="0" w:color="252729"/>
            </w:tcBorders>
          </w:tcPr>
          <w:p w14:paraId="2D35CB9B" w14:textId="77777777" w:rsidR="002A149B" w:rsidRPr="002B283F" w:rsidRDefault="002A149B" w:rsidP="00327E44">
            <w:pPr>
              <w:pStyle w:val="NoSpacing"/>
              <w:cnfStyle w:val="000000100000" w:firstRow="0" w:lastRow="0" w:firstColumn="0" w:lastColumn="0" w:oddVBand="0" w:evenVBand="0" w:oddHBand="1" w:evenHBand="0" w:firstRowFirstColumn="0" w:firstRowLastColumn="0" w:lastRowFirstColumn="0" w:lastRowLastColumn="0"/>
            </w:pPr>
            <w:r w:rsidRPr="002B283F">
              <w:rPr>
                <w:rFonts w:eastAsia="Times New Roman" w:cs="Arial"/>
                <w:color w:val="000000" w:themeColor="text1"/>
                <w:kern w:val="24"/>
                <w:lang w:eastAsia="en-AU"/>
              </w:rPr>
              <w:t>0.408%</w:t>
            </w:r>
          </w:p>
        </w:tc>
        <w:tc>
          <w:tcPr>
            <w:tcW w:w="2254" w:type="dxa"/>
            <w:tcBorders>
              <w:top w:val="single" w:sz="2" w:space="0" w:color="252729"/>
              <w:bottom w:val="single" w:sz="2" w:space="0" w:color="252729"/>
            </w:tcBorders>
          </w:tcPr>
          <w:p w14:paraId="03D0D1A7" w14:textId="77777777" w:rsidR="002A149B" w:rsidRPr="002B283F" w:rsidRDefault="002A149B" w:rsidP="00327E44">
            <w:pPr>
              <w:pStyle w:val="NoSpacing"/>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kern w:val="24"/>
                <w:lang w:val="en-US" w:eastAsia="en-AU"/>
              </w:rPr>
            </w:pPr>
            <w:r w:rsidRPr="002B283F">
              <w:rPr>
                <w:rFonts w:eastAsia="Times New Roman" w:cs="Arial"/>
                <w:color w:val="000000" w:themeColor="text1"/>
                <w:kern w:val="24"/>
                <w:lang w:val="en-US" w:eastAsia="en-AU"/>
              </w:rPr>
              <w:t>DFA0029AU</w:t>
            </w:r>
          </w:p>
        </w:tc>
      </w:tr>
      <w:tr w:rsidR="002A149B" w14:paraId="1731D413" w14:textId="77777777" w:rsidTr="00327E44">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2A871DE6"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Dimensional World Equity Portfolio</w:t>
            </w:r>
          </w:p>
        </w:tc>
        <w:tc>
          <w:tcPr>
            <w:tcW w:w="2268" w:type="dxa"/>
            <w:tcBorders>
              <w:top w:val="single" w:sz="2" w:space="0" w:color="252729"/>
              <w:bottom w:val="single" w:sz="2" w:space="0" w:color="252729"/>
            </w:tcBorders>
          </w:tcPr>
          <w:p w14:paraId="1C92C75D" w14:textId="77777777" w:rsidR="002A149B" w:rsidRPr="002B283F" w:rsidRDefault="002A149B" w:rsidP="00327E44">
            <w:pPr>
              <w:pStyle w:val="NoSpacing"/>
              <w:cnfStyle w:val="000000000000" w:firstRow="0" w:lastRow="0" w:firstColumn="0" w:lastColumn="0" w:oddVBand="0" w:evenVBand="0" w:oddHBand="0" w:evenHBand="0" w:firstRowFirstColumn="0" w:firstRowLastColumn="0" w:lastRowFirstColumn="0" w:lastRowLastColumn="0"/>
            </w:pPr>
            <w:r w:rsidRPr="002B283F">
              <w:rPr>
                <w:rFonts w:eastAsia="Times New Roman" w:cs="Arial"/>
                <w:color w:val="000000" w:themeColor="text1"/>
                <w:kern w:val="24"/>
                <w:lang w:val="en-US" w:eastAsia="en-AU"/>
              </w:rPr>
              <w:t>ALL3179AU</w:t>
            </w:r>
          </w:p>
        </w:tc>
        <w:tc>
          <w:tcPr>
            <w:tcW w:w="1522" w:type="dxa"/>
            <w:tcBorders>
              <w:top w:val="single" w:sz="2" w:space="0" w:color="252729"/>
              <w:bottom w:val="single" w:sz="2" w:space="0" w:color="252729"/>
            </w:tcBorders>
          </w:tcPr>
          <w:p w14:paraId="45F70736" w14:textId="77777777" w:rsidR="002A149B" w:rsidRPr="002B283F" w:rsidRDefault="002A149B" w:rsidP="00327E44">
            <w:pPr>
              <w:pStyle w:val="NoSpacing"/>
              <w:cnfStyle w:val="000000000000" w:firstRow="0" w:lastRow="0" w:firstColumn="0" w:lastColumn="0" w:oddVBand="0" w:evenVBand="0" w:oddHBand="0" w:evenHBand="0" w:firstRowFirstColumn="0" w:firstRowLastColumn="0" w:lastRowFirstColumn="0" w:lastRowLastColumn="0"/>
            </w:pPr>
            <w:r w:rsidRPr="002B283F">
              <w:rPr>
                <w:rFonts w:eastAsia="Times New Roman" w:cs="Arial"/>
                <w:color w:val="000000" w:themeColor="text1"/>
                <w:kern w:val="24"/>
                <w:lang w:eastAsia="en-AU"/>
              </w:rPr>
              <w:t>0.42%</w:t>
            </w:r>
          </w:p>
        </w:tc>
        <w:tc>
          <w:tcPr>
            <w:tcW w:w="2254" w:type="dxa"/>
            <w:tcBorders>
              <w:top w:val="single" w:sz="2" w:space="0" w:color="252729"/>
              <w:bottom w:val="single" w:sz="2" w:space="0" w:color="252729"/>
            </w:tcBorders>
          </w:tcPr>
          <w:p w14:paraId="30DC86F3" w14:textId="77777777" w:rsidR="002A149B" w:rsidRPr="002B283F" w:rsidRDefault="002A149B" w:rsidP="00327E44">
            <w:pPr>
              <w:pStyle w:val="NoSpacing"/>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kern w:val="24"/>
                <w:lang w:val="en-US" w:eastAsia="en-AU"/>
              </w:rPr>
            </w:pPr>
            <w:r w:rsidRPr="002B283F">
              <w:rPr>
                <w:rFonts w:eastAsia="Times New Roman" w:cs="Arial"/>
                <w:color w:val="000000" w:themeColor="text1"/>
                <w:kern w:val="24"/>
                <w:lang w:val="en-US" w:eastAsia="en-AU"/>
              </w:rPr>
              <w:t>DFA0035AU</w:t>
            </w:r>
          </w:p>
        </w:tc>
      </w:tr>
      <w:tr w:rsidR="002A149B" w14:paraId="4A9C554C" w14:textId="77777777" w:rsidTr="00327E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6DA18E6D"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Hyperion Global Growth Companies Fund</w:t>
            </w:r>
          </w:p>
        </w:tc>
        <w:tc>
          <w:tcPr>
            <w:tcW w:w="2268" w:type="dxa"/>
            <w:tcBorders>
              <w:top w:val="single" w:sz="2" w:space="0" w:color="252729"/>
              <w:bottom w:val="single" w:sz="2" w:space="0" w:color="252729"/>
            </w:tcBorders>
          </w:tcPr>
          <w:p w14:paraId="69E1EE45" w14:textId="77777777" w:rsidR="002A149B" w:rsidRPr="002B283F" w:rsidRDefault="002A149B" w:rsidP="00327E44">
            <w:pPr>
              <w:pStyle w:val="NoSpacing"/>
              <w:cnfStyle w:val="000000100000" w:firstRow="0" w:lastRow="0" w:firstColumn="0" w:lastColumn="0" w:oddVBand="0" w:evenVBand="0" w:oddHBand="1" w:evenHBand="0" w:firstRowFirstColumn="0" w:firstRowLastColumn="0" w:lastRowFirstColumn="0" w:lastRowLastColumn="0"/>
            </w:pPr>
            <w:r w:rsidRPr="002B283F">
              <w:rPr>
                <w:rFonts w:eastAsia="Times New Roman" w:cs="Arial"/>
                <w:color w:val="000000" w:themeColor="text1"/>
                <w:kern w:val="24"/>
                <w:lang w:val="en-US" w:eastAsia="en-AU"/>
              </w:rPr>
              <w:t>ALL9871AU</w:t>
            </w:r>
          </w:p>
        </w:tc>
        <w:tc>
          <w:tcPr>
            <w:tcW w:w="1522" w:type="dxa"/>
            <w:tcBorders>
              <w:top w:val="single" w:sz="2" w:space="0" w:color="252729"/>
              <w:bottom w:val="single" w:sz="2" w:space="0" w:color="252729"/>
            </w:tcBorders>
          </w:tcPr>
          <w:p w14:paraId="1B7EC4E1" w14:textId="77777777" w:rsidR="002A149B" w:rsidRPr="002B283F" w:rsidRDefault="002A149B" w:rsidP="00327E44">
            <w:pPr>
              <w:pStyle w:val="NoSpacing"/>
              <w:cnfStyle w:val="000000100000" w:firstRow="0" w:lastRow="0" w:firstColumn="0" w:lastColumn="0" w:oddVBand="0" w:evenVBand="0" w:oddHBand="1" w:evenHBand="0" w:firstRowFirstColumn="0" w:firstRowLastColumn="0" w:lastRowFirstColumn="0" w:lastRowLastColumn="0"/>
            </w:pPr>
            <w:r w:rsidRPr="002B283F">
              <w:rPr>
                <w:rFonts w:eastAsia="Times New Roman" w:cs="Arial"/>
                <w:color w:val="000000" w:themeColor="text1"/>
                <w:kern w:val="24"/>
                <w:lang w:eastAsia="en-AU"/>
              </w:rPr>
              <w:t>0.70%</w:t>
            </w:r>
          </w:p>
        </w:tc>
        <w:tc>
          <w:tcPr>
            <w:tcW w:w="2254" w:type="dxa"/>
            <w:tcBorders>
              <w:top w:val="single" w:sz="2" w:space="0" w:color="252729"/>
              <w:bottom w:val="single" w:sz="2" w:space="0" w:color="252729"/>
            </w:tcBorders>
          </w:tcPr>
          <w:p w14:paraId="6953B038" w14:textId="77777777" w:rsidR="002A149B" w:rsidRPr="002B283F" w:rsidRDefault="002A149B" w:rsidP="00327E44">
            <w:pPr>
              <w:pStyle w:val="NoSpacing"/>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kern w:val="24"/>
                <w:lang w:val="en-US" w:eastAsia="en-AU"/>
              </w:rPr>
            </w:pPr>
            <w:r w:rsidRPr="002B283F">
              <w:rPr>
                <w:rFonts w:eastAsia="Times New Roman" w:cs="Arial"/>
                <w:color w:val="000000" w:themeColor="text1"/>
                <w:kern w:val="24"/>
                <w:lang w:val="en-US" w:eastAsia="en-AU"/>
              </w:rPr>
              <w:t>WHT8435AU</w:t>
            </w:r>
          </w:p>
        </w:tc>
      </w:tr>
      <w:tr w:rsidR="002A149B" w14:paraId="1559676C" w14:textId="77777777" w:rsidTr="00327E44">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6A810F3C"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iShares Hedged International Equity Index Fund</w:t>
            </w:r>
          </w:p>
        </w:tc>
        <w:tc>
          <w:tcPr>
            <w:tcW w:w="2268" w:type="dxa"/>
            <w:tcBorders>
              <w:top w:val="single" w:sz="2" w:space="0" w:color="252729"/>
              <w:bottom w:val="single" w:sz="2" w:space="0" w:color="252729"/>
            </w:tcBorders>
          </w:tcPr>
          <w:p w14:paraId="74326DB3" w14:textId="77777777" w:rsidR="002A149B" w:rsidRPr="002B283F" w:rsidRDefault="002A149B" w:rsidP="00327E44">
            <w:pPr>
              <w:pStyle w:val="NoSpacing"/>
              <w:cnfStyle w:val="000000000000" w:firstRow="0" w:lastRow="0" w:firstColumn="0" w:lastColumn="0" w:oddVBand="0" w:evenVBand="0" w:oddHBand="0" w:evenHBand="0" w:firstRowFirstColumn="0" w:firstRowLastColumn="0" w:lastRowFirstColumn="0" w:lastRowLastColumn="0"/>
            </w:pPr>
            <w:r w:rsidRPr="002B283F">
              <w:rPr>
                <w:rFonts w:eastAsia="Times New Roman" w:cs="Arial"/>
                <w:color w:val="000000" w:themeColor="text1"/>
                <w:kern w:val="24"/>
                <w:lang w:val="en-US" w:eastAsia="en-AU"/>
              </w:rPr>
              <w:t>ALL2573AU</w:t>
            </w:r>
          </w:p>
        </w:tc>
        <w:tc>
          <w:tcPr>
            <w:tcW w:w="1522" w:type="dxa"/>
            <w:tcBorders>
              <w:top w:val="single" w:sz="2" w:space="0" w:color="252729"/>
              <w:bottom w:val="single" w:sz="2" w:space="0" w:color="252729"/>
            </w:tcBorders>
          </w:tcPr>
          <w:p w14:paraId="4DA7645D" w14:textId="77777777" w:rsidR="002A149B" w:rsidRPr="002B283F" w:rsidRDefault="002A149B" w:rsidP="00327E44">
            <w:pPr>
              <w:pStyle w:val="NoSpacing"/>
              <w:cnfStyle w:val="000000000000" w:firstRow="0" w:lastRow="0" w:firstColumn="0" w:lastColumn="0" w:oddVBand="0" w:evenVBand="0" w:oddHBand="0" w:evenHBand="0" w:firstRowFirstColumn="0" w:firstRowLastColumn="0" w:lastRowFirstColumn="0" w:lastRowLastColumn="0"/>
            </w:pPr>
            <w:r w:rsidRPr="002B283F">
              <w:rPr>
                <w:rFonts w:eastAsia="Times New Roman" w:cs="Arial"/>
                <w:color w:val="000000" w:themeColor="text1"/>
                <w:kern w:val="24"/>
                <w:lang w:eastAsia="en-AU"/>
              </w:rPr>
              <w:t>0.10%</w:t>
            </w:r>
          </w:p>
        </w:tc>
        <w:tc>
          <w:tcPr>
            <w:tcW w:w="2254" w:type="dxa"/>
            <w:tcBorders>
              <w:top w:val="single" w:sz="2" w:space="0" w:color="252729"/>
              <w:bottom w:val="single" w:sz="2" w:space="0" w:color="252729"/>
            </w:tcBorders>
          </w:tcPr>
          <w:p w14:paraId="29C212D6" w14:textId="77777777" w:rsidR="002A149B" w:rsidRPr="002B283F" w:rsidRDefault="002A149B" w:rsidP="00327E44">
            <w:pPr>
              <w:pStyle w:val="NoSpacing"/>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kern w:val="24"/>
                <w:lang w:val="en-US" w:eastAsia="en-AU"/>
              </w:rPr>
            </w:pPr>
            <w:r w:rsidRPr="002B283F">
              <w:rPr>
                <w:rFonts w:eastAsia="Times New Roman" w:cs="Arial"/>
                <w:color w:val="000000" w:themeColor="text1"/>
                <w:kern w:val="24"/>
                <w:lang w:val="en-US" w:eastAsia="en-AU"/>
              </w:rPr>
              <w:t>BGL0044AU</w:t>
            </w:r>
          </w:p>
        </w:tc>
      </w:tr>
      <w:tr w:rsidR="002A149B" w14:paraId="204DD6A2" w14:textId="77777777" w:rsidTr="00327E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21E15F3F"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iShares Wholesale Australian Bond Index Fund</w:t>
            </w:r>
          </w:p>
        </w:tc>
        <w:tc>
          <w:tcPr>
            <w:tcW w:w="2268" w:type="dxa"/>
            <w:tcBorders>
              <w:top w:val="single" w:sz="2" w:space="0" w:color="252729"/>
              <w:bottom w:val="single" w:sz="2" w:space="0" w:color="252729"/>
            </w:tcBorders>
          </w:tcPr>
          <w:p w14:paraId="5E0FB286" w14:textId="77777777" w:rsidR="002A149B" w:rsidRPr="002B283F" w:rsidRDefault="002A149B" w:rsidP="00327E44">
            <w:pPr>
              <w:pStyle w:val="NoSpacing"/>
              <w:cnfStyle w:val="000000100000" w:firstRow="0" w:lastRow="0" w:firstColumn="0" w:lastColumn="0" w:oddVBand="0" w:evenVBand="0" w:oddHBand="1" w:evenHBand="0" w:firstRowFirstColumn="0" w:firstRowLastColumn="0" w:lastRowFirstColumn="0" w:lastRowLastColumn="0"/>
            </w:pPr>
            <w:r w:rsidRPr="002B283F">
              <w:rPr>
                <w:rFonts w:eastAsia="Times New Roman" w:cs="Arial"/>
                <w:color w:val="000000" w:themeColor="text1"/>
                <w:kern w:val="24"/>
                <w:lang w:val="en-US" w:eastAsia="en-AU"/>
              </w:rPr>
              <w:t>ALL6691AU</w:t>
            </w:r>
          </w:p>
        </w:tc>
        <w:tc>
          <w:tcPr>
            <w:tcW w:w="1522" w:type="dxa"/>
            <w:tcBorders>
              <w:top w:val="single" w:sz="2" w:space="0" w:color="252729"/>
              <w:bottom w:val="single" w:sz="2" w:space="0" w:color="252729"/>
            </w:tcBorders>
          </w:tcPr>
          <w:p w14:paraId="1B40B931" w14:textId="77777777" w:rsidR="002A149B" w:rsidRPr="002B283F" w:rsidRDefault="002A149B" w:rsidP="00327E44">
            <w:pPr>
              <w:pStyle w:val="NoSpacing"/>
              <w:cnfStyle w:val="000000100000" w:firstRow="0" w:lastRow="0" w:firstColumn="0" w:lastColumn="0" w:oddVBand="0" w:evenVBand="0" w:oddHBand="1" w:evenHBand="0" w:firstRowFirstColumn="0" w:firstRowLastColumn="0" w:lastRowFirstColumn="0" w:lastRowLastColumn="0"/>
            </w:pPr>
            <w:r w:rsidRPr="002B283F">
              <w:rPr>
                <w:rFonts w:eastAsia="Times New Roman" w:cs="Arial"/>
                <w:color w:val="000000" w:themeColor="text1"/>
                <w:kern w:val="24"/>
                <w:lang w:eastAsia="en-AU"/>
              </w:rPr>
              <w:t>0.10%</w:t>
            </w:r>
          </w:p>
        </w:tc>
        <w:tc>
          <w:tcPr>
            <w:tcW w:w="2254" w:type="dxa"/>
            <w:tcBorders>
              <w:top w:val="single" w:sz="2" w:space="0" w:color="252729"/>
              <w:bottom w:val="single" w:sz="2" w:space="0" w:color="252729"/>
            </w:tcBorders>
          </w:tcPr>
          <w:p w14:paraId="1D0D3F9B" w14:textId="77777777" w:rsidR="002A149B" w:rsidRPr="002B283F" w:rsidRDefault="002A149B" w:rsidP="00327E44">
            <w:pPr>
              <w:pStyle w:val="NoSpacing"/>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kern w:val="24"/>
                <w:lang w:val="en-US" w:eastAsia="en-AU"/>
              </w:rPr>
            </w:pPr>
            <w:r w:rsidRPr="002B283F">
              <w:rPr>
                <w:rFonts w:eastAsia="Times New Roman" w:cs="Arial"/>
                <w:color w:val="000000" w:themeColor="text1"/>
                <w:kern w:val="24"/>
                <w:lang w:val="en-US" w:eastAsia="en-AU"/>
              </w:rPr>
              <w:t>BGL0010AU</w:t>
            </w:r>
          </w:p>
        </w:tc>
      </w:tr>
      <w:tr w:rsidR="002A149B" w14:paraId="6B85FD87" w14:textId="77777777" w:rsidTr="00327E44">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652FB69A"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iShares Wholesale Australian Equity Index Fund</w:t>
            </w:r>
          </w:p>
        </w:tc>
        <w:tc>
          <w:tcPr>
            <w:tcW w:w="2268" w:type="dxa"/>
            <w:tcBorders>
              <w:top w:val="single" w:sz="2" w:space="0" w:color="252729"/>
              <w:bottom w:val="single" w:sz="2" w:space="0" w:color="252729"/>
            </w:tcBorders>
          </w:tcPr>
          <w:p w14:paraId="727D2329" w14:textId="77777777" w:rsidR="002A149B" w:rsidRPr="002B283F" w:rsidRDefault="002A149B" w:rsidP="00327E44">
            <w:pPr>
              <w:pStyle w:val="NoSpacing"/>
              <w:cnfStyle w:val="000000000000" w:firstRow="0" w:lastRow="0" w:firstColumn="0" w:lastColumn="0" w:oddVBand="0" w:evenVBand="0" w:oddHBand="0" w:evenHBand="0" w:firstRowFirstColumn="0" w:firstRowLastColumn="0" w:lastRowFirstColumn="0" w:lastRowLastColumn="0"/>
            </w:pPr>
            <w:r w:rsidRPr="002B283F">
              <w:rPr>
                <w:rFonts w:eastAsia="Times New Roman" w:cs="Arial"/>
                <w:color w:val="000000" w:themeColor="text1"/>
                <w:kern w:val="24"/>
                <w:lang w:val="en-US" w:eastAsia="en-AU"/>
              </w:rPr>
              <w:t>ALL8217AU</w:t>
            </w:r>
          </w:p>
        </w:tc>
        <w:tc>
          <w:tcPr>
            <w:tcW w:w="1522" w:type="dxa"/>
            <w:tcBorders>
              <w:top w:val="single" w:sz="2" w:space="0" w:color="252729"/>
              <w:bottom w:val="single" w:sz="2" w:space="0" w:color="252729"/>
            </w:tcBorders>
          </w:tcPr>
          <w:p w14:paraId="45BAC757" w14:textId="77777777" w:rsidR="002A149B" w:rsidRPr="002B283F" w:rsidRDefault="002A149B" w:rsidP="00327E44">
            <w:pPr>
              <w:pStyle w:val="NoSpacing"/>
              <w:cnfStyle w:val="000000000000" w:firstRow="0" w:lastRow="0" w:firstColumn="0" w:lastColumn="0" w:oddVBand="0" w:evenVBand="0" w:oddHBand="0" w:evenHBand="0" w:firstRowFirstColumn="0" w:firstRowLastColumn="0" w:lastRowFirstColumn="0" w:lastRowLastColumn="0"/>
            </w:pPr>
            <w:r w:rsidRPr="002B283F">
              <w:rPr>
                <w:rFonts w:eastAsia="Times New Roman" w:cs="Arial"/>
                <w:color w:val="000000" w:themeColor="text1"/>
                <w:kern w:val="24"/>
                <w:lang w:eastAsia="en-AU"/>
              </w:rPr>
              <w:t>0.10%</w:t>
            </w:r>
          </w:p>
        </w:tc>
        <w:tc>
          <w:tcPr>
            <w:tcW w:w="2254" w:type="dxa"/>
            <w:tcBorders>
              <w:top w:val="single" w:sz="2" w:space="0" w:color="252729"/>
              <w:bottom w:val="single" w:sz="2" w:space="0" w:color="252729"/>
            </w:tcBorders>
          </w:tcPr>
          <w:p w14:paraId="297E40BB" w14:textId="77777777" w:rsidR="002A149B" w:rsidRPr="002B283F" w:rsidRDefault="002A149B" w:rsidP="00327E44">
            <w:pPr>
              <w:pStyle w:val="NoSpacing"/>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kern w:val="24"/>
                <w:lang w:val="en-US" w:eastAsia="en-AU"/>
              </w:rPr>
            </w:pPr>
            <w:r w:rsidRPr="002B283F">
              <w:rPr>
                <w:rFonts w:eastAsia="Times New Roman" w:cs="Arial"/>
                <w:color w:val="000000" w:themeColor="text1"/>
                <w:kern w:val="24"/>
                <w:lang w:val="en-US" w:eastAsia="en-AU"/>
              </w:rPr>
              <w:t>BGL0005AU</w:t>
            </w:r>
          </w:p>
        </w:tc>
      </w:tr>
      <w:tr w:rsidR="002A149B" w14:paraId="0B2FA746" w14:textId="77777777" w:rsidTr="00327E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0E5C1BB5"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iShares Wholesale Australian Listed Property Index Fund</w:t>
            </w:r>
          </w:p>
        </w:tc>
        <w:tc>
          <w:tcPr>
            <w:tcW w:w="2268" w:type="dxa"/>
            <w:tcBorders>
              <w:top w:val="single" w:sz="2" w:space="0" w:color="252729"/>
              <w:bottom w:val="single" w:sz="2" w:space="0" w:color="252729"/>
            </w:tcBorders>
          </w:tcPr>
          <w:p w14:paraId="7E9FA560" w14:textId="77777777" w:rsidR="002A149B" w:rsidRPr="002B283F" w:rsidRDefault="002A149B" w:rsidP="00327E44">
            <w:pPr>
              <w:pStyle w:val="NoSpacing"/>
              <w:cnfStyle w:val="000000100000" w:firstRow="0" w:lastRow="0" w:firstColumn="0" w:lastColumn="0" w:oddVBand="0" w:evenVBand="0" w:oddHBand="1" w:evenHBand="0" w:firstRowFirstColumn="0" w:firstRowLastColumn="0" w:lastRowFirstColumn="0" w:lastRowLastColumn="0"/>
            </w:pPr>
            <w:r w:rsidRPr="002B283F">
              <w:rPr>
                <w:rFonts w:eastAsia="Times New Roman" w:cs="Arial"/>
                <w:color w:val="000000" w:themeColor="text1"/>
                <w:kern w:val="24"/>
                <w:lang w:val="en-US" w:eastAsia="en-AU"/>
              </w:rPr>
              <w:t>ALL4106AU</w:t>
            </w:r>
          </w:p>
        </w:tc>
        <w:tc>
          <w:tcPr>
            <w:tcW w:w="1522" w:type="dxa"/>
            <w:tcBorders>
              <w:top w:val="single" w:sz="2" w:space="0" w:color="252729"/>
              <w:bottom w:val="single" w:sz="2" w:space="0" w:color="252729"/>
            </w:tcBorders>
          </w:tcPr>
          <w:p w14:paraId="4D983DAC" w14:textId="77777777" w:rsidR="002A149B" w:rsidRPr="002B283F" w:rsidRDefault="002A149B" w:rsidP="00327E44">
            <w:pPr>
              <w:pStyle w:val="NoSpacing"/>
              <w:cnfStyle w:val="000000100000" w:firstRow="0" w:lastRow="0" w:firstColumn="0" w:lastColumn="0" w:oddVBand="0" w:evenVBand="0" w:oddHBand="1" w:evenHBand="0" w:firstRowFirstColumn="0" w:firstRowLastColumn="0" w:lastRowFirstColumn="0" w:lastRowLastColumn="0"/>
            </w:pPr>
            <w:r w:rsidRPr="002B283F">
              <w:rPr>
                <w:rFonts w:eastAsia="Times New Roman" w:cs="Arial"/>
                <w:color w:val="000000" w:themeColor="text1"/>
                <w:kern w:val="24"/>
                <w:lang w:eastAsia="en-AU"/>
              </w:rPr>
              <w:t>0.10%</w:t>
            </w:r>
          </w:p>
        </w:tc>
        <w:tc>
          <w:tcPr>
            <w:tcW w:w="2254" w:type="dxa"/>
            <w:tcBorders>
              <w:top w:val="single" w:sz="2" w:space="0" w:color="252729"/>
              <w:bottom w:val="single" w:sz="2" w:space="0" w:color="252729"/>
            </w:tcBorders>
          </w:tcPr>
          <w:p w14:paraId="6482DB9B" w14:textId="77777777" w:rsidR="002A149B" w:rsidRPr="002B283F" w:rsidRDefault="002A149B" w:rsidP="00327E44">
            <w:pPr>
              <w:pStyle w:val="NoSpacing"/>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kern w:val="24"/>
                <w:lang w:val="en-US" w:eastAsia="en-AU"/>
              </w:rPr>
            </w:pPr>
            <w:r w:rsidRPr="002B283F">
              <w:rPr>
                <w:rFonts w:eastAsia="Times New Roman" w:cs="Arial"/>
                <w:color w:val="000000" w:themeColor="text1"/>
                <w:kern w:val="24"/>
                <w:lang w:val="en-US" w:eastAsia="en-AU"/>
              </w:rPr>
              <w:t>BGL0052AU</w:t>
            </w:r>
          </w:p>
        </w:tc>
      </w:tr>
      <w:tr w:rsidR="002A149B" w14:paraId="4C1526E9" w14:textId="77777777" w:rsidTr="00327E44">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3E30D35D"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iShares Wholesale International Equity Index Fund</w:t>
            </w:r>
          </w:p>
        </w:tc>
        <w:tc>
          <w:tcPr>
            <w:tcW w:w="2268" w:type="dxa"/>
            <w:tcBorders>
              <w:top w:val="single" w:sz="2" w:space="0" w:color="252729"/>
              <w:bottom w:val="single" w:sz="2" w:space="0" w:color="252729"/>
            </w:tcBorders>
          </w:tcPr>
          <w:p w14:paraId="722973B2" w14:textId="77777777" w:rsidR="002A149B" w:rsidRPr="002B283F" w:rsidRDefault="002A149B" w:rsidP="00327E44">
            <w:pPr>
              <w:pStyle w:val="NoSpacing"/>
              <w:cnfStyle w:val="000000000000" w:firstRow="0" w:lastRow="0" w:firstColumn="0" w:lastColumn="0" w:oddVBand="0" w:evenVBand="0" w:oddHBand="0" w:evenHBand="0" w:firstRowFirstColumn="0" w:firstRowLastColumn="0" w:lastRowFirstColumn="0" w:lastRowLastColumn="0"/>
            </w:pPr>
            <w:r w:rsidRPr="002B283F">
              <w:rPr>
                <w:rFonts w:eastAsia="Times New Roman" w:cs="Arial"/>
                <w:color w:val="000000" w:themeColor="text1"/>
                <w:kern w:val="24"/>
                <w:lang w:val="en-US" w:eastAsia="en-AU"/>
              </w:rPr>
              <w:t>ALL8540AU</w:t>
            </w:r>
          </w:p>
        </w:tc>
        <w:tc>
          <w:tcPr>
            <w:tcW w:w="1522" w:type="dxa"/>
            <w:tcBorders>
              <w:top w:val="single" w:sz="2" w:space="0" w:color="252729"/>
              <w:bottom w:val="single" w:sz="2" w:space="0" w:color="252729"/>
            </w:tcBorders>
          </w:tcPr>
          <w:p w14:paraId="3B48567F" w14:textId="77777777" w:rsidR="002A149B" w:rsidRPr="002B283F" w:rsidRDefault="002A149B" w:rsidP="00327E44">
            <w:pPr>
              <w:pStyle w:val="NoSpacing"/>
              <w:cnfStyle w:val="000000000000" w:firstRow="0" w:lastRow="0" w:firstColumn="0" w:lastColumn="0" w:oddVBand="0" w:evenVBand="0" w:oddHBand="0" w:evenHBand="0" w:firstRowFirstColumn="0" w:firstRowLastColumn="0" w:lastRowFirstColumn="0" w:lastRowLastColumn="0"/>
            </w:pPr>
            <w:r w:rsidRPr="002B283F">
              <w:rPr>
                <w:rFonts w:eastAsia="Times New Roman" w:cs="Arial"/>
                <w:color w:val="000000" w:themeColor="text1"/>
                <w:kern w:val="24"/>
                <w:lang w:eastAsia="en-AU"/>
              </w:rPr>
              <w:t>0.10%</w:t>
            </w:r>
          </w:p>
        </w:tc>
        <w:tc>
          <w:tcPr>
            <w:tcW w:w="2254" w:type="dxa"/>
            <w:tcBorders>
              <w:top w:val="single" w:sz="2" w:space="0" w:color="252729"/>
              <w:bottom w:val="single" w:sz="2" w:space="0" w:color="252729"/>
            </w:tcBorders>
          </w:tcPr>
          <w:p w14:paraId="612B1017" w14:textId="77777777" w:rsidR="002A149B" w:rsidRPr="002B283F" w:rsidRDefault="002A149B" w:rsidP="00327E44">
            <w:pPr>
              <w:pStyle w:val="NoSpacing"/>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kern w:val="24"/>
                <w:lang w:val="en-US" w:eastAsia="en-AU"/>
              </w:rPr>
            </w:pPr>
            <w:r w:rsidRPr="002B283F">
              <w:rPr>
                <w:rFonts w:eastAsia="Times New Roman" w:cs="Arial"/>
                <w:color w:val="000000" w:themeColor="text1"/>
                <w:kern w:val="24"/>
                <w:lang w:val="en-US" w:eastAsia="en-AU"/>
              </w:rPr>
              <w:t>BGL0104AU</w:t>
            </w:r>
          </w:p>
        </w:tc>
      </w:tr>
      <w:tr w:rsidR="002A149B" w14:paraId="1AB726EB" w14:textId="77777777" w:rsidTr="00327E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62828957"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Magellan Infrastructure Fund</w:t>
            </w:r>
          </w:p>
        </w:tc>
        <w:tc>
          <w:tcPr>
            <w:tcW w:w="2268" w:type="dxa"/>
            <w:tcBorders>
              <w:top w:val="single" w:sz="2" w:space="0" w:color="252729"/>
              <w:bottom w:val="single" w:sz="2" w:space="0" w:color="252729"/>
            </w:tcBorders>
          </w:tcPr>
          <w:p w14:paraId="44DBC07F" w14:textId="77777777" w:rsidR="002A149B" w:rsidRPr="002B283F" w:rsidRDefault="002A149B" w:rsidP="00327E44">
            <w:pPr>
              <w:pStyle w:val="NoSpacing"/>
              <w:cnfStyle w:val="000000100000" w:firstRow="0" w:lastRow="0" w:firstColumn="0" w:lastColumn="0" w:oddVBand="0" w:evenVBand="0" w:oddHBand="1" w:evenHBand="0" w:firstRowFirstColumn="0" w:firstRowLastColumn="0" w:lastRowFirstColumn="0" w:lastRowLastColumn="0"/>
            </w:pPr>
            <w:r w:rsidRPr="002B283F">
              <w:rPr>
                <w:rFonts w:eastAsia="Times New Roman" w:cs="Arial"/>
                <w:color w:val="000000" w:themeColor="text1"/>
                <w:kern w:val="24"/>
                <w:lang w:val="en-US" w:eastAsia="en-AU"/>
              </w:rPr>
              <w:t>ALL9787AU</w:t>
            </w:r>
          </w:p>
        </w:tc>
        <w:tc>
          <w:tcPr>
            <w:tcW w:w="1522" w:type="dxa"/>
            <w:tcBorders>
              <w:top w:val="single" w:sz="2" w:space="0" w:color="252729"/>
              <w:bottom w:val="single" w:sz="2" w:space="0" w:color="252729"/>
            </w:tcBorders>
          </w:tcPr>
          <w:p w14:paraId="3D74A593" w14:textId="77777777" w:rsidR="002A149B" w:rsidRPr="002B283F" w:rsidRDefault="002A149B" w:rsidP="00327E44">
            <w:pPr>
              <w:pStyle w:val="NoSpacing"/>
              <w:cnfStyle w:val="000000100000" w:firstRow="0" w:lastRow="0" w:firstColumn="0" w:lastColumn="0" w:oddVBand="0" w:evenVBand="0" w:oddHBand="1" w:evenHBand="0" w:firstRowFirstColumn="0" w:firstRowLastColumn="0" w:lastRowFirstColumn="0" w:lastRowLastColumn="0"/>
            </w:pPr>
            <w:r w:rsidRPr="002B283F">
              <w:rPr>
                <w:rFonts w:eastAsia="Times New Roman" w:cs="Arial"/>
                <w:color w:val="000000" w:themeColor="text1"/>
                <w:kern w:val="24"/>
                <w:lang w:eastAsia="en-AU"/>
              </w:rPr>
              <w:t>1.05%</w:t>
            </w:r>
          </w:p>
        </w:tc>
        <w:tc>
          <w:tcPr>
            <w:tcW w:w="2254" w:type="dxa"/>
            <w:tcBorders>
              <w:top w:val="single" w:sz="2" w:space="0" w:color="252729"/>
              <w:bottom w:val="single" w:sz="2" w:space="0" w:color="252729"/>
            </w:tcBorders>
          </w:tcPr>
          <w:p w14:paraId="3F00BF49" w14:textId="77777777" w:rsidR="002A149B" w:rsidRPr="002B283F" w:rsidRDefault="002A149B" w:rsidP="00327E44">
            <w:pPr>
              <w:pStyle w:val="NoSpacing"/>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kern w:val="24"/>
                <w:lang w:val="en-US" w:eastAsia="en-AU"/>
              </w:rPr>
            </w:pPr>
            <w:r w:rsidRPr="002B283F">
              <w:rPr>
                <w:rFonts w:eastAsia="Times New Roman" w:cs="Arial"/>
                <w:color w:val="000000" w:themeColor="text1"/>
                <w:kern w:val="24"/>
                <w:lang w:val="en-US" w:eastAsia="en-AU"/>
              </w:rPr>
              <w:t>MGE0002AU</w:t>
            </w:r>
          </w:p>
        </w:tc>
      </w:tr>
      <w:tr w:rsidR="002A149B" w14:paraId="6AB4731C" w14:textId="77777777" w:rsidTr="00327E44">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7F5CBF36" w14:textId="77777777" w:rsidR="002A149B" w:rsidRPr="00327E44" w:rsidRDefault="002A149B" w:rsidP="00327E44">
            <w:pPr>
              <w:pStyle w:val="NoSpacing"/>
              <w:rPr>
                <w:rFonts w:eastAsia="Times New Roman" w:cs="Arial"/>
                <w:b w:val="0"/>
                <w:bCs/>
                <w:color w:val="000000" w:themeColor="text1"/>
                <w:kern w:val="24"/>
                <w:lang w:val="en-US" w:eastAsia="en-AU"/>
              </w:rPr>
            </w:pPr>
            <w:proofErr w:type="spellStart"/>
            <w:r w:rsidRPr="00327E44">
              <w:rPr>
                <w:rFonts w:eastAsia="Times New Roman" w:cs="Arial"/>
                <w:b w:val="0"/>
                <w:bCs/>
                <w:color w:val="000000" w:themeColor="text1"/>
                <w:kern w:val="24"/>
                <w:lang w:val="en-US" w:eastAsia="en-AU"/>
              </w:rPr>
              <w:t>Pendal</w:t>
            </w:r>
            <w:proofErr w:type="spellEnd"/>
            <w:r w:rsidRPr="00327E44">
              <w:rPr>
                <w:rFonts w:eastAsia="Times New Roman" w:cs="Arial"/>
                <w:b w:val="0"/>
                <w:bCs/>
                <w:color w:val="000000" w:themeColor="text1"/>
                <w:kern w:val="24"/>
                <w:lang w:val="en-US" w:eastAsia="en-AU"/>
              </w:rPr>
              <w:t xml:space="preserve"> Sustainable Balanced Fund</w:t>
            </w:r>
          </w:p>
        </w:tc>
        <w:tc>
          <w:tcPr>
            <w:tcW w:w="2268" w:type="dxa"/>
            <w:tcBorders>
              <w:top w:val="single" w:sz="2" w:space="0" w:color="252729"/>
              <w:bottom w:val="single" w:sz="2" w:space="0" w:color="252729"/>
            </w:tcBorders>
          </w:tcPr>
          <w:p w14:paraId="24208383" w14:textId="77777777" w:rsidR="002A149B" w:rsidRPr="002B283F" w:rsidRDefault="002A149B" w:rsidP="00327E44">
            <w:pPr>
              <w:pStyle w:val="NoSpacing"/>
              <w:cnfStyle w:val="000000000000" w:firstRow="0" w:lastRow="0" w:firstColumn="0" w:lastColumn="0" w:oddVBand="0" w:evenVBand="0" w:oddHBand="0" w:evenHBand="0" w:firstRowFirstColumn="0" w:firstRowLastColumn="0" w:lastRowFirstColumn="0" w:lastRowLastColumn="0"/>
            </w:pPr>
            <w:r w:rsidRPr="002B283F">
              <w:rPr>
                <w:rFonts w:eastAsia="Times New Roman" w:cs="Arial"/>
                <w:color w:val="000000" w:themeColor="text1"/>
                <w:kern w:val="24"/>
                <w:lang w:val="en-US" w:eastAsia="en-AU"/>
              </w:rPr>
              <w:t>ALL3425AU</w:t>
            </w:r>
          </w:p>
        </w:tc>
        <w:tc>
          <w:tcPr>
            <w:tcW w:w="1522" w:type="dxa"/>
            <w:tcBorders>
              <w:top w:val="single" w:sz="2" w:space="0" w:color="252729"/>
              <w:bottom w:val="single" w:sz="2" w:space="0" w:color="252729"/>
            </w:tcBorders>
          </w:tcPr>
          <w:p w14:paraId="0E620D0A" w14:textId="77777777" w:rsidR="002A149B" w:rsidRPr="002B283F" w:rsidRDefault="002A149B" w:rsidP="00327E44">
            <w:pPr>
              <w:pStyle w:val="NoSpacing"/>
              <w:cnfStyle w:val="000000000000" w:firstRow="0" w:lastRow="0" w:firstColumn="0" w:lastColumn="0" w:oddVBand="0" w:evenVBand="0" w:oddHBand="0" w:evenHBand="0" w:firstRowFirstColumn="0" w:firstRowLastColumn="0" w:lastRowFirstColumn="0" w:lastRowLastColumn="0"/>
            </w:pPr>
            <w:r w:rsidRPr="002B283F">
              <w:rPr>
                <w:rFonts w:eastAsia="Times New Roman" w:cs="Arial"/>
                <w:color w:val="000000" w:themeColor="text1"/>
                <w:kern w:val="24"/>
                <w:lang w:eastAsia="en-AU"/>
              </w:rPr>
              <w:t>0.80%</w:t>
            </w:r>
          </w:p>
        </w:tc>
        <w:tc>
          <w:tcPr>
            <w:tcW w:w="2254" w:type="dxa"/>
            <w:tcBorders>
              <w:top w:val="single" w:sz="2" w:space="0" w:color="252729"/>
              <w:bottom w:val="single" w:sz="2" w:space="0" w:color="252729"/>
            </w:tcBorders>
          </w:tcPr>
          <w:p w14:paraId="629AE0F1" w14:textId="77777777" w:rsidR="002A149B" w:rsidRPr="002B283F" w:rsidRDefault="002A149B" w:rsidP="00327E44">
            <w:pPr>
              <w:pStyle w:val="NoSpacing"/>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kern w:val="24"/>
                <w:lang w:val="en-US" w:eastAsia="en-AU"/>
              </w:rPr>
            </w:pPr>
            <w:r w:rsidRPr="002B283F">
              <w:rPr>
                <w:rFonts w:eastAsia="Times New Roman" w:cs="Arial"/>
                <w:color w:val="000000" w:themeColor="text1"/>
                <w:kern w:val="24"/>
                <w:lang w:val="en-US" w:eastAsia="en-AU"/>
              </w:rPr>
              <w:t>BTA0122AU</w:t>
            </w:r>
          </w:p>
        </w:tc>
      </w:tr>
      <w:tr w:rsidR="002A149B" w14:paraId="0442FFF8" w14:textId="77777777" w:rsidTr="00327E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27B0F927"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PIMCO Wholesale Global Bond Fund</w:t>
            </w:r>
          </w:p>
        </w:tc>
        <w:tc>
          <w:tcPr>
            <w:tcW w:w="2268" w:type="dxa"/>
            <w:tcBorders>
              <w:top w:val="single" w:sz="2" w:space="0" w:color="252729"/>
              <w:bottom w:val="single" w:sz="2" w:space="0" w:color="252729"/>
            </w:tcBorders>
          </w:tcPr>
          <w:p w14:paraId="4B5309EF" w14:textId="77777777" w:rsidR="002A149B" w:rsidRPr="002B283F" w:rsidRDefault="002A149B" w:rsidP="00327E44">
            <w:pPr>
              <w:pStyle w:val="NoSpacing"/>
              <w:cnfStyle w:val="000000100000" w:firstRow="0" w:lastRow="0" w:firstColumn="0" w:lastColumn="0" w:oddVBand="0" w:evenVBand="0" w:oddHBand="1" w:evenHBand="0" w:firstRowFirstColumn="0" w:firstRowLastColumn="0" w:lastRowFirstColumn="0" w:lastRowLastColumn="0"/>
            </w:pPr>
            <w:r w:rsidRPr="002B283F">
              <w:rPr>
                <w:rFonts w:eastAsia="Times New Roman" w:cs="Arial"/>
                <w:color w:val="000000" w:themeColor="text1"/>
                <w:kern w:val="24"/>
                <w:lang w:val="en-US" w:eastAsia="en-AU"/>
              </w:rPr>
              <w:t>ALL1278AU</w:t>
            </w:r>
          </w:p>
        </w:tc>
        <w:tc>
          <w:tcPr>
            <w:tcW w:w="1522" w:type="dxa"/>
            <w:tcBorders>
              <w:top w:val="single" w:sz="2" w:space="0" w:color="252729"/>
              <w:bottom w:val="single" w:sz="2" w:space="0" w:color="252729"/>
            </w:tcBorders>
          </w:tcPr>
          <w:p w14:paraId="4BB0FB94" w14:textId="77777777" w:rsidR="002A149B" w:rsidRPr="002B283F" w:rsidRDefault="002A149B" w:rsidP="00327E44">
            <w:pPr>
              <w:pStyle w:val="NoSpacing"/>
              <w:cnfStyle w:val="000000100000" w:firstRow="0" w:lastRow="0" w:firstColumn="0" w:lastColumn="0" w:oddVBand="0" w:evenVBand="0" w:oddHBand="1" w:evenHBand="0" w:firstRowFirstColumn="0" w:firstRowLastColumn="0" w:lastRowFirstColumn="0" w:lastRowLastColumn="0"/>
            </w:pPr>
            <w:r w:rsidRPr="002B283F">
              <w:rPr>
                <w:rFonts w:eastAsia="Times New Roman" w:cs="Arial"/>
                <w:color w:val="000000" w:themeColor="text1"/>
                <w:kern w:val="24"/>
                <w:lang w:eastAsia="en-AU"/>
              </w:rPr>
              <w:t>0.53%</w:t>
            </w:r>
          </w:p>
        </w:tc>
        <w:tc>
          <w:tcPr>
            <w:tcW w:w="2254" w:type="dxa"/>
            <w:tcBorders>
              <w:top w:val="single" w:sz="2" w:space="0" w:color="252729"/>
              <w:bottom w:val="single" w:sz="2" w:space="0" w:color="252729"/>
            </w:tcBorders>
          </w:tcPr>
          <w:p w14:paraId="5FB029DD" w14:textId="77777777" w:rsidR="002A149B" w:rsidRPr="002B283F" w:rsidRDefault="002A149B" w:rsidP="00327E44">
            <w:pPr>
              <w:pStyle w:val="NoSpacing"/>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kern w:val="24"/>
                <w:lang w:val="en-US" w:eastAsia="en-AU"/>
              </w:rPr>
            </w:pPr>
            <w:r w:rsidRPr="002B283F">
              <w:rPr>
                <w:rFonts w:eastAsia="Times New Roman" w:cs="Arial"/>
                <w:color w:val="000000" w:themeColor="text1"/>
                <w:kern w:val="24"/>
                <w:lang w:val="en-US" w:eastAsia="en-AU"/>
              </w:rPr>
              <w:t>ETL0018AU</w:t>
            </w:r>
          </w:p>
        </w:tc>
      </w:tr>
      <w:tr w:rsidR="002A149B" w14:paraId="572892FF" w14:textId="77777777" w:rsidTr="00327E44">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19628A2A"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Schroder Real Return Fund</w:t>
            </w:r>
          </w:p>
        </w:tc>
        <w:tc>
          <w:tcPr>
            <w:tcW w:w="2268" w:type="dxa"/>
            <w:tcBorders>
              <w:top w:val="single" w:sz="2" w:space="0" w:color="252729"/>
              <w:bottom w:val="single" w:sz="2" w:space="0" w:color="252729"/>
            </w:tcBorders>
          </w:tcPr>
          <w:p w14:paraId="745B2228" w14:textId="77777777" w:rsidR="002A149B" w:rsidRPr="002B283F" w:rsidRDefault="002A149B" w:rsidP="00327E44">
            <w:pPr>
              <w:pStyle w:val="NoSpacing"/>
              <w:cnfStyle w:val="000000000000" w:firstRow="0" w:lastRow="0" w:firstColumn="0" w:lastColumn="0" w:oddVBand="0" w:evenVBand="0" w:oddHBand="0" w:evenHBand="0" w:firstRowFirstColumn="0" w:firstRowLastColumn="0" w:lastRowFirstColumn="0" w:lastRowLastColumn="0"/>
            </w:pPr>
            <w:r w:rsidRPr="002B283F">
              <w:rPr>
                <w:rFonts w:eastAsia="Times New Roman" w:cs="Arial"/>
                <w:color w:val="000000" w:themeColor="text1"/>
                <w:kern w:val="24"/>
                <w:lang w:val="en-US" w:eastAsia="en-AU"/>
              </w:rPr>
              <w:t>ALL3314AU</w:t>
            </w:r>
          </w:p>
        </w:tc>
        <w:tc>
          <w:tcPr>
            <w:tcW w:w="1522" w:type="dxa"/>
            <w:tcBorders>
              <w:top w:val="single" w:sz="2" w:space="0" w:color="252729"/>
              <w:bottom w:val="single" w:sz="2" w:space="0" w:color="252729"/>
            </w:tcBorders>
          </w:tcPr>
          <w:p w14:paraId="673A3B82" w14:textId="77777777" w:rsidR="002A149B" w:rsidRPr="002B283F" w:rsidRDefault="002A149B" w:rsidP="00327E44">
            <w:pPr>
              <w:pStyle w:val="NoSpacing"/>
              <w:cnfStyle w:val="000000000000" w:firstRow="0" w:lastRow="0" w:firstColumn="0" w:lastColumn="0" w:oddVBand="0" w:evenVBand="0" w:oddHBand="0" w:evenHBand="0" w:firstRowFirstColumn="0" w:firstRowLastColumn="0" w:lastRowFirstColumn="0" w:lastRowLastColumn="0"/>
            </w:pPr>
            <w:r w:rsidRPr="002B283F">
              <w:rPr>
                <w:rFonts w:eastAsia="Times New Roman" w:cs="Arial"/>
                <w:color w:val="000000" w:themeColor="text1"/>
                <w:kern w:val="24"/>
                <w:lang w:eastAsia="en-AU"/>
              </w:rPr>
              <w:t>0.60%</w:t>
            </w:r>
          </w:p>
        </w:tc>
        <w:tc>
          <w:tcPr>
            <w:tcW w:w="2254" w:type="dxa"/>
            <w:tcBorders>
              <w:top w:val="single" w:sz="2" w:space="0" w:color="252729"/>
              <w:bottom w:val="single" w:sz="2" w:space="0" w:color="252729"/>
            </w:tcBorders>
          </w:tcPr>
          <w:p w14:paraId="4009E87B" w14:textId="77777777" w:rsidR="002A149B" w:rsidRPr="002B283F" w:rsidRDefault="002A149B" w:rsidP="00327E44">
            <w:pPr>
              <w:pStyle w:val="NoSpacing"/>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kern w:val="24"/>
                <w:lang w:val="en-US" w:eastAsia="en-AU"/>
              </w:rPr>
            </w:pPr>
            <w:r w:rsidRPr="002B283F">
              <w:rPr>
                <w:rFonts w:eastAsia="Times New Roman" w:cs="Arial"/>
                <w:color w:val="000000" w:themeColor="text1"/>
                <w:kern w:val="24"/>
                <w:lang w:val="en-US" w:eastAsia="en-AU"/>
              </w:rPr>
              <w:t>SCH0039AU</w:t>
            </w:r>
          </w:p>
        </w:tc>
      </w:tr>
      <w:tr w:rsidR="002A149B" w14:paraId="6E4EC8F8" w14:textId="77777777" w:rsidTr="00327E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4A9C1215"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Stewart Investors Worldwide Sustainability Fund</w:t>
            </w:r>
          </w:p>
        </w:tc>
        <w:tc>
          <w:tcPr>
            <w:tcW w:w="2268" w:type="dxa"/>
            <w:tcBorders>
              <w:top w:val="single" w:sz="2" w:space="0" w:color="252729"/>
              <w:bottom w:val="single" w:sz="2" w:space="0" w:color="252729"/>
            </w:tcBorders>
          </w:tcPr>
          <w:p w14:paraId="606E9A7A" w14:textId="77777777" w:rsidR="002A149B" w:rsidRPr="002B283F" w:rsidRDefault="002A149B" w:rsidP="00327E44">
            <w:pPr>
              <w:pStyle w:val="NoSpacing"/>
              <w:cnfStyle w:val="000000100000" w:firstRow="0" w:lastRow="0" w:firstColumn="0" w:lastColumn="0" w:oddVBand="0" w:evenVBand="0" w:oddHBand="1" w:evenHBand="0" w:firstRowFirstColumn="0" w:firstRowLastColumn="0" w:lastRowFirstColumn="0" w:lastRowLastColumn="0"/>
            </w:pPr>
            <w:r w:rsidRPr="002B283F">
              <w:rPr>
                <w:rFonts w:eastAsia="Times New Roman" w:cs="Arial"/>
                <w:color w:val="000000" w:themeColor="text1"/>
                <w:kern w:val="24"/>
                <w:lang w:val="en-US" w:eastAsia="en-AU"/>
              </w:rPr>
              <w:t>ALL6153AU</w:t>
            </w:r>
          </w:p>
        </w:tc>
        <w:tc>
          <w:tcPr>
            <w:tcW w:w="1522" w:type="dxa"/>
            <w:tcBorders>
              <w:top w:val="single" w:sz="2" w:space="0" w:color="252729"/>
              <w:bottom w:val="single" w:sz="2" w:space="0" w:color="252729"/>
            </w:tcBorders>
          </w:tcPr>
          <w:p w14:paraId="0E2914E9" w14:textId="77777777" w:rsidR="002A149B" w:rsidRPr="002B283F" w:rsidRDefault="002A149B" w:rsidP="00327E44">
            <w:pPr>
              <w:pStyle w:val="NoSpacing"/>
              <w:cnfStyle w:val="000000100000" w:firstRow="0" w:lastRow="0" w:firstColumn="0" w:lastColumn="0" w:oddVBand="0" w:evenVBand="0" w:oddHBand="1" w:evenHBand="0" w:firstRowFirstColumn="0" w:firstRowLastColumn="0" w:lastRowFirstColumn="0" w:lastRowLastColumn="0"/>
            </w:pPr>
            <w:r w:rsidRPr="002B283F">
              <w:rPr>
                <w:rFonts w:eastAsia="Times New Roman" w:cs="Arial"/>
                <w:color w:val="000000" w:themeColor="text1"/>
                <w:kern w:val="24"/>
                <w:lang w:eastAsia="en-AU"/>
              </w:rPr>
              <w:t>0.615%</w:t>
            </w:r>
          </w:p>
        </w:tc>
        <w:tc>
          <w:tcPr>
            <w:tcW w:w="2254" w:type="dxa"/>
            <w:tcBorders>
              <w:top w:val="single" w:sz="2" w:space="0" w:color="252729"/>
              <w:bottom w:val="single" w:sz="2" w:space="0" w:color="252729"/>
            </w:tcBorders>
          </w:tcPr>
          <w:p w14:paraId="5913F946" w14:textId="77777777" w:rsidR="002A149B" w:rsidRPr="002B283F" w:rsidRDefault="002A149B" w:rsidP="00327E44">
            <w:pPr>
              <w:pStyle w:val="NoSpacing"/>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kern w:val="24"/>
                <w:lang w:val="en-US" w:eastAsia="en-AU"/>
              </w:rPr>
            </w:pPr>
            <w:r w:rsidRPr="002B283F">
              <w:rPr>
                <w:rFonts w:eastAsia="Times New Roman" w:cs="Arial"/>
                <w:color w:val="000000" w:themeColor="text1"/>
                <w:kern w:val="24"/>
                <w:lang w:val="en-US" w:eastAsia="en-AU"/>
              </w:rPr>
              <w:t>FSF1675AU</w:t>
            </w:r>
          </w:p>
        </w:tc>
      </w:tr>
      <w:tr w:rsidR="002A149B" w14:paraId="4B429D26" w14:textId="77777777" w:rsidTr="00327E44">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5F80CA6D"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Vanguard Balanced Portfolio</w:t>
            </w:r>
          </w:p>
        </w:tc>
        <w:tc>
          <w:tcPr>
            <w:tcW w:w="2268" w:type="dxa"/>
            <w:tcBorders>
              <w:top w:val="single" w:sz="2" w:space="0" w:color="252729"/>
              <w:bottom w:val="single" w:sz="2" w:space="0" w:color="252729"/>
            </w:tcBorders>
          </w:tcPr>
          <w:p w14:paraId="6AE2AD02" w14:textId="77777777" w:rsidR="002A149B" w:rsidRPr="002B283F" w:rsidRDefault="002A149B" w:rsidP="00327E44">
            <w:pPr>
              <w:pStyle w:val="NoSpacing"/>
              <w:cnfStyle w:val="000000000000" w:firstRow="0" w:lastRow="0" w:firstColumn="0" w:lastColumn="0" w:oddVBand="0" w:evenVBand="0" w:oddHBand="0" w:evenHBand="0" w:firstRowFirstColumn="0" w:firstRowLastColumn="0" w:lastRowFirstColumn="0" w:lastRowLastColumn="0"/>
            </w:pPr>
            <w:r w:rsidRPr="002B283F">
              <w:rPr>
                <w:rFonts w:eastAsia="Times New Roman" w:cs="Arial"/>
                <w:color w:val="000000" w:themeColor="text1"/>
                <w:kern w:val="24"/>
                <w:lang w:val="en-US" w:eastAsia="en-AU"/>
              </w:rPr>
              <w:t>ALL2054AU</w:t>
            </w:r>
          </w:p>
        </w:tc>
        <w:tc>
          <w:tcPr>
            <w:tcW w:w="1522" w:type="dxa"/>
            <w:tcBorders>
              <w:top w:val="single" w:sz="2" w:space="0" w:color="252729"/>
              <w:bottom w:val="single" w:sz="2" w:space="0" w:color="252729"/>
            </w:tcBorders>
          </w:tcPr>
          <w:p w14:paraId="151417C5" w14:textId="77777777" w:rsidR="002A149B" w:rsidRPr="002B283F" w:rsidRDefault="002A149B" w:rsidP="00327E44">
            <w:pPr>
              <w:pStyle w:val="NoSpacing"/>
              <w:cnfStyle w:val="000000000000" w:firstRow="0" w:lastRow="0" w:firstColumn="0" w:lastColumn="0" w:oddVBand="0" w:evenVBand="0" w:oddHBand="0" w:evenHBand="0" w:firstRowFirstColumn="0" w:firstRowLastColumn="0" w:lastRowFirstColumn="0" w:lastRowLastColumn="0"/>
            </w:pPr>
            <w:r w:rsidRPr="002B283F">
              <w:rPr>
                <w:rFonts w:eastAsia="Times New Roman" w:cs="Arial"/>
                <w:color w:val="000000" w:themeColor="text1"/>
                <w:kern w:val="24"/>
                <w:lang w:eastAsia="en-AU"/>
              </w:rPr>
              <w:t>0.27%</w:t>
            </w:r>
          </w:p>
        </w:tc>
        <w:tc>
          <w:tcPr>
            <w:tcW w:w="2254" w:type="dxa"/>
            <w:tcBorders>
              <w:top w:val="single" w:sz="2" w:space="0" w:color="252729"/>
              <w:bottom w:val="single" w:sz="2" w:space="0" w:color="252729"/>
            </w:tcBorders>
          </w:tcPr>
          <w:p w14:paraId="3EE0A5BA" w14:textId="77777777" w:rsidR="002A149B" w:rsidRPr="002B283F" w:rsidRDefault="002A149B" w:rsidP="00327E44">
            <w:pPr>
              <w:pStyle w:val="NoSpacing"/>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kern w:val="24"/>
                <w:lang w:val="en-US" w:eastAsia="en-AU"/>
              </w:rPr>
            </w:pPr>
            <w:r w:rsidRPr="002B283F">
              <w:rPr>
                <w:rFonts w:eastAsia="Times New Roman" w:cs="Arial"/>
                <w:color w:val="000000" w:themeColor="text1"/>
                <w:kern w:val="24"/>
                <w:lang w:val="en-US" w:eastAsia="en-AU"/>
              </w:rPr>
              <w:t>VAN0108AU</w:t>
            </w:r>
          </w:p>
        </w:tc>
      </w:tr>
      <w:tr w:rsidR="002A149B" w14:paraId="6CE291EB" w14:textId="77777777" w:rsidTr="00327E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559386B5"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Vanguard Conservative Portfolio</w:t>
            </w:r>
          </w:p>
        </w:tc>
        <w:tc>
          <w:tcPr>
            <w:tcW w:w="2268" w:type="dxa"/>
            <w:tcBorders>
              <w:top w:val="single" w:sz="2" w:space="0" w:color="252729"/>
              <w:bottom w:val="single" w:sz="2" w:space="0" w:color="252729"/>
            </w:tcBorders>
          </w:tcPr>
          <w:p w14:paraId="17A3A7AC" w14:textId="77777777" w:rsidR="002A149B" w:rsidRPr="002B283F" w:rsidRDefault="002A149B" w:rsidP="00327E44">
            <w:pPr>
              <w:pStyle w:val="NoSpacing"/>
              <w:cnfStyle w:val="000000100000" w:firstRow="0" w:lastRow="0" w:firstColumn="0" w:lastColumn="0" w:oddVBand="0" w:evenVBand="0" w:oddHBand="1" w:evenHBand="0" w:firstRowFirstColumn="0" w:firstRowLastColumn="0" w:lastRowFirstColumn="0" w:lastRowLastColumn="0"/>
            </w:pPr>
            <w:r w:rsidRPr="002B283F">
              <w:rPr>
                <w:rFonts w:eastAsia="Times New Roman" w:cs="Arial"/>
                <w:color w:val="000000" w:themeColor="text1"/>
                <w:kern w:val="24"/>
                <w:lang w:val="en-US" w:eastAsia="en-AU"/>
              </w:rPr>
              <w:t>ALL2635AU</w:t>
            </w:r>
          </w:p>
        </w:tc>
        <w:tc>
          <w:tcPr>
            <w:tcW w:w="1522" w:type="dxa"/>
            <w:tcBorders>
              <w:top w:val="single" w:sz="2" w:space="0" w:color="252729"/>
              <w:bottom w:val="single" w:sz="2" w:space="0" w:color="252729"/>
            </w:tcBorders>
          </w:tcPr>
          <w:p w14:paraId="7C6423C2" w14:textId="77777777" w:rsidR="002A149B" w:rsidRPr="002B283F" w:rsidRDefault="002A149B" w:rsidP="00327E44">
            <w:pPr>
              <w:pStyle w:val="NoSpacing"/>
              <w:cnfStyle w:val="000000100000" w:firstRow="0" w:lastRow="0" w:firstColumn="0" w:lastColumn="0" w:oddVBand="0" w:evenVBand="0" w:oddHBand="1" w:evenHBand="0" w:firstRowFirstColumn="0" w:firstRowLastColumn="0" w:lastRowFirstColumn="0" w:lastRowLastColumn="0"/>
            </w:pPr>
            <w:r w:rsidRPr="002B283F">
              <w:rPr>
                <w:rFonts w:eastAsia="Times New Roman" w:cs="Arial"/>
                <w:color w:val="000000" w:themeColor="text1"/>
                <w:kern w:val="24"/>
                <w:lang w:eastAsia="en-AU"/>
              </w:rPr>
              <w:t>0.27%</w:t>
            </w:r>
          </w:p>
        </w:tc>
        <w:tc>
          <w:tcPr>
            <w:tcW w:w="2254" w:type="dxa"/>
            <w:tcBorders>
              <w:top w:val="single" w:sz="2" w:space="0" w:color="252729"/>
              <w:bottom w:val="single" w:sz="2" w:space="0" w:color="252729"/>
            </w:tcBorders>
          </w:tcPr>
          <w:p w14:paraId="28BCC51C" w14:textId="77777777" w:rsidR="002A149B" w:rsidRPr="002B283F" w:rsidRDefault="002A149B" w:rsidP="00327E44">
            <w:pPr>
              <w:pStyle w:val="NoSpacing"/>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kern w:val="24"/>
                <w:lang w:val="en-US" w:eastAsia="en-AU"/>
              </w:rPr>
            </w:pPr>
            <w:r w:rsidRPr="002B283F">
              <w:rPr>
                <w:rFonts w:eastAsia="Times New Roman" w:cs="Arial"/>
                <w:color w:val="000000" w:themeColor="text1"/>
                <w:kern w:val="24"/>
                <w:lang w:val="en-US" w:eastAsia="en-AU"/>
              </w:rPr>
              <w:t>VAN0109AU</w:t>
            </w:r>
          </w:p>
        </w:tc>
      </w:tr>
      <w:tr w:rsidR="002A149B" w14:paraId="3CF97709" w14:textId="77777777" w:rsidTr="00327E44">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4B04E0E7"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Vanguard Growth Portfolio</w:t>
            </w:r>
          </w:p>
        </w:tc>
        <w:tc>
          <w:tcPr>
            <w:tcW w:w="2268" w:type="dxa"/>
            <w:tcBorders>
              <w:top w:val="single" w:sz="2" w:space="0" w:color="252729"/>
              <w:bottom w:val="single" w:sz="2" w:space="0" w:color="252729"/>
            </w:tcBorders>
          </w:tcPr>
          <w:p w14:paraId="1534D390" w14:textId="77777777" w:rsidR="002A149B" w:rsidRPr="002B283F" w:rsidRDefault="002A149B" w:rsidP="00327E44">
            <w:pPr>
              <w:pStyle w:val="NoSpacing"/>
              <w:cnfStyle w:val="000000000000" w:firstRow="0" w:lastRow="0" w:firstColumn="0" w:lastColumn="0" w:oddVBand="0" w:evenVBand="0" w:oddHBand="0" w:evenHBand="0" w:firstRowFirstColumn="0" w:firstRowLastColumn="0" w:lastRowFirstColumn="0" w:lastRowLastColumn="0"/>
            </w:pPr>
            <w:r w:rsidRPr="002B283F">
              <w:rPr>
                <w:rFonts w:eastAsia="Times New Roman" w:cs="Arial"/>
                <w:color w:val="000000" w:themeColor="text1"/>
                <w:kern w:val="24"/>
                <w:lang w:val="en-US" w:eastAsia="en-AU"/>
              </w:rPr>
              <w:t>ALL2599AU</w:t>
            </w:r>
          </w:p>
        </w:tc>
        <w:tc>
          <w:tcPr>
            <w:tcW w:w="1522" w:type="dxa"/>
            <w:tcBorders>
              <w:top w:val="single" w:sz="2" w:space="0" w:color="252729"/>
              <w:bottom w:val="single" w:sz="2" w:space="0" w:color="252729"/>
            </w:tcBorders>
          </w:tcPr>
          <w:p w14:paraId="26A50664" w14:textId="77777777" w:rsidR="002A149B" w:rsidRPr="002B283F" w:rsidRDefault="002A149B" w:rsidP="00327E44">
            <w:pPr>
              <w:pStyle w:val="NoSpacing"/>
              <w:cnfStyle w:val="000000000000" w:firstRow="0" w:lastRow="0" w:firstColumn="0" w:lastColumn="0" w:oddVBand="0" w:evenVBand="0" w:oddHBand="0" w:evenHBand="0" w:firstRowFirstColumn="0" w:firstRowLastColumn="0" w:lastRowFirstColumn="0" w:lastRowLastColumn="0"/>
            </w:pPr>
            <w:r w:rsidRPr="002B283F">
              <w:rPr>
                <w:rFonts w:eastAsia="Times New Roman" w:cs="Arial"/>
                <w:color w:val="000000" w:themeColor="text1"/>
                <w:kern w:val="24"/>
                <w:lang w:eastAsia="en-AU"/>
              </w:rPr>
              <w:t>0.27%</w:t>
            </w:r>
          </w:p>
        </w:tc>
        <w:tc>
          <w:tcPr>
            <w:tcW w:w="2254" w:type="dxa"/>
            <w:tcBorders>
              <w:top w:val="single" w:sz="2" w:space="0" w:color="252729"/>
              <w:bottom w:val="single" w:sz="2" w:space="0" w:color="252729"/>
            </w:tcBorders>
          </w:tcPr>
          <w:p w14:paraId="23F30452" w14:textId="77777777" w:rsidR="002A149B" w:rsidRPr="002B283F" w:rsidRDefault="002A149B" w:rsidP="00327E44">
            <w:pPr>
              <w:pStyle w:val="NoSpacing"/>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kern w:val="24"/>
                <w:lang w:val="en-US" w:eastAsia="en-AU"/>
              </w:rPr>
            </w:pPr>
            <w:r w:rsidRPr="002B283F">
              <w:rPr>
                <w:rFonts w:eastAsia="Times New Roman" w:cs="Arial"/>
                <w:color w:val="000000" w:themeColor="text1"/>
                <w:kern w:val="24"/>
                <w:lang w:val="en-US" w:eastAsia="en-AU"/>
              </w:rPr>
              <w:t>VAN0110AU</w:t>
            </w:r>
          </w:p>
        </w:tc>
      </w:tr>
      <w:tr w:rsidR="002A149B" w14:paraId="0671E0C2" w14:textId="77777777" w:rsidTr="00327E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4958656B" w14:textId="77777777" w:rsidR="002A149B" w:rsidRPr="00327E44" w:rsidRDefault="002A149B" w:rsidP="00327E44">
            <w:pPr>
              <w:pStyle w:val="NoSpacing"/>
              <w:rPr>
                <w:rFonts w:eastAsia="Times New Roman" w:cs="Arial"/>
                <w:b w:val="0"/>
                <w:bCs/>
                <w:color w:val="000000" w:themeColor="text1"/>
                <w:kern w:val="24"/>
                <w:lang w:val="en-US" w:eastAsia="en-AU"/>
              </w:rPr>
            </w:pPr>
            <w:r w:rsidRPr="00327E44">
              <w:rPr>
                <w:rFonts w:eastAsia="Times New Roman" w:cs="Arial"/>
                <w:b w:val="0"/>
                <w:bCs/>
                <w:color w:val="000000" w:themeColor="text1"/>
                <w:kern w:val="24"/>
                <w:lang w:val="en-US" w:eastAsia="en-AU"/>
              </w:rPr>
              <w:t>Vanguard High Growth Portfolio</w:t>
            </w:r>
          </w:p>
        </w:tc>
        <w:tc>
          <w:tcPr>
            <w:tcW w:w="2268" w:type="dxa"/>
            <w:tcBorders>
              <w:top w:val="single" w:sz="2" w:space="0" w:color="252729"/>
              <w:bottom w:val="single" w:sz="2" w:space="0" w:color="252729"/>
            </w:tcBorders>
          </w:tcPr>
          <w:p w14:paraId="5F3788D8" w14:textId="77777777" w:rsidR="002A149B" w:rsidRPr="002B283F" w:rsidRDefault="002A149B" w:rsidP="00327E44">
            <w:pPr>
              <w:pStyle w:val="NoSpacing"/>
              <w:cnfStyle w:val="000000100000" w:firstRow="0" w:lastRow="0" w:firstColumn="0" w:lastColumn="0" w:oddVBand="0" w:evenVBand="0" w:oddHBand="1" w:evenHBand="0" w:firstRowFirstColumn="0" w:firstRowLastColumn="0" w:lastRowFirstColumn="0" w:lastRowLastColumn="0"/>
            </w:pPr>
            <w:r w:rsidRPr="002B283F">
              <w:rPr>
                <w:rFonts w:eastAsia="Times New Roman" w:cs="Arial"/>
                <w:color w:val="000000" w:themeColor="text1"/>
                <w:kern w:val="24"/>
                <w:lang w:val="en-US" w:eastAsia="en-AU"/>
              </w:rPr>
              <w:t>ALL2382AU</w:t>
            </w:r>
          </w:p>
        </w:tc>
        <w:tc>
          <w:tcPr>
            <w:tcW w:w="1522" w:type="dxa"/>
            <w:tcBorders>
              <w:top w:val="single" w:sz="2" w:space="0" w:color="252729"/>
              <w:bottom w:val="single" w:sz="2" w:space="0" w:color="252729"/>
            </w:tcBorders>
          </w:tcPr>
          <w:p w14:paraId="7089B18A" w14:textId="77777777" w:rsidR="002A149B" w:rsidRPr="002B283F" w:rsidRDefault="002A149B" w:rsidP="00327E44">
            <w:pPr>
              <w:pStyle w:val="NoSpacing"/>
              <w:cnfStyle w:val="000000100000" w:firstRow="0" w:lastRow="0" w:firstColumn="0" w:lastColumn="0" w:oddVBand="0" w:evenVBand="0" w:oddHBand="1" w:evenHBand="0" w:firstRowFirstColumn="0" w:firstRowLastColumn="0" w:lastRowFirstColumn="0" w:lastRowLastColumn="0"/>
            </w:pPr>
            <w:r w:rsidRPr="002B283F">
              <w:rPr>
                <w:rFonts w:eastAsia="Times New Roman" w:cs="Arial"/>
                <w:color w:val="000000" w:themeColor="text1"/>
                <w:kern w:val="24"/>
                <w:lang w:eastAsia="en-AU"/>
              </w:rPr>
              <w:t>0.27%</w:t>
            </w:r>
          </w:p>
        </w:tc>
        <w:tc>
          <w:tcPr>
            <w:tcW w:w="2254" w:type="dxa"/>
            <w:tcBorders>
              <w:top w:val="single" w:sz="2" w:space="0" w:color="252729"/>
              <w:bottom w:val="single" w:sz="2" w:space="0" w:color="252729"/>
            </w:tcBorders>
          </w:tcPr>
          <w:p w14:paraId="6D6CEAA0" w14:textId="77777777" w:rsidR="002A149B" w:rsidRPr="002B283F" w:rsidRDefault="002A149B" w:rsidP="00327E44">
            <w:pPr>
              <w:pStyle w:val="NoSpacing"/>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kern w:val="24"/>
                <w:lang w:val="en-US" w:eastAsia="en-AU"/>
              </w:rPr>
            </w:pPr>
            <w:r w:rsidRPr="002B283F">
              <w:rPr>
                <w:rFonts w:eastAsia="Times New Roman" w:cs="Arial"/>
                <w:color w:val="000000" w:themeColor="text1"/>
                <w:kern w:val="24"/>
                <w:lang w:val="en-US" w:eastAsia="en-AU"/>
              </w:rPr>
              <w:t>VAN0111AU</w:t>
            </w:r>
          </w:p>
        </w:tc>
      </w:tr>
    </w:tbl>
    <w:p w14:paraId="59C823DA" w14:textId="77777777" w:rsidR="002A149B" w:rsidRDefault="002A149B" w:rsidP="002A149B"/>
    <w:p w14:paraId="7DFF2C3E" w14:textId="3CB97026" w:rsidR="00087F65" w:rsidRDefault="00087F65">
      <w:pPr>
        <w:spacing w:before="0" w:after="160" w:line="259" w:lineRule="auto"/>
      </w:pPr>
      <w:r>
        <w:br w:type="page"/>
      </w:r>
    </w:p>
    <w:bookmarkStart w:id="128" w:name="_Toc100247526" w:displacedByCustomXml="next"/>
    <w:sdt>
      <w:sdtPr>
        <w:rPr>
          <w:rFonts w:ascii="Univers" w:hAnsi="Univers" w:cs="Helvetica"/>
          <w:b w:val="0"/>
          <w:bCs w:val="0"/>
          <w:iCs w:val="0"/>
          <w:color w:val="auto"/>
          <w:sz w:val="20"/>
          <w:szCs w:val="20"/>
        </w:rPr>
        <w:id w:val="1604222076"/>
        <w:docPartObj>
          <w:docPartGallery w:val="Bibliographies"/>
          <w:docPartUnique/>
        </w:docPartObj>
      </w:sdtPr>
      <w:sdtEndPr>
        <w:rPr>
          <w:rFonts w:ascii="Helvetica" w:hAnsi="Helvetica"/>
          <w:color w:val="252729"/>
          <w:sz w:val="18"/>
        </w:rPr>
      </w:sdtEndPr>
      <w:sdtContent>
        <w:p w14:paraId="08D3CF80" w14:textId="7D228182" w:rsidR="00087F65" w:rsidRDefault="00087F65" w:rsidP="00327E44">
          <w:pPr>
            <w:pStyle w:val="GenLifeHeading1"/>
            <w:numPr>
              <w:ilvl w:val="0"/>
              <w:numId w:val="0"/>
            </w:numPr>
          </w:pPr>
          <w:r>
            <w:t>References</w:t>
          </w:r>
          <w:bookmarkEnd w:id="128"/>
        </w:p>
        <w:sdt>
          <w:sdtPr>
            <w:id w:val="-573587230"/>
            <w:bibliography/>
          </w:sdtPr>
          <w:sdtEndPr/>
          <w:sdtContent>
            <w:p w14:paraId="090D0F0B" w14:textId="77777777" w:rsidR="000B4385" w:rsidRPr="00327E44" w:rsidRDefault="00087F65" w:rsidP="000B4385">
              <w:pPr>
                <w:pStyle w:val="Bibliography"/>
                <w:ind w:left="720" w:hanging="720"/>
                <w:rPr>
                  <w:noProof/>
                  <w:sz w:val="24"/>
                  <w:szCs w:val="24"/>
                </w:rPr>
              </w:pPr>
              <w:r>
                <w:fldChar w:fldCharType="begin"/>
              </w:r>
              <w:r>
                <w:instrText xml:space="preserve"> BIBLIOGRAPHY </w:instrText>
              </w:r>
              <w:r>
                <w:fldChar w:fldCharType="separate"/>
              </w:r>
              <w:r w:rsidR="000B4385">
                <w:rPr>
                  <w:noProof/>
                </w:rPr>
                <w:t xml:space="preserve">Gebler, J. (2018, April 23). </w:t>
              </w:r>
              <w:r w:rsidR="000B4385">
                <w:rPr>
                  <w:i/>
                  <w:iCs/>
                  <w:noProof/>
                </w:rPr>
                <w:t>Analysis: Retirees' spending falls faster than expected into old age.</w:t>
              </w:r>
              <w:r w:rsidR="000B4385">
                <w:rPr>
                  <w:noProof/>
                </w:rPr>
                <w:t xml:space="preserve"> Retrieved from </w:t>
              </w:r>
              <w:r w:rsidR="000B4385" w:rsidRPr="00327E44">
                <w:rPr>
                  <w:noProof/>
                </w:rPr>
                <w:t>Milliman: https://au.milliman.com/en/insight/analysis-retirees-spending-falls-faster-than-expected-into-old-age</w:t>
              </w:r>
            </w:p>
            <w:p w14:paraId="5506CA39" w14:textId="087D91E2" w:rsidR="000B4385" w:rsidRPr="00327E44" w:rsidRDefault="000B4385" w:rsidP="000B4385">
              <w:pPr>
                <w:pStyle w:val="Bibliography"/>
                <w:ind w:left="720" w:hanging="720"/>
                <w:rPr>
                  <w:noProof/>
                </w:rPr>
              </w:pPr>
              <w:r w:rsidRPr="00327E44">
                <w:rPr>
                  <w:noProof/>
                </w:rPr>
                <w:t xml:space="preserve">Grattan Institute. (2019, May 9). </w:t>
              </w:r>
              <w:r w:rsidRPr="00327E44">
                <w:rPr>
                  <w:i/>
                  <w:iCs/>
                  <w:noProof/>
                </w:rPr>
                <w:t>Using the right survey to measure retiree spending.</w:t>
              </w:r>
              <w:r w:rsidRPr="00327E44">
                <w:rPr>
                  <w:noProof/>
                </w:rPr>
                <w:t xml:space="preserve"> Retrieved from Grattan Institute: </w:t>
              </w:r>
              <w:r w:rsidR="00F04755" w:rsidRPr="00F04755">
                <w:rPr>
                  <w:noProof/>
                </w:rPr>
                <w:t>https://grattan.edu.au/wp-content/uploads/2018/11/912-Money-in-retirement.pdf</w:t>
              </w:r>
            </w:p>
            <w:p w14:paraId="0088D383" w14:textId="77777777" w:rsidR="000B4385" w:rsidRPr="00327E44" w:rsidRDefault="000B4385" w:rsidP="000B4385">
              <w:pPr>
                <w:pStyle w:val="Bibliography"/>
                <w:ind w:left="720" w:hanging="720"/>
                <w:rPr>
                  <w:noProof/>
                </w:rPr>
              </w:pPr>
              <w:r w:rsidRPr="00327E44">
                <w:rPr>
                  <w:noProof/>
                </w:rPr>
                <w:t>Hegna, T. (2020, November 6). Focus on Retirement Happiness to Make the Annuity Case.</w:t>
              </w:r>
            </w:p>
            <w:p w14:paraId="40CC0F0F" w14:textId="0F925DBB" w:rsidR="00087F65" w:rsidRDefault="00087F65" w:rsidP="000B4385">
              <w:r>
                <w:rPr>
                  <w:b/>
                  <w:bCs/>
                  <w:noProof/>
                </w:rPr>
                <w:fldChar w:fldCharType="end"/>
              </w:r>
            </w:p>
          </w:sdtContent>
        </w:sdt>
      </w:sdtContent>
    </w:sdt>
    <w:p w14:paraId="3E67819B" w14:textId="510D5DC9" w:rsidR="00087F65" w:rsidRDefault="00087F65" w:rsidP="00087F65"/>
    <w:p w14:paraId="31102BC3" w14:textId="77777777" w:rsidR="00A16753" w:rsidRPr="008B666A" w:rsidRDefault="00A16753" w:rsidP="009C1D51"/>
    <w:sectPr w:rsidR="00A16753" w:rsidRPr="008B666A" w:rsidSect="001F150C">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7313C" w14:textId="77777777" w:rsidR="000A5C4E" w:rsidRDefault="000A5C4E" w:rsidP="00D83229">
      <w:pPr>
        <w:spacing w:before="0" w:line="240" w:lineRule="auto"/>
      </w:pPr>
      <w:r>
        <w:separator/>
      </w:r>
    </w:p>
  </w:endnote>
  <w:endnote w:type="continuationSeparator" w:id="0">
    <w:p w14:paraId="1A075693" w14:textId="77777777" w:rsidR="000A5C4E" w:rsidRDefault="000A5C4E" w:rsidP="00D83229">
      <w:pPr>
        <w:spacing w:before="0" w:line="240" w:lineRule="auto"/>
      </w:pPr>
      <w:r>
        <w:continuationSeparator/>
      </w:r>
    </w:p>
  </w:endnote>
  <w:endnote w:type="continuationNotice" w:id="1">
    <w:p w14:paraId="254AB316" w14:textId="77777777" w:rsidR="000A5C4E" w:rsidRDefault="000A5C4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nivers">
    <w:altName w:val="Univers"/>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Trade Gothic Next">
    <w:charset w:val="00"/>
    <w:family w:val="swiss"/>
    <w:pitch w:val="variable"/>
    <w:sig w:usb0="8000002F" w:usb1="0000000A"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B69A1" w14:textId="500DBD00" w:rsidR="00EF76C2" w:rsidRDefault="00EF76C2">
    <w:pPr>
      <w:pStyle w:val="Footer"/>
      <w:jc w:val="right"/>
    </w:pPr>
  </w:p>
  <w:tbl>
    <w:tblPr>
      <w:tblStyle w:val="TableGrid"/>
      <w:tblW w:w="927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7"/>
      <w:gridCol w:w="3153"/>
    </w:tblGrid>
    <w:tr w:rsidR="00EF76C2" w14:paraId="58DD3C51" w14:textId="77777777" w:rsidTr="00EF76C2">
      <w:trPr>
        <w:trHeight w:val="345"/>
      </w:trPr>
      <w:tc>
        <w:tcPr>
          <w:tcW w:w="6117" w:type="dxa"/>
        </w:tcPr>
        <w:p w14:paraId="3344635A" w14:textId="77777777" w:rsidR="00EF76C2" w:rsidRDefault="00EF76C2" w:rsidP="00EF76C2">
          <w:pPr>
            <w:pStyle w:val="NoSpacing"/>
            <w:rPr>
              <w:lang w:val="en-US"/>
            </w:rPr>
          </w:pPr>
          <w:r w:rsidRPr="00EF76C2">
            <w:rPr>
              <w:lang w:val="en-US"/>
            </w:rPr>
            <w:t>Generation Life LifeIncome | Adviser and Paraplanner Handbook</w:t>
          </w:r>
          <w:r w:rsidR="002262B8">
            <w:rPr>
              <w:lang w:val="en-US"/>
            </w:rPr>
            <w:t xml:space="preserve"> </w:t>
          </w:r>
        </w:p>
        <w:p w14:paraId="4BC23E53" w14:textId="4C90A0B2" w:rsidR="002262B8" w:rsidRPr="002262B8" w:rsidRDefault="002262B8" w:rsidP="002262B8">
          <w:pPr>
            <w:pStyle w:val="GenLifeFootnote"/>
            <w:rPr>
              <w:lang w:val="en-US"/>
            </w:rPr>
          </w:pPr>
          <w:r w:rsidRPr="002262B8">
            <w:rPr>
              <w:lang w:val="en-US"/>
            </w:rPr>
            <w:t>V22032022</w:t>
          </w:r>
        </w:p>
      </w:tc>
      <w:tc>
        <w:tcPr>
          <w:tcW w:w="3153" w:type="dxa"/>
        </w:tcPr>
        <w:sdt>
          <w:sdtPr>
            <w:id w:val="1215388664"/>
            <w:docPartObj>
              <w:docPartGallery w:val="Page Numbers (Bottom of Page)"/>
              <w:docPartUnique/>
            </w:docPartObj>
          </w:sdtPr>
          <w:sdtEndPr>
            <w:rPr>
              <w:noProof/>
            </w:rPr>
          </w:sdtEndPr>
          <w:sdtContent>
            <w:p w14:paraId="75DDCBB8" w14:textId="71699E0C" w:rsidR="00EF76C2" w:rsidRPr="00EF76C2" w:rsidRDefault="00EF76C2" w:rsidP="00EF76C2">
              <w:pPr>
                <w:pStyle w:val="NoSpacing"/>
                <w:rPr>
                  <w:noProof/>
                  <w:sz w:val="18"/>
                </w:rPr>
              </w:pPr>
              <w:r w:rsidRPr="00EF76C2">
                <w:t xml:space="preserve">                                               </w:t>
              </w:r>
              <w:r w:rsidR="001F150C">
                <w:t xml:space="preserve">    </w:t>
              </w:r>
              <w:r w:rsidRPr="00EF76C2">
                <w:t xml:space="preserve"> Page </w:t>
              </w:r>
              <w:r w:rsidRPr="00EF76C2">
                <w:fldChar w:fldCharType="begin"/>
              </w:r>
              <w:r w:rsidRPr="00EF76C2">
                <w:instrText xml:space="preserve"> PAGE   \* MERGEFORMAT </w:instrText>
              </w:r>
              <w:r w:rsidRPr="00EF76C2">
                <w:fldChar w:fldCharType="separate"/>
              </w:r>
              <w:r w:rsidRPr="00EF76C2">
                <w:t>2</w:t>
              </w:r>
              <w:r w:rsidRPr="00EF76C2">
                <w:rPr>
                  <w:noProof/>
                </w:rPr>
                <w:fldChar w:fldCharType="end"/>
              </w:r>
            </w:p>
          </w:sdtContent>
        </w:sdt>
      </w:tc>
    </w:tr>
  </w:tbl>
  <w:p w14:paraId="47317F6F" w14:textId="2FA97D12" w:rsidR="002034C6" w:rsidRPr="00D97C6D" w:rsidRDefault="002034C6" w:rsidP="00112ECF">
    <w:pPr>
      <w:pStyle w:val="Footer"/>
      <w:rPr>
        <w:color w:val="595959" w:themeColor="text1" w:themeTint="A6"/>
        <w:sz w:val="16"/>
        <w:szCs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C24C3" w14:textId="77777777" w:rsidR="000A5C4E" w:rsidRDefault="000A5C4E" w:rsidP="00D83229">
      <w:pPr>
        <w:spacing w:before="0" w:line="240" w:lineRule="auto"/>
      </w:pPr>
      <w:r>
        <w:separator/>
      </w:r>
    </w:p>
  </w:footnote>
  <w:footnote w:type="continuationSeparator" w:id="0">
    <w:p w14:paraId="5754B1E7" w14:textId="77777777" w:rsidR="000A5C4E" w:rsidRDefault="000A5C4E" w:rsidP="00D83229">
      <w:pPr>
        <w:spacing w:before="0" w:line="240" w:lineRule="auto"/>
      </w:pPr>
      <w:r>
        <w:continuationSeparator/>
      </w:r>
    </w:p>
  </w:footnote>
  <w:footnote w:type="continuationNotice" w:id="1">
    <w:p w14:paraId="31AAD0B5" w14:textId="77777777" w:rsidR="000A5C4E" w:rsidRDefault="000A5C4E">
      <w:pPr>
        <w:spacing w:before="0" w:line="240" w:lineRule="auto"/>
      </w:pPr>
    </w:p>
  </w:footnote>
  <w:footnote w:id="2">
    <w:p w14:paraId="08279D75" w14:textId="1D9B426E" w:rsidR="00082CA8" w:rsidRDefault="00082CA8" w:rsidP="00D13C7E">
      <w:pPr>
        <w:pStyle w:val="GenLifeFootnote"/>
      </w:pPr>
      <w:r>
        <w:rPr>
          <w:rStyle w:val="FootnoteReference"/>
        </w:rPr>
        <w:footnoteRef/>
      </w:r>
      <w:r>
        <w:t xml:space="preserve"> </w:t>
      </w:r>
      <w:sdt>
        <w:sdtPr>
          <w:id w:val="-1839151007"/>
          <w:citation/>
        </w:sdtPr>
        <w:sdtEndPr/>
        <w:sdtContent>
          <w:r w:rsidR="00211375">
            <w:fldChar w:fldCharType="begin"/>
          </w:r>
          <w:r w:rsidR="00211375">
            <w:instrText xml:space="preserve"> CITATION Jef18 \l 3081 </w:instrText>
          </w:r>
          <w:r w:rsidR="00211375">
            <w:fldChar w:fldCharType="separate"/>
          </w:r>
          <w:r w:rsidR="00211375">
            <w:rPr>
              <w:noProof/>
            </w:rPr>
            <w:t>(Gebler, 2018)</w:t>
          </w:r>
          <w:r w:rsidR="00211375">
            <w:fldChar w:fldCharType="end"/>
          </w:r>
        </w:sdtContent>
      </w:sdt>
    </w:p>
  </w:footnote>
  <w:footnote w:id="3">
    <w:p w14:paraId="78FBAB61" w14:textId="724733BB" w:rsidR="00D83229" w:rsidRPr="00D83229" w:rsidRDefault="00D83229" w:rsidP="00D13C7E">
      <w:pPr>
        <w:pStyle w:val="GenLifeFootnote"/>
        <w:rPr>
          <w:lang w:val="en-US"/>
        </w:rPr>
      </w:pPr>
      <w:r>
        <w:rPr>
          <w:rStyle w:val="FootnoteReference"/>
        </w:rPr>
        <w:footnoteRef/>
      </w:r>
      <w:r>
        <w:t xml:space="preserve"> </w:t>
      </w:r>
      <w:sdt>
        <w:sdtPr>
          <w:id w:val="-312402666"/>
          <w:citation/>
        </w:sdtPr>
        <w:sdtEndPr/>
        <w:sdtContent>
          <w:r>
            <w:fldChar w:fldCharType="begin"/>
          </w:r>
          <w:r>
            <w:rPr>
              <w:lang w:val="en-US"/>
            </w:rPr>
            <w:instrText xml:space="preserve"> CITATION Gra19 \l 1033 </w:instrText>
          </w:r>
          <w:r>
            <w:fldChar w:fldCharType="separate"/>
          </w:r>
          <w:r>
            <w:rPr>
              <w:noProof/>
              <w:lang w:val="en-US"/>
            </w:rPr>
            <w:t>(Grattan Institute, 2019)</w:t>
          </w:r>
          <w:r>
            <w:fldChar w:fldCharType="end"/>
          </w:r>
        </w:sdtContent>
      </w:sdt>
    </w:p>
  </w:footnote>
  <w:footnote w:id="4">
    <w:p w14:paraId="4C77FB3B" w14:textId="36C0AAA6" w:rsidR="00597F06" w:rsidRPr="006757F6" w:rsidRDefault="00597F06" w:rsidP="00385342">
      <w:pPr>
        <w:pStyle w:val="GenLifeFootnote"/>
        <w:rPr>
          <w:lang w:val="en-US"/>
        </w:rPr>
      </w:pPr>
      <w:r>
        <w:rPr>
          <w:rStyle w:val="FootnoteReference"/>
        </w:rPr>
        <w:footnoteRef/>
      </w:r>
      <w:r>
        <w:t xml:space="preserve"> </w:t>
      </w:r>
      <w:r w:rsidRPr="00C94BA8">
        <w:t xml:space="preserve">Social Security rules were amended for income streams purchased after 1 July, 2019, allowing concessional treatment under the </w:t>
      </w:r>
      <w:hyperlink r:id="rId1" w:anchor=":~:text=The%20Social%20Services%20and%20Other%20Legislation%20Amendment%20%28Supporting,amend%20the%20rules%20for%20existing%20lifetime%20income%20streams." w:history="1">
        <w:r w:rsidRPr="00C94BA8">
          <w:rPr>
            <w:rStyle w:val="Hyperlink"/>
            <w:i/>
            <w:iCs/>
          </w:rPr>
          <w:t xml:space="preserve">Social Services and Other Legislation Amendment (Supporting Retirement Incomes) Bill </w:t>
        </w:r>
        <w:r w:rsidRPr="00C94BA8">
          <w:rPr>
            <w:rStyle w:val="Hyperlink"/>
          </w:rPr>
          <w:t>Bills</w:t>
        </w:r>
        <w:r w:rsidRPr="00C94BA8">
          <w:rPr>
            <w:rStyle w:val="Hyperlink"/>
            <w:i/>
            <w:iCs/>
          </w:rPr>
          <w:t xml:space="preserve"> Digest No. 80, 2018–19</w:t>
        </w:r>
      </w:hyperlink>
    </w:p>
  </w:footnote>
  <w:footnote w:id="5">
    <w:p w14:paraId="4DFB140C" w14:textId="0B1E3037" w:rsidR="006507D9" w:rsidRPr="008D580E" w:rsidRDefault="006507D9" w:rsidP="00361A07">
      <w:pPr>
        <w:pStyle w:val="GenLifeFootnote"/>
        <w:rPr>
          <w:lang w:val="en-US"/>
        </w:rPr>
      </w:pPr>
      <w:r>
        <w:rPr>
          <w:rStyle w:val="FootnoteReference"/>
        </w:rPr>
        <w:footnoteRef/>
      </w:r>
      <w:r>
        <w:t xml:space="preserve"> </w:t>
      </w:r>
      <w:sdt>
        <w:sdtPr>
          <w:id w:val="-1506288623"/>
          <w:citation/>
        </w:sdtPr>
        <w:sdtEndPr/>
        <w:sdtContent>
          <w:r>
            <w:fldChar w:fldCharType="begin"/>
          </w:r>
          <w:r>
            <w:rPr>
              <w:lang w:val="en-US"/>
            </w:rPr>
            <w:instrText xml:space="preserve"> CITATION Tom20 \l 1033 </w:instrText>
          </w:r>
          <w:r>
            <w:fldChar w:fldCharType="separate"/>
          </w:r>
          <w:r>
            <w:rPr>
              <w:noProof/>
              <w:lang w:val="en-US"/>
            </w:rPr>
            <w:t xml:space="preserve"> (Hegna, 2020)</w:t>
          </w:r>
          <w:r>
            <w:fldChar w:fldCharType="end"/>
          </w:r>
        </w:sdtContent>
      </w:sdt>
    </w:p>
  </w:footnote>
  <w:footnote w:id="6">
    <w:p w14:paraId="774E07D4" w14:textId="63DE6F90" w:rsidR="00903E7C" w:rsidRDefault="00903E7C" w:rsidP="000F74D5">
      <w:pPr>
        <w:pStyle w:val="GenLifeFootnote"/>
      </w:pPr>
      <w:r>
        <w:rPr>
          <w:rStyle w:val="FootnoteReference"/>
        </w:rPr>
        <w:footnoteRef/>
      </w:r>
      <w:r>
        <w:t xml:space="preserve"> </w:t>
      </w:r>
      <w:r w:rsidR="00020158">
        <w:t>Centrelink</w:t>
      </w:r>
      <w:r>
        <w:t xml:space="preserve"> rates</w:t>
      </w:r>
      <w:r w:rsidR="00260E5B">
        <w:t xml:space="preserve"> as at </w:t>
      </w:r>
      <w:r w:rsidR="00020158">
        <w:t xml:space="preserve">1 </w:t>
      </w:r>
      <w:r w:rsidR="00260E5B">
        <w:t>J</w:t>
      </w:r>
      <w:r w:rsidR="00020158">
        <w:t>anuary 2022</w:t>
      </w:r>
    </w:p>
  </w:footnote>
  <w:footnote w:id="7">
    <w:p w14:paraId="23372C8F" w14:textId="16DD9594" w:rsidR="00FB687C" w:rsidRDefault="00FB687C" w:rsidP="00964B8B">
      <w:pPr>
        <w:pStyle w:val="GenLifeFootnote"/>
      </w:pPr>
      <w:r>
        <w:rPr>
          <w:rStyle w:val="FootnoteReference"/>
        </w:rPr>
        <w:footnoteRef/>
      </w:r>
      <w:r>
        <w:t xml:space="preserve"> Centrelink rates as at 1 January 2022</w:t>
      </w:r>
    </w:p>
  </w:footnote>
  <w:footnote w:id="8">
    <w:p w14:paraId="7D6E4191" w14:textId="18C30887" w:rsidR="007C1B95" w:rsidRDefault="007C1B95" w:rsidP="000F74D5">
      <w:pPr>
        <w:pStyle w:val="GenLifeFootnote"/>
      </w:pPr>
      <w:r>
        <w:rPr>
          <w:rStyle w:val="FootnoteReference"/>
        </w:rPr>
        <w:footnoteRef/>
      </w:r>
      <w:r>
        <w:t xml:space="preserve"> </w:t>
      </w:r>
      <w:r w:rsidR="005606E9">
        <w:t>I</w:t>
      </w:r>
      <w:r w:rsidR="00283A61">
        <w:t>ncreas</w:t>
      </w:r>
      <w:r w:rsidR="005606E9">
        <w:t>ing</w:t>
      </w:r>
      <w:r w:rsidR="00283A61">
        <w:t xml:space="preserve"> to age 74 from 1 July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0A0E"/>
    <w:multiLevelType w:val="hybridMultilevel"/>
    <w:tmpl w:val="C9E62336"/>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5528DD"/>
    <w:multiLevelType w:val="hybridMultilevel"/>
    <w:tmpl w:val="A14C5854"/>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A67E60"/>
    <w:multiLevelType w:val="hybridMultilevel"/>
    <w:tmpl w:val="E4D66666"/>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E42EF0"/>
    <w:multiLevelType w:val="hybridMultilevel"/>
    <w:tmpl w:val="F2763ADA"/>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B8772C"/>
    <w:multiLevelType w:val="hybridMultilevel"/>
    <w:tmpl w:val="5CA20F2E"/>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AD5F8C"/>
    <w:multiLevelType w:val="hybridMultilevel"/>
    <w:tmpl w:val="B4B296EC"/>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510190"/>
    <w:multiLevelType w:val="hybridMultilevel"/>
    <w:tmpl w:val="40D6BC3C"/>
    <w:lvl w:ilvl="0" w:tplc="B7AA96F6">
      <w:numFmt w:val="bullet"/>
      <w:lvlText w:val="•"/>
      <w:lvlJc w:val="left"/>
      <w:pPr>
        <w:ind w:left="578" w:hanging="360"/>
      </w:pPr>
      <w:rPr>
        <w:rFonts w:ascii="Univers" w:eastAsia="SimSun" w:hAnsi="Univers" w:cs="Helvetica"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7" w15:restartNumberingAfterBreak="0">
    <w:nsid w:val="123D5313"/>
    <w:multiLevelType w:val="hybridMultilevel"/>
    <w:tmpl w:val="96BAED8C"/>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9426E5"/>
    <w:multiLevelType w:val="hybridMultilevel"/>
    <w:tmpl w:val="95A2F3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B6771F6"/>
    <w:multiLevelType w:val="hybridMultilevel"/>
    <w:tmpl w:val="6BCA85EA"/>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0" w15:restartNumberingAfterBreak="0">
    <w:nsid w:val="1FD028CD"/>
    <w:multiLevelType w:val="hybridMultilevel"/>
    <w:tmpl w:val="FF7275BA"/>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E43E8"/>
    <w:multiLevelType w:val="hybridMultilevel"/>
    <w:tmpl w:val="AA700746"/>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46611E"/>
    <w:multiLevelType w:val="hybridMultilevel"/>
    <w:tmpl w:val="6C72AA0A"/>
    <w:lvl w:ilvl="0" w:tplc="FBF6CF04">
      <w:start w:val="1"/>
      <w:numFmt w:val="decimal"/>
      <w:lvlText w:val="%1."/>
      <w:lvlJc w:val="left"/>
      <w:pPr>
        <w:ind w:left="218" w:hanging="360"/>
      </w:pPr>
      <w:rPr>
        <w:rFonts w:hint="default"/>
      </w:rPr>
    </w:lvl>
    <w:lvl w:ilvl="1" w:tplc="0C090019" w:tentative="1">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13" w15:restartNumberingAfterBreak="0">
    <w:nsid w:val="250B42DD"/>
    <w:multiLevelType w:val="hybridMultilevel"/>
    <w:tmpl w:val="DB1451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54A369E"/>
    <w:multiLevelType w:val="hybridMultilevel"/>
    <w:tmpl w:val="14AEA6D4"/>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3A3B29"/>
    <w:multiLevelType w:val="hybridMultilevel"/>
    <w:tmpl w:val="C824993A"/>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6B06CD"/>
    <w:multiLevelType w:val="hybridMultilevel"/>
    <w:tmpl w:val="4A4A502C"/>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ED5BBE"/>
    <w:multiLevelType w:val="hybridMultilevel"/>
    <w:tmpl w:val="AC025C1E"/>
    <w:lvl w:ilvl="0" w:tplc="0C09000F">
      <w:start w:val="1"/>
      <w:numFmt w:val="decimal"/>
      <w:lvlText w:val="%1."/>
      <w:lvlJc w:val="left"/>
      <w:pPr>
        <w:ind w:left="578" w:hanging="360"/>
      </w:p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18" w15:restartNumberingAfterBreak="0">
    <w:nsid w:val="2D3B6885"/>
    <w:multiLevelType w:val="hybridMultilevel"/>
    <w:tmpl w:val="2D405A08"/>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CF3AC6"/>
    <w:multiLevelType w:val="hybridMultilevel"/>
    <w:tmpl w:val="37786542"/>
    <w:lvl w:ilvl="0" w:tplc="B7AA96F6">
      <w:numFmt w:val="bullet"/>
      <w:lvlText w:val="•"/>
      <w:lvlJc w:val="left"/>
      <w:pPr>
        <w:ind w:left="720" w:hanging="360"/>
      </w:pPr>
      <w:rPr>
        <w:rFonts w:ascii="Univers" w:eastAsia="SimSun" w:hAnsi="Univers" w:cs="Helvetica"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305067"/>
    <w:multiLevelType w:val="hybridMultilevel"/>
    <w:tmpl w:val="98E40CCC"/>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F203E7"/>
    <w:multiLevelType w:val="hybridMultilevel"/>
    <w:tmpl w:val="C87CE8B2"/>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083FE6"/>
    <w:multiLevelType w:val="hybridMultilevel"/>
    <w:tmpl w:val="1A2C8A08"/>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1A3C9B"/>
    <w:multiLevelType w:val="hybridMultilevel"/>
    <w:tmpl w:val="8F5EB458"/>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2D413CA"/>
    <w:multiLevelType w:val="hybridMultilevel"/>
    <w:tmpl w:val="A6BC26C8"/>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5C3FC8"/>
    <w:multiLevelType w:val="hybridMultilevel"/>
    <w:tmpl w:val="1AA81CA2"/>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2860BC"/>
    <w:multiLevelType w:val="hybridMultilevel"/>
    <w:tmpl w:val="D56051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C603C36"/>
    <w:multiLevelType w:val="hybridMultilevel"/>
    <w:tmpl w:val="201E7864"/>
    <w:lvl w:ilvl="0" w:tplc="B7AA96F6">
      <w:numFmt w:val="bullet"/>
      <w:lvlText w:val="•"/>
      <w:lvlJc w:val="left"/>
      <w:pPr>
        <w:ind w:left="578" w:hanging="360"/>
      </w:pPr>
      <w:rPr>
        <w:rFonts w:ascii="Univers" w:eastAsia="SimSun" w:hAnsi="Univers" w:cs="Helvetica" w:hint="default"/>
      </w:rPr>
    </w:lvl>
    <w:lvl w:ilvl="1" w:tplc="FFFFFFFF" w:tentative="1">
      <w:start w:val="1"/>
      <w:numFmt w:val="bullet"/>
      <w:lvlText w:val="o"/>
      <w:lvlJc w:val="left"/>
      <w:pPr>
        <w:ind w:left="1298" w:hanging="360"/>
      </w:pPr>
      <w:rPr>
        <w:rFonts w:ascii="Courier New" w:hAnsi="Courier New" w:cs="Courier New" w:hint="default"/>
      </w:rPr>
    </w:lvl>
    <w:lvl w:ilvl="2" w:tplc="FFFFFFFF" w:tentative="1">
      <w:start w:val="1"/>
      <w:numFmt w:val="bullet"/>
      <w:lvlText w:val=""/>
      <w:lvlJc w:val="left"/>
      <w:pPr>
        <w:ind w:left="2018" w:hanging="360"/>
      </w:pPr>
      <w:rPr>
        <w:rFonts w:ascii="Wingdings" w:hAnsi="Wingdings" w:hint="default"/>
      </w:rPr>
    </w:lvl>
    <w:lvl w:ilvl="3" w:tplc="FFFFFFFF" w:tentative="1">
      <w:start w:val="1"/>
      <w:numFmt w:val="bullet"/>
      <w:lvlText w:val=""/>
      <w:lvlJc w:val="left"/>
      <w:pPr>
        <w:ind w:left="2738" w:hanging="360"/>
      </w:pPr>
      <w:rPr>
        <w:rFonts w:ascii="Symbol" w:hAnsi="Symbol" w:hint="default"/>
      </w:rPr>
    </w:lvl>
    <w:lvl w:ilvl="4" w:tplc="FFFFFFFF" w:tentative="1">
      <w:start w:val="1"/>
      <w:numFmt w:val="bullet"/>
      <w:lvlText w:val="o"/>
      <w:lvlJc w:val="left"/>
      <w:pPr>
        <w:ind w:left="3458" w:hanging="360"/>
      </w:pPr>
      <w:rPr>
        <w:rFonts w:ascii="Courier New" w:hAnsi="Courier New" w:cs="Courier New" w:hint="default"/>
      </w:rPr>
    </w:lvl>
    <w:lvl w:ilvl="5" w:tplc="FFFFFFFF" w:tentative="1">
      <w:start w:val="1"/>
      <w:numFmt w:val="bullet"/>
      <w:lvlText w:val=""/>
      <w:lvlJc w:val="left"/>
      <w:pPr>
        <w:ind w:left="4178" w:hanging="360"/>
      </w:pPr>
      <w:rPr>
        <w:rFonts w:ascii="Wingdings" w:hAnsi="Wingdings" w:hint="default"/>
      </w:rPr>
    </w:lvl>
    <w:lvl w:ilvl="6" w:tplc="FFFFFFFF" w:tentative="1">
      <w:start w:val="1"/>
      <w:numFmt w:val="bullet"/>
      <w:lvlText w:val=""/>
      <w:lvlJc w:val="left"/>
      <w:pPr>
        <w:ind w:left="4898" w:hanging="360"/>
      </w:pPr>
      <w:rPr>
        <w:rFonts w:ascii="Symbol" w:hAnsi="Symbol" w:hint="default"/>
      </w:rPr>
    </w:lvl>
    <w:lvl w:ilvl="7" w:tplc="FFFFFFFF" w:tentative="1">
      <w:start w:val="1"/>
      <w:numFmt w:val="bullet"/>
      <w:lvlText w:val="o"/>
      <w:lvlJc w:val="left"/>
      <w:pPr>
        <w:ind w:left="5618" w:hanging="360"/>
      </w:pPr>
      <w:rPr>
        <w:rFonts w:ascii="Courier New" w:hAnsi="Courier New" w:cs="Courier New" w:hint="default"/>
      </w:rPr>
    </w:lvl>
    <w:lvl w:ilvl="8" w:tplc="FFFFFFFF" w:tentative="1">
      <w:start w:val="1"/>
      <w:numFmt w:val="bullet"/>
      <w:lvlText w:val=""/>
      <w:lvlJc w:val="left"/>
      <w:pPr>
        <w:ind w:left="6338" w:hanging="360"/>
      </w:pPr>
      <w:rPr>
        <w:rFonts w:ascii="Wingdings" w:hAnsi="Wingdings" w:hint="default"/>
      </w:rPr>
    </w:lvl>
  </w:abstractNum>
  <w:abstractNum w:abstractNumId="28" w15:restartNumberingAfterBreak="0">
    <w:nsid w:val="4D3D74C2"/>
    <w:multiLevelType w:val="hybridMultilevel"/>
    <w:tmpl w:val="1EF63990"/>
    <w:lvl w:ilvl="0" w:tplc="B7AA96F6">
      <w:numFmt w:val="bullet"/>
      <w:lvlText w:val="•"/>
      <w:lvlJc w:val="left"/>
      <w:pPr>
        <w:ind w:left="578" w:hanging="360"/>
      </w:pPr>
      <w:rPr>
        <w:rFonts w:ascii="Univers" w:eastAsia="SimSun" w:hAnsi="Univers" w:cs="Helvetica"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9" w15:restartNumberingAfterBreak="0">
    <w:nsid w:val="4E99143E"/>
    <w:multiLevelType w:val="hybridMultilevel"/>
    <w:tmpl w:val="5FB03BBC"/>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E5667F"/>
    <w:multiLevelType w:val="hybridMultilevel"/>
    <w:tmpl w:val="4F98DCD0"/>
    <w:lvl w:ilvl="0" w:tplc="935A8D02">
      <w:start w:val="1"/>
      <w:numFmt w:val="decimal"/>
      <w:pStyle w:val="GenLifeHeading1"/>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4F983DE1"/>
    <w:multiLevelType w:val="hybridMultilevel"/>
    <w:tmpl w:val="3D56667E"/>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1DB0DC3"/>
    <w:multiLevelType w:val="hybridMultilevel"/>
    <w:tmpl w:val="4F92FB2E"/>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1562C4"/>
    <w:multiLevelType w:val="hybridMultilevel"/>
    <w:tmpl w:val="A1CEFCD0"/>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5D75D3D"/>
    <w:multiLevelType w:val="hybridMultilevel"/>
    <w:tmpl w:val="5B0EBF50"/>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83E1535"/>
    <w:multiLevelType w:val="hybridMultilevel"/>
    <w:tmpl w:val="86840258"/>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C6F5365"/>
    <w:multiLevelType w:val="hybridMultilevel"/>
    <w:tmpl w:val="1242C626"/>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F1610CD"/>
    <w:multiLevelType w:val="hybridMultilevel"/>
    <w:tmpl w:val="61BE2A66"/>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F7B2F8F"/>
    <w:multiLevelType w:val="hybridMultilevel"/>
    <w:tmpl w:val="74986E26"/>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FDE0291"/>
    <w:multiLevelType w:val="hybridMultilevel"/>
    <w:tmpl w:val="21C49D1E"/>
    <w:lvl w:ilvl="0" w:tplc="B7AA96F6">
      <w:numFmt w:val="bullet"/>
      <w:lvlText w:val="•"/>
      <w:lvlJc w:val="left"/>
      <w:pPr>
        <w:ind w:left="578" w:hanging="360"/>
      </w:pPr>
      <w:rPr>
        <w:rFonts w:ascii="Univers" w:eastAsia="SimSun" w:hAnsi="Univers" w:cs="Helvetica"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40" w15:restartNumberingAfterBreak="0">
    <w:nsid w:val="60BE2531"/>
    <w:multiLevelType w:val="hybridMultilevel"/>
    <w:tmpl w:val="164CBCFC"/>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32E2006"/>
    <w:multiLevelType w:val="hybridMultilevel"/>
    <w:tmpl w:val="5628978C"/>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43759F6"/>
    <w:multiLevelType w:val="hybridMultilevel"/>
    <w:tmpl w:val="04D22892"/>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6232A11"/>
    <w:multiLevelType w:val="hybridMultilevel"/>
    <w:tmpl w:val="F050AFB0"/>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9884F79"/>
    <w:multiLevelType w:val="hybridMultilevel"/>
    <w:tmpl w:val="52C233B4"/>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B973B72"/>
    <w:multiLevelType w:val="hybridMultilevel"/>
    <w:tmpl w:val="66765752"/>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B9F07A3"/>
    <w:multiLevelType w:val="hybridMultilevel"/>
    <w:tmpl w:val="71462BC2"/>
    <w:lvl w:ilvl="0" w:tplc="0C09000F">
      <w:start w:val="1"/>
      <w:numFmt w:val="decimal"/>
      <w:lvlText w:val="%1."/>
      <w:lvlJc w:val="left"/>
      <w:pPr>
        <w:ind w:left="578" w:hanging="360"/>
      </w:p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47" w15:restartNumberingAfterBreak="0">
    <w:nsid w:val="6C025BE6"/>
    <w:multiLevelType w:val="hybridMultilevel"/>
    <w:tmpl w:val="B72EF614"/>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17E3919"/>
    <w:multiLevelType w:val="hybridMultilevel"/>
    <w:tmpl w:val="44D2C250"/>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1B5014B"/>
    <w:multiLevelType w:val="hybridMultilevel"/>
    <w:tmpl w:val="6B68D0F6"/>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3D0394A"/>
    <w:multiLevelType w:val="hybridMultilevel"/>
    <w:tmpl w:val="F4667AD0"/>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5976FC5"/>
    <w:multiLevelType w:val="hybridMultilevel"/>
    <w:tmpl w:val="6F26874E"/>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CEF3225"/>
    <w:multiLevelType w:val="hybridMultilevel"/>
    <w:tmpl w:val="1932FEE4"/>
    <w:lvl w:ilvl="0" w:tplc="B7AA96F6">
      <w:numFmt w:val="bullet"/>
      <w:lvlText w:val="•"/>
      <w:lvlJc w:val="left"/>
      <w:pPr>
        <w:ind w:left="720" w:hanging="360"/>
      </w:pPr>
      <w:rPr>
        <w:rFonts w:ascii="Univers" w:eastAsia="SimSun" w:hAnsi="Univers" w:cs="Helvetica"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1051880441">
    <w:abstractNumId w:val="12"/>
  </w:num>
  <w:num w:numId="2" w16cid:durableId="2005891416">
    <w:abstractNumId w:val="17"/>
  </w:num>
  <w:num w:numId="3" w16cid:durableId="146021579">
    <w:abstractNumId w:val="9"/>
  </w:num>
  <w:num w:numId="4" w16cid:durableId="1837651657">
    <w:abstractNumId w:val="46"/>
  </w:num>
  <w:num w:numId="5" w16cid:durableId="333457718">
    <w:abstractNumId w:val="30"/>
  </w:num>
  <w:num w:numId="6" w16cid:durableId="764349168">
    <w:abstractNumId w:val="27"/>
  </w:num>
  <w:num w:numId="7" w16cid:durableId="1061751590">
    <w:abstractNumId w:val="39"/>
  </w:num>
  <w:num w:numId="8" w16cid:durableId="862520595">
    <w:abstractNumId w:val="28"/>
  </w:num>
  <w:num w:numId="9" w16cid:durableId="1392313767">
    <w:abstractNumId w:val="6"/>
  </w:num>
  <w:num w:numId="10" w16cid:durableId="1264919418">
    <w:abstractNumId w:val="23"/>
  </w:num>
  <w:num w:numId="11" w16cid:durableId="2018337727">
    <w:abstractNumId w:val="35"/>
  </w:num>
  <w:num w:numId="12" w16cid:durableId="486409550">
    <w:abstractNumId w:val="15"/>
  </w:num>
  <w:num w:numId="13" w16cid:durableId="2034844895">
    <w:abstractNumId w:val="47"/>
  </w:num>
  <w:num w:numId="14" w16cid:durableId="1694187673">
    <w:abstractNumId w:val="37"/>
  </w:num>
  <w:num w:numId="15" w16cid:durableId="48312420">
    <w:abstractNumId w:val="8"/>
  </w:num>
  <w:num w:numId="16" w16cid:durableId="753625393">
    <w:abstractNumId w:val="22"/>
  </w:num>
  <w:num w:numId="17" w16cid:durableId="594214960">
    <w:abstractNumId w:val="29"/>
  </w:num>
  <w:num w:numId="18" w16cid:durableId="1884441308">
    <w:abstractNumId w:val="7"/>
  </w:num>
  <w:num w:numId="19" w16cid:durableId="1988166650">
    <w:abstractNumId w:val="26"/>
  </w:num>
  <w:num w:numId="20" w16cid:durableId="1860658780">
    <w:abstractNumId w:val="16"/>
  </w:num>
  <w:num w:numId="21" w16cid:durableId="1634097950">
    <w:abstractNumId w:val="43"/>
  </w:num>
  <w:num w:numId="22" w16cid:durableId="1090664393">
    <w:abstractNumId w:val="38"/>
  </w:num>
  <w:num w:numId="23" w16cid:durableId="1513763296">
    <w:abstractNumId w:val="13"/>
  </w:num>
  <w:num w:numId="24" w16cid:durableId="846946897">
    <w:abstractNumId w:val="0"/>
  </w:num>
  <w:num w:numId="25" w16cid:durableId="599409322">
    <w:abstractNumId w:val="24"/>
  </w:num>
  <w:num w:numId="26" w16cid:durableId="1893345694">
    <w:abstractNumId w:val="34"/>
  </w:num>
  <w:num w:numId="27" w16cid:durableId="2076078985">
    <w:abstractNumId w:val="18"/>
  </w:num>
  <w:num w:numId="28" w16cid:durableId="1878735243">
    <w:abstractNumId w:val="20"/>
  </w:num>
  <w:num w:numId="29" w16cid:durableId="2097168353">
    <w:abstractNumId w:val="45"/>
  </w:num>
  <w:num w:numId="30" w16cid:durableId="1776292186">
    <w:abstractNumId w:val="32"/>
  </w:num>
  <w:num w:numId="31" w16cid:durableId="1680618282">
    <w:abstractNumId w:val="1"/>
  </w:num>
  <w:num w:numId="32" w16cid:durableId="31737716">
    <w:abstractNumId w:val="51"/>
  </w:num>
  <w:num w:numId="33" w16cid:durableId="443043510">
    <w:abstractNumId w:val="49"/>
  </w:num>
  <w:num w:numId="34" w16cid:durableId="1104838224">
    <w:abstractNumId w:val="4"/>
  </w:num>
  <w:num w:numId="35" w16cid:durableId="56905855">
    <w:abstractNumId w:val="44"/>
  </w:num>
  <w:num w:numId="36" w16cid:durableId="708264430">
    <w:abstractNumId w:val="5"/>
  </w:num>
  <w:num w:numId="37" w16cid:durableId="1938514794">
    <w:abstractNumId w:val="14"/>
  </w:num>
  <w:num w:numId="38" w16cid:durableId="1657493414">
    <w:abstractNumId w:val="33"/>
  </w:num>
  <w:num w:numId="39" w16cid:durableId="76750083">
    <w:abstractNumId w:val="19"/>
  </w:num>
  <w:num w:numId="40" w16cid:durableId="1668050911">
    <w:abstractNumId w:val="52"/>
  </w:num>
  <w:num w:numId="41" w16cid:durableId="2039161916">
    <w:abstractNumId w:val="25"/>
  </w:num>
  <w:num w:numId="42" w16cid:durableId="754934739">
    <w:abstractNumId w:val="48"/>
  </w:num>
  <w:num w:numId="43" w16cid:durableId="1765804236">
    <w:abstractNumId w:val="21"/>
  </w:num>
  <w:num w:numId="44" w16cid:durableId="855071595">
    <w:abstractNumId w:val="42"/>
  </w:num>
  <w:num w:numId="45" w16cid:durableId="182402714">
    <w:abstractNumId w:val="36"/>
  </w:num>
  <w:num w:numId="46" w16cid:durableId="1723285791">
    <w:abstractNumId w:val="3"/>
  </w:num>
  <w:num w:numId="47" w16cid:durableId="1144153168">
    <w:abstractNumId w:val="11"/>
  </w:num>
  <w:num w:numId="48" w16cid:durableId="1421607010">
    <w:abstractNumId w:val="40"/>
  </w:num>
  <w:num w:numId="49" w16cid:durableId="1953198180">
    <w:abstractNumId w:val="2"/>
  </w:num>
  <w:num w:numId="50" w16cid:durableId="1814904206">
    <w:abstractNumId w:val="10"/>
  </w:num>
  <w:num w:numId="51" w16cid:durableId="728530237">
    <w:abstractNumId w:val="41"/>
  </w:num>
  <w:num w:numId="52" w16cid:durableId="421032633">
    <w:abstractNumId w:val="50"/>
  </w:num>
  <w:num w:numId="53" w16cid:durableId="1386031335">
    <w:abstractNumId w:val="3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302"/>
    <w:rsid w:val="000005B6"/>
    <w:rsid w:val="00001D10"/>
    <w:rsid w:val="0000211B"/>
    <w:rsid w:val="00003114"/>
    <w:rsid w:val="000038FF"/>
    <w:rsid w:val="00004E20"/>
    <w:rsid w:val="000057B5"/>
    <w:rsid w:val="00006516"/>
    <w:rsid w:val="000077D9"/>
    <w:rsid w:val="00007874"/>
    <w:rsid w:val="00007885"/>
    <w:rsid w:val="000107E3"/>
    <w:rsid w:val="00010EFE"/>
    <w:rsid w:val="000110F1"/>
    <w:rsid w:val="000124FD"/>
    <w:rsid w:val="000136F1"/>
    <w:rsid w:val="00013B74"/>
    <w:rsid w:val="00013B8B"/>
    <w:rsid w:val="0001420B"/>
    <w:rsid w:val="00014CA4"/>
    <w:rsid w:val="00014DF2"/>
    <w:rsid w:val="00015544"/>
    <w:rsid w:val="00015A23"/>
    <w:rsid w:val="00015B5A"/>
    <w:rsid w:val="00015C68"/>
    <w:rsid w:val="000164B3"/>
    <w:rsid w:val="00016A71"/>
    <w:rsid w:val="00017135"/>
    <w:rsid w:val="0001761C"/>
    <w:rsid w:val="00020158"/>
    <w:rsid w:val="00020407"/>
    <w:rsid w:val="00020671"/>
    <w:rsid w:val="000217CB"/>
    <w:rsid w:val="000224E1"/>
    <w:rsid w:val="00022666"/>
    <w:rsid w:val="000232E3"/>
    <w:rsid w:val="0002345C"/>
    <w:rsid w:val="0002394C"/>
    <w:rsid w:val="0002394D"/>
    <w:rsid w:val="00023F6E"/>
    <w:rsid w:val="00024609"/>
    <w:rsid w:val="00025711"/>
    <w:rsid w:val="00025913"/>
    <w:rsid w:val="00025CB7"/>
    <w:rsid w:val="00025FE8"/>
    <w:rsid w:val="00026008"/>
    <w:rsid w:val="00026328"/>
    <w:rsid w:val="0002692D"/>
    <w:rsid w:val="00026C46"/>
    <w:rsid w:val="000275D4"/>
    <w:rsid w:val="00030212"/>
    <w:rsid w:val="000305FB"/>
    <w:rsid w:val="00031F52"/>
    <w:rsid w:val="000321BB"/>
    <w:rsid w:val="0003360F"/>
    <w:rsid w:val="0003441D"/>
    <w:rsid w:val="00034791"/>
    <w:rsid w:val="000349D5"/>
    <w:rsid w:val="00034BE6"/>
    <w:rsid w:val="000355B1"/>
    <w:rsid w:val="00035645"/>
    <w:rsid w:val="00036853"/>
    <w:rsid w:val="000368FB"/>
    <w:rsid w:val="00036C29"/>
    <w:rsid w:val="00036EE1"/>
    <w:rsid w:val="00037145"/>
    <w:rsid w:val="00037809"/>
    <w:rsid w:val="00037C7C"/>
    <w:rsid w:val="00037EB4"/>
    <w:rsid w:val="000406E2"/>
    <w:rsid w:val="0004087B"/>
    <w:rsid w:val="00040942"/>
    <w:rsid w:val="0004378F"/>
    <w:rsid w:val="00043D9D"/>
    <w:rsid w:val="0004484A"/>
    <w:rsid w:val="000448F2"/>
    <w:rsid w:val="00044B9A"/>
    <w:rsid w:val="00045438"/>
    <w:rsid w:val="00045655"/>
    <w:rsid w:val="00046256"/>
    <w:rsid w:val="00046A3C"/>
    <w:rsid w:val="0004710A"/>
    <w:rsid w:val="00047E7E"/>
    <w:rsid w:val="00050219"/>
    <w:rsid w:val="00050554"/>
    <w:rsid w:val="00053A04"/>
    <w:rsid w:val="00053D90"/>
    <w:rsid w:val="0005462C"/>
    <w:rsid w:val="00054763"/>
    <w:rsid w:val="00054BD4"/>
    <w:rsid w:val="00054D1C"/>
    <w:rsid w:val="00055340"/>
    <w:rsid w:val="000556CC"/>
    <w:rsid w:val="0005768B"/>
    <w:rsid w:val="000604D0"/>
    <w:rsid w:val="000609AB"/>
    <w:rsid w:val="00061194"/>
    <w:rsid w:val="00061E62"/>
    <w:rsid w:val="000626CC"/>
    <w:rsid w:val="00065742"/>
    <w:rsid w:val="000657BF"/>
    <w:rsid w:val="00065BAF"/>
    <w:rsid w:val="0006603F"/>
    <w:rsid w:val="00066043"/>
    <w:rsid w:val="0006636C"/>
    <w:rsid w:val="0006667D"/>
    <w:rsid w:val="0007092B"/>
    <w:rsid w:val="000710DA"/>
    <w:rsid w:val="00071332"/>
    <w:rsid w:val="000716BD"/>
    <w:rsid w:val="00071C03"/>
    <w:rsid w:val="0007276B"/>
    <w:rsid w:val="000729E8"/>
    <w:rsid w:val="00072AD6"/>
    <w:rsid w:val="00072D87"/>
    <w:rsid w:val="00072E0B"/>
    <w:rsid w:val="00072E81"/>
    <w:rsid w:val="00074990"/>
    <w:rsid w:val="00075066"/>
    <w:rsid w:val="0007529A"/>
    <w:rsid w:val="000753C8"/>
    <w:rsid w:val="0007585A"/>
    <w:rsid w:val="00076207"/>
    <w:rsid w:val="000766FB"/>
    <w:rsid w:val="000772D8"/>
    <w:rsid w:val="00077401"/>
    <w:rsid w:val="00077C94"/>
    <w:rsid w:val="000800BD"/>
    <w:rsid w:val="000805C5"/>
    <w:rsid w:val="00081239"/>
    <w:rsid w:val="000814C4"/>
    <w:rsid w:val="0008171A"/>
    <w:rsid w:val="0008232D"/>
    <w:rsid w:val="00082CA8"/>
    <w:rsid w:val="00083A6F"/>
    <w:rsid w:val="0008421A"/>
    <w:rsid w:val="000845F6"/>
    <w:rsid w:val="00084656"/>
    <w:rsid w:val="00084A1A"/>
    <w:rsid w:val="00084F6E"/>
    <w:rsid w:val="00085D49"/>
    <w:rsid w:val="00086665"/>
    <w:rsid w:val="00086877"/>
    <w:rsid w:val="00086886"/>
    <w:rsid w:val="00087ADE"/>
    <w:rsid w:val="00087F65"/>
    <w:rsid w:val="00091088"/>
    <w:rsid w:val="0009176F"/>
    <w:rsid w:val="00091BA2"/>
    <w:rsid w:val="00093961"/>
    <w:rsid w:val="00093E63"/>
    <w:rsid w:val="00094338"/>
    <w:rsid w:val="00094C88"/>
    <w:rsid w:val="0009510E"/>
    <w:rsid w:val="00095176"/>
    <w:rsid w:val="0009569C"/>
    <w:rsid w:val="00095991"/>
    <w:rsid w:val="00095CBE"/>
    <w:rsid w:val="00096047"/>
    <w:rsid w:val="0009781B"/>
    <w:rsid w:val="00097A0D"/>
    <w:rsid w:val="00097A6A"/>
    <w:rsid w:val="000A0352"/>
    <w:rsid w:val="000A0BFB"/>
    <w:rsid w:val="000A0FCB"/>
    <w:rsid w:val="000A148C"/>
    <w:rsid w:val="000A1619"/>
    <w:rsid w:val="000A175F"/>
    <w:rsid w:val="000A1AE1"/>
    <w:rsid w:val="000A1D52"/>
    <w:rsid w:val="000A222B"/>
    <w:rsid w:val="000A2A50"/>
    <w:rsid w:val="000A2D9C"/>
    <w:rsid w:val="000A2ECE"/>
    <w:rsid w:val="000A4127"/>
    <w:rsid w:val="000A5586"/>
    <w:rsid w:val="000A577B"/>
    <w:rsid w:val="000A5C4E"/>
    <w:rsid w:val="000A5F73"/>
    <w:rsid w:val="000A6077"/>
    <w:rsid w:val="000A63F2"/>
    <w:rsid w:val="000A64F1"/>
    <w:rsid w:val="000A68AE"/>
    <w:rsid w:val="000A6C4A"/>
    <w:rsid w:val="000A6E6C"/>
    <w:rsid w:val="000A6EB2"/>
    <w:rsid w:val="000A6EBE"/>
    <w:rsid w:val="000A6FD2"/>
    <w:rsid w:val="000A79EC"/>
    <w:rsid w:val="000B0397"/>
    <w:rsid w:val="000B03C7"/>
    <w:rsid w:val="000B1824"/>
    <w:rsid w:val="000B257B"/>
    <w:rsid w:val="000B26B2"/>
    <w:rsid w:val="000B40D9"/>
    <w:rsid w:val="000B4385"/>
    <w:rsid w:val="000B4600"/>
    <w:rsid w:val="000B4BD3"/>
    <w:rsid w:val="000B5E55"/>
    <w:rsid w:val="000B6F00"/>
    <w:rsid w:val="000B7351"/>
    <w:rsid w:val="000B7997"/>
    <w:rsid w:val="000C124F"/>
    <w:rsid w:val="000C162D"/>
    <w:rsid w:val="000C2345"/>
    <w:rsid w:val="000C24D2"/>
    <w:rsid w:val="000C2834"/>
    <w:rsid w:val="000C28B1"/>
    <w:rsid w:val="000C3B4E"/>
    <w:rsid w:val="000C451E"/>
    <w:rsid w:val="000C49B5"/>
    <w:rsid w:val="000C4A5B"/>
    <w:rsid w:val="000C516A"/>
    <w:rsid w:val="000C51FA"/>
    <w:rsid w:val="000C5D9B"/>
    <w:rsid w:val="000C60FC"/>
    <w:rsid w:val="000C610A"/>
    <w:rsid w:val="000C6500"/>
    <w:rsid w:val="000C6CCB"/>
    <w:rsid w:val="000C77C5"/>
    <w:rsid w:val="000C7ED1"/>
    <w:rsid w:val="000D0F96"/>
    <w:rsid w:val="000D293B"/>
    <w:rsid w:val="000D31F0"/>
    <w:rsid w:val="000D341A"/>
    <w:rsid w:val="000D4292"/>
    <w:rsid w:val="000D4C7C"/>
    <w:rsid w:val="000D62B2"/>
    <w:rsid w:val="000D705A"/>
    <w:rsid w:val="000D72CD"/>
    <w:rsid w:val="000E09C2"/>
    <w:rsid w:val="000E0CE7"/>
    <w:rsid w:val="000E1250"/>
    <w:rsid w:val="000E1EB6"/>
    <w:rsid w:val="000E2CCD"/>
    <w:rsid w:val="000E2DBC"/>
    <w:rsid w:val="000E3173"/>
    <w:rsid w:val="000E395A"/>
    <w:rsid w:val="000E39D7"/>
    <w:rsid w:val="000E3A56"/>
    <w:rsid w:val="000E3F2C"/>
    <w:rsid w:val="000E3F6E"/>
    <w:rsid w:val="000E431C"/>
    <w:rsid w:val="000E4DCE"/>
    <w:rsid w:val="000E539D"/>
    <w:rsid w:val="000E540E"/>
    <w:rsid w:val="000E551E"/>
    <w:rsid w:val="000E5E87"/>
    <w:rsid w:val="000E6D48"/>
    <w:rsid w:val="000E7556"/>
    <w:rsid w:val="000E77B3"/>
    <w:rsid w:val="000E7BFE"/>
    <w:rsid w:val="000F0157"/>
    <w:rsid w:val="000F02AE"/>
    <w:rsid w:val="000F04D3"/>
    <w:rsid w:val="000F07EA"/>
    <w:rsid w:val="000F2222"/>
    <w:rsid w:val="000F31E4"/>
    <w:rsid w:val="000F3519"/>
    <w:rsid w:val="000F3787"/>
    <w:rsid w:val="000F39A9"/>
    <w:rsid w:val="000F3AA9"/>
    <w:rsid w:val="000F3B1D"/>
    <w:rsid w:val="000F4255"/>
    <w:rsid w:val="000F43B9"/>
    <w:rsid w:val="000F466D"/>
    <w:rsid w:val="000F5DCC"/>
    <w:rsid w:val="000F62F0"/>
    <w:rsid w:val="000F70C8"/>
    <w:rsid w:val="000F7253"/>
    <w:rsid w:val="000F74D5"/>
    <w:rsid w:val="000F76B8"/>
    <w:rsid w:val="00102101"/>
    <w:rsid w:val="00103183"/>
    <w:rsid w:val="00103593"/>
    <w:rsid w:val="00104A3A"/>
    <w:rsid w:val="00104B1A"/>
    <w:rsid w:val="00105F97"/>
    <w:rsid w:val="00106065"/>
    <w:rsid w:val="00106415"/>
    <w:rsid w:val="001065AC"/>
    <w:rsid w:val="00106C63"/>
    <w:rsid w:val="001077B7"/>
    <w:rsid w:val="00107887"/>
    <w:rsid w:val="001078A7"/>
    <w:rsid w:val="001100ED"/>
    <w:rsid w:val="00111BA6"/>
    <w:rsid w:val="00111C8B"/>
    <w:rsid w:val="00112A88"/>
    <w:rsid w:val="00112D6E"/>
    <w:rsid w:val="00112ECF"/>
    <w:rsid w:val="00114814"/>
    <w:rsid w:val="0011554F"/>
    <w:rsid w:val="001155EA"/>
    <w:rsid w:val="0011658F"/>
    <w:rsid w:val="00116CEF"/>
    <w:rsid w:val="00116F48"/>
    <w:rsid w:val="00117C2F"/>
    <w:rsid w:val="00117D3F"/>
    <w:rsid w:val="00120152"/>
    <w:rsid w:val="00120DB5"/>
    <w:rsid w:val="001217CE"/>
    <w:rsid w:val="0012183C"/>
    <w:rsid w:val="0012186F"/>
    <w:rsid w:val="001219B5"/>
    <w:rsid w:val="00121D2C"/>
    <w:rsid w:val="00121E5F"/>
    <w:rsid w:val="001227FC"/>
    <w:rsid w:val="0012297E"/>
    <w:rsid w:val="00122E1F"/>
    <w:rsid w:val="00122EC5"/>
    <w:rsid w:val="00122ED8"/>
    <w:rsid w:val="00122F55"/>
    <w:rsid w:val="00123046"/>
    <w:rsid w:val="001232B3"/>
    <w:rsid w:val="0012355C"/>
    <w:rsid w:val="001249C1"/>
    <w:rsid w:val="001257D9"/>
    <w:rsid w:val="00125C52"/>
    <w:rsid w:val="00130461"/>
    <w:rsid w:val="0013050F"/>
    <w:rsid w:val="001306FA"/>
    <w:rsid w:val="0013318E"/>
    <w:rsid w:val="00134590"/>
    <w:rsid w:val="0013485C"/>
    <w:rsid w:val="00134E9D"/>
    <w:rsid w:val="00134F01"/>
    <w:rsid w:val="00134F3A"/>
    <w:rsid w:val="00136412"/>
    <w:rsid w:val="00137146"/>
    <w:rsid w:val="001375D2"/>
    <w:rsid w:val="0014012B"/>
    <w:rsid w:val="00140BDC"/>
    <w:rsid w:val="00141022"/>
    <w:rsid w:val="00142B0D"/>
    <w:rsid w:val="00144013"/>
    <w:rsid w:val="00144200"/>
    <w:rsid w:val="00144725"/>
    <w:rsid w:val="00146193"/>
    <w:rsid w:val="001463E0"/>
    <w:rsid w:val="00146492"/>
    <w:rsid w:val="00146D85"/>
    <w:rsid w:val="00147FC8"/>
    <w:rsid w:val="00150753"/>
    <w:rsid w:val="00151CF8"/>
    <w:rsid w:val="001520C1"/>
    <w:rsid w:val="0015233B"/>
    <w:rsid w:val="0015261F"/>
    <w:rsid w:val="00152A65"/>
    <w:rsid w:val="001531A4"/>
    <w:rsid w:val="00154AE6"/>
    <w:rsid w:val="0015584C"/>
    <w:rsid w:val="001563C6"/>
    <w:rsid w:val="00156728"/>
    <w:rsid w:val="0015695D"/>
    <w:rsid w:val="00156EAF"/>
    <w:rsid w:val="00160056"/>
    <w:rsid w:val="001600B7"/>
    <w:rsid w:val="00160655"/>
    <w:rsid w:val="001609B8"/>
    <w:rsid w:val="00161359"/>
    <w:rsid w:val="001616F2"/>
    <w:rsid w:val="00162CD5"/>
    <w:rsid w:val="00163596"/>
    <w:rsid w:val="001636E0"/>
    <w:rsid w:val="00163BA7"/>
    <w:rsid w:val="00164E01"/>
    <w:rsid w:val="00164F96"/>
    <w:rsid w:val="00165F78"/>
    <w:rsid w:val="00166B11"/>
    <w:rsid w:val="00166B5B"/>
    <w:rsid w:val="00166C1B"/>
    <w:rsid w:val="00166F60"/>
    <w:rsid w:val="0016725C"/>
    <w:rsid w:val="0016755E"/>
    <w:rsid w:val="00167DCC"/>
    <w:rsid w:val="001705B9"/>
    <w:rsid w:val="001705C2"/>
    <w:rsid w:val="0017068F"/>
    <w:rsid w:val="00170700"/>
    <w:rsid w:val="00170CCE"/>
    <w:rsid w:val="00170CF3"/>
    <w:rsid w:val="001710C0"/>
    <w:rsid w:val="0017217C"/>
    <w:rsid w:val="00172371"/>
    <w:rsid w:val="00172AC7"/>
    <w:rsid w:val="00172CB3"/>
    <w:rsid w:val="00173F52"/>
    <w:rsid w:val="00174806"/>
    <w:rsid w:val="00174D48"/>
    <w:rsid w:val="00175225"/>
    <w:rsid w:val="00175316"/>
    <w:rsid w:val="0017596F"/>
    <w:rsid w:val="001777F2"/>
    <w:rsid w:val="001800A1"/>
    <w:rsid w:val="001803D9"/>
    <w:rsid w:val="0018097B"/>
    <w:rsid w:val="00180BD2"/>
    <w:rsid w:val="0018135E"/>
    <w:rsid w:val="001817CD"/>
    <w:rsid w:val="00181ED7"/>
    <w:rsid w:val="0018318B"/>
    <w:rsid w:val="00184997"/>
    <w:rsid w:val="00184C1B"/>
    <w:rsid w:val="00184C59"/>
    <w:rsid w:val="001850C9"/>
    <w:rsid w:val="0018555F"/>
    <w:rsid w:val="001856D1"/>
    <w:rsid w:val="00185F06"/>
    <w:rsid w:val="001863AD"/>
    <w:rsid w:val="001868A6"/>
    <w:rsid w:val="00186D9A"/>
    <w:rsid w:val="001872AD"/>
    <w:rsid w:val="00187D71"/>
    <w:rsid w:val="00187E30"/>
    <w:rsid w:val="00190789"/>
    <w:rsid w:val="0019101A"/>
    <w:rsid w:val="001913A6"/>
    <w:rsid w:val="00193CCE"/>
    <w:rsid w:val="00194032"/>
    <w:rsid w:val="001949D8"/>
    <w:rsid w:val="00194F40"/>
    <w:rsid w:val="001957DE"/>
    <w:rsid w:val="00196360"/>
    <w:rsid w:val="0019739F"/>
    <w:rsid w:val="001976BE"/>
    <w:rsid w:val="001A06F5"/>
    <w:rsid w:val="001A102C"/>
    <w:rsid w:val="001A16D9"/>
    <w:rsid w:val="001A19DD"/>
    <w:rsid w:val="001A1FCB"/>
    <w:rsid w:val="001A2BEA"/>
    <w:rsid w:val="001A3569"/>
    <w:rsid w:val="001A37F7"/>
    <w:rsid w:val="001A387B"/>
    <w:rsid w:val="001A41AC"/>
    <w:rsid w:val="001A4D8D"/>
    <w:rsid w:val="001A4E63"/>
    <w:rsid w:val="001A4F78"/>
    <w:rsid w:val="001A5B2C"/>
    <w:rsid w:val="001A5CB5"/>
    <w:rsid w:val="001A622F"/>
    <w:rsid w:val="001A63CA"/>
    <w:rsid w:val="001A65F2"/>
    <w:rsid w:val="001A6664"/>
    <w:rsid w:val="001A6F5A"/>
    <w:rsid w:val="001B03A9"/>
    <w:rsid w:val="001B0A20"/>
    <w:rsid w:val="001B0F23"/>
    <w:rsid w:val="001B10FA"/>
    <w:rsid w:val="001B18B1"/>
    <w:rsid w:val="001B1B5E"/>
    <w:rsid w:val="001B1E40"/>
    <w:rsid w:val="001B2CDF"/>
    <w:rsid w:val="001B3825"/>
    <w:rsid w:val="001B3EEB"/>
    <w:rsid w:val="001B445D"/>
    <w:rsid w:val="001B4531"/>
    <w:rsid w:val="001B4535"/>
    <w:rsid w:val="001B4800"/>
    <w:rsid w:val="001B4A95"/>
    <w:rsid w:val="001B5C67"/>
    <w:rsid w:val="001B6652"/>
    <w:rsid w:val="001B7159"/>
    <w:rsid w:val="001B7F35"/>
    <w:rsid w:val="001C0266"/>
    <w:rsid w:val="001C043A"/>
    <w:rsid w:val="001C0E4F"/>
    <w:rsid w:val="001C18A4"/>
    <w:rsid w:val="001C2777"/>
    <w:rsid w:val="001C278A"/>
    <w:rsid w:val="001C2E27"/>
    <w:rsid w:val="001C3D8C"/>
    <w:rsid w:val="001C3E02"/>
    <w:rsid w:val="001C4052"/>
    <w:rsid w:val="001C4BC7"/>
    <w:rsid w:val="001C5F9B"/>
    <w:rsid w:val="001C6166"/>
    <w:rsid w:val="001C6658"/>
    <w:rsid w:val="001C6A15"/>
    <w:rsid w:val="001C78AB"/>
    <w:rsid w:val="001C79DF"/>
    <w:rsid w:val="001C7F37"/>
    <w:rsid w:val="001D0E6F"/>
    <w:rsid w:val="001D10A1"/>
    <w:rsid w:val="001D1278"/>
    <w:rsid w:val="001D2299"/>
    <w:rsid w:val="001D3270"/>
    <w:rsid w:val="001D3942"/>
    <w:rsid w:val="001D434C"/>
    <w:rsid w:val="001D4848"/>
    <w:rsid w:val="001D5430"/>
    <w:rsid w:val="001D62F9"/>
    <w:rsid w:val="001D6430"/>
    <w:rsid w:val="001D6760"/>
    <w:rsid w:val="001E019A"/>
    <w:rsid w:val="001E028B"/>
    <w:rsid w:val="001E06B8"/>
    <w:rsid w:val="001E10C2"/>
    <w:rsid w:val="001E13C8"/>
    <w:rsid w:val="001E357E"/>
    <w:rsid w:val="001E3D28"/>
    <w:rsid w:val="001E438C"/>
    <w:rsid w:val="001E48D8"/>
    <w:rsid w:val="001E506B"/>
    <w:rsid w:val="001E522D"/>
    <w:rsid w:val="001E5A34"/>
    <w:rsid w:val="001E608D"/>
    <w:rsid w:val="001E6324"/>
    <w:rsid w:val="001E66E6"/>
    <w:rsid w:val="001E783B"/>
    <w:rsid w:val="001F0467"/>
    <w:rsid w:val="001F0A63"/>
    <w:rsid w:val="001F150C"/>
    <w:rsid w:val="001F16F8"/>
    <w:rsid w:val="001F1770"/>
    <w:rsid w:val="001F224A"/>
    <w:rsid w:val="001F2B08"/>
    <w:rsid w:val="001F307F"/>
    <w:rsid w:val="001F4269"/>
    <w:rsid w:val="001F4598"/>
    <w:rsid w:val="001F503A"/>
    <w:rsid w:val="001F5B3B"/>
    <w:rsid w:val="001F5E72"/>
    <w:rsid w:val="001F5F32"/>
    <w:rsid w:val="001F6A93"/>
    <w:rsid w:val="00200837"/>
    <w:rsid w:val="00200D22"/>
    <w:rsid w:val="00201C69"/>
    <w:rsid w:val="00202590"/>
    <w:rsid w:val="00202A55"/>
    <w:rsid w:val="002034C6"/>
    <w:rsid w:val="00203894"/>
    <w:rsid w:val="00203DC4"/>
    <w:rsid w:val="00203ED8"/>
    <w:rsid w:val="00204153"/>
    <w:rsid w:val="00204383"/>
    <w:rsid w:val="0020463F"/>
    <w:rsid w:val="002058F9"/>
    <w:rsid w:val="00205F8A"/>
    <w:rsid w:val="00206A96"/>
    <w:rsid w:val="002078B7"/>
    <w:rsid w:val="002102E0"/>
    <w:rsid w:val="002102E1"/>
    <w:rsid w:val="00210707"/>
    <w:rsid w:val="00211207"/>
    <w:rsid w:val="00211375"/>
    <w:rsid w:val="0021181A"/>
    <w:rsid w:val="00212999"/>
    <w:rsid w:val="00212C6A"/>
    <w:rsid w:val="0021337A"/>
    <w:rsid w:val="0021368D"/>
    <w:rsid w:val="00213D28"/>
    <w:rsid w:val="002150B9"/>
    <w:rsid w:val="00215981"/>
    <w:rsid w:val="00215B53"/>
    <w:rsid w:val="002168EB"/>
    <w:rsid w:val="0021744C"/>
    <w:rsid w:val="00217538"/>
    <w:rsid w:val="00217554"/>
    <w:rsid w:val="0021798B"/>
    <w:rsid w:val="00217C2B"/>
    <w:rsid w:val="00220A6C"/>
    <w:rsid w:val="002216FD"/>
    <w:rsid w:val="00221741"/>
    <w:rsid w:val="00222B22"/>
    <w:rsid w:val="00223226"/>
    <w:rsid w:val="00223249"/>
    <w:rsid w:val="002235CD"/>
    <w:rsid w:val="00223D76"/>
    <w:rsid w:val="00224306"/>
    <w:rsid w:val="00224346"/>
    <w:rsid w:val="00224846"/>
    <w:rsid w:val="00225123"/>
    <w:rsid w:val="002253F7"/>
    <w:rsid w:val="002254C4"/>
    <w:rsid w:val="00225822"/>
    <w:rsid w:val="00225E50"/>
    <w:rsid w:val="00225F80"/>
    <w:rsid w:val="00225FC6"/>
    <w:rsid w:val="0022603C"/>
    <w:rsid w:val="002262B8"/>
    <w:rsid w:val="0022641D"/>
    <w:rsid w:val="00227F10"/>
    <w:rsid w:val="0023001D"/>
    <w:rsid w:val="002312E0"/>
    <w:rsid w:val="0023179F"/>
    <w:rsid w:val="0023186C"/>
    <w:rsid w:val="00231A71"/>
    <w:rsid w:val="00231C0C"/>
    <w:rsid w:val="00231EA4"/>
    <w:rsid w:val="00233389"/>
    <w:rsid w:val="002349EB"/>
    <w:rsid w:val="00234A28"/>
    <w:rsid w:val="00234B53"/>
    <w:rsid w:val="00235227"/>
    <w:rsid w:val="00235259"/>
    <w:rsid w:val="002357BA"/>
    <w:rsid w:val="0023635F"/>
    <w:rsid w:val="00236777"/>
    <w:rsid w:val="00236889"/>
    <w:rsid w:val="002372DE"/>
    <w:rsid w:val="00237C18"/>
    <w:rsid w:val="00237F16"/>
    <w:rsid w:val="00237FDA"/>
    <w:rsid w:val="0024098C"/>
    <w:rsid w:val="00240DFD"/>
    <w:rsid w:val="0024128A"/>
    <w:rsid w:val="002418B9"/>
    <w:rsid w:val="0024223A"/>
    <w:rsid w:val="002432B4"/>
    <w:rsid w:val="002446F6"/>
    <w:rsid w:val="00244730"/>
    <w:rsid w:val="00244EA9"/>
    <w:rsid w:val="002451E0"/>
    <w:rsid w:val="00245B47"/>
    <w:rsid w:val="002465AE"/>
    <w:rsid w:val="00246E9C"/>
    <w:rsid w:val="0024722A"/>
    <w:rsid w:val="002472E1"/>
    <w:rsid w:val="00247BC6"/>
    <w:rsid w:val="00250863"/>
    <w:rsid w:val="0025099F"/>
    <w:rsid w:val="00250F79"/>
    <w:rsid w:val="00251CA3"/>
    <w:rsid w:val="00251CBF"/>
    <w:rsid w:val="002523B4"/>
    <w:rsid w:val="00252D8C"/>
    <w:rsid w:val="00252E38"/>
    <w:rsid w:val="002552B9"/>
    <w:rsid w:val="00255D13"/>
    <w:rsid w:val="0026082F"/>
    <w:rsid w:val="00260E5B"/>
    <w:rsid w:val="00261AE9"/>
    <w:rsid w:val="002627FE"/>
    <w:rsid w:val="00262917"/>
    <w:rsid w:val="00262EE4"/>
    <w:rsid w:val="00265643"/>
    <w:rsid w:val="0026596A"/>
    <w:rsid w:val="002669AD"/>
    <w:rsid w:val="00266CAF"/>
    <w:rsid w:val="00266CCB"/>
    <w:rsid w:val="002673CF"/>
    <w:rsid w:val="002676A2"/>
    <w:rsid w:val="00270A89"/>
    <w:rsid w:val="0027230F"/>
    <w:rsid w:val="00273421"/>
    <w:rsid w:val="0027359A"/>
    <w:rsid w:val="002745BB"/>
    <w:rsid w:val="00274A68"/>
    <w:rsid w:val="0027524B"/>
    <w:rsid w:val="002754E7"/>
    <w:rsid w:val="002762F3"/>
    <w:rsid w:val="002764E1"/>
    <w:rsid w:val="00276B03"/>
    <w:rsid w:val="00277413"/>
    <w:rsid w:val="00280F38"/>
    <w:rsid w:val="00281F0D"/>
    <w:rsid w:val="002822C1"/>
    <w:rsid w:val="00282753"/>
    <w:rsid w:val="00282FC7"/>
    <w:rsid w:val="0028384B"/>
    <w:rsid w:val="00283A61"/>
    <w:rsid w:val="002852A2"/>
    <w:rsid w:val="00285B27"/>
    <w:rsid w:val="002863AC"/>
    <w:rsid w:val="002863CB"/>
    <w:rsid w:val="0028682C"/>
    <w:rsid w:val="00286A77"/>
    <w:rsid w:val="002870EF"/>
    <w:rsid w:val="002871F0"/>
    <w:rsid w:val="002876C6"/>
    <w:rsid w:val="002877C7"/>
    <w:rsid w:val="00290DB3"/>
    <w:rsid w:val="00292903"/>
    <w:rsid w:val="0029323D"/>
    <w:rsid w:val="00293987"/>
    <w:rsid w:val="00293BD7"/>
    <w:rsid w:val="00294ABA"/>
    <w:rsid w:val="00295AF7"/>
    <w:rsid w:val="0029624E"/>
    <w:rsid w:val="002A0C76"/>
    <w:rsid w:val="002A0D5C"/>
    <w:rsid w:val="002A12C5"/>
    <w:rsid w:val="002A149B"/>
    <w:rsid w:val="002A1DBC"/>
    <w:rsid w:val="002A23AD"/>
    <w:rsid w:val="002A2593"/>
    <w:rsid w:val="002A3F84"/>
    <w:rsid w:val="002A3FD6"/>
    <w:rsid w:val="002A4365"/>
    <w:rsid w:val="002A51CC"/>
    <w:rsid w:val="002A587A"/>
    <w:rsid w:val="002A609C"/>
    <w:rsid w:val="002A6606"/>
    <w:rsid w:val="002A7282"/>
    <w:rsid w:val="002A79C2"/>
    <w:rsid w:val="002A7AF1"/>
    <w:rsid w:val="002B1011"/>
    <w:rsid w:val="002B18EB"/>
    <w:rsid w:val="002B1BCA"/>
    <w:rsid w:val="002B2038"/>
    <w:rsid w:val="002B21ED"/>
    <w:rsid w:val="002B26E6"/>
    <w:rsid w:val="002B2703"/>
    <w:rsid w:val="002B283F"/>
    <w:rsid w:val="002B397F"/>
    <w:rsid w:val="002B3AAC"/>
    <w:rsid w:val="002B3EF8"/>
    <w:rsid w:val="002B4056"/>
    <w:rsid w:val="002B44D4"/>
    <w:rsid w:val="002B459A"/>
    <w:rsid w:val="002B47C3"/>
    <w:rsid w:val="002B5E18"/>
    <w:rsid w:val="002B60E4"/>
    <w:rsid w:val="002B67C8"/>
    <w:rsid w:val="002B67E6"/>
    <w:rsid w:val="002B785C"/>
    <w:rsid w:val="002B7F59"/>
    <w:rsid w:val="002C0930"/>
    <w:rsid w:val="002C0C0B"/>
    <w:rsid w:val="002C0DEB"/>
    <w:rsid w:val="002C134D"/>
    <w:rsid w:val="002C2152"/>
    <w:rsid w:val="002C2188"/>
    <w:rsid w:val="002C26F0"/>
    <w:rsid w:val="002C2C37"/>
    <w:rsid w:val="002C3A60"/>
    <w:rsid w:val="002C3F9D"/>
    <w:rsid w:val="002C4AB5"/>
    <w:rsid w:val="002C4EA5"/>
    <w:rsid w:val="002C5EA2"/>
    <w:rsid w:val="002C5FC5"/>
    <w:rsid w:val="002C6486"/>
    <w:rsid w:val="002C6C70"/>
    <w:rsid w:val="002D02A1"/>
    <w:rsid w:val="002D0C4D"/>
    <w:rsid w:val="002D176E"/>
    <w:rsid w:val="002D2941"/>
    <w:rsid w:val="002D39CE"/>
    <w:rsid w:val="002D459D"/>
    <w:rsid w:val="002D4EC3"/>
    <w:rsid w:val="002D5884"/>
    <w:rsid w:val="002D58EA"/>
    <w:rsid w:val="002D6738"/>
    <w:rsid w:val="002D6D79"/>
    <w:rsid w:val="002D70E9"/>
    <w:rsid w:val="002D7D0C"/>
    <w:rsid w:val="002E12A4"/>
    <w:rsid w:val="002E1314"/>
    <w:rsid w:val="002E2975"/>
    <w:rsid w:val="002E32CB"/>
    <w:rsid w:val="002E3BB5"/>
    <w:rsid w:val="002E483C"/>
    <w:rsid w:val="002E54DF"/>
    <w:rsid w:val="002E564D"/>
    <w:rsid w:val="002E63A1"/>
    <w:rsid w:val="002E645C"/>
    <w:rsid w:val="002F00FD"/>
    <w:rsid w:val="002F0162"/>
    <w:rsid w:val="002F0FAD"/>
    <w:rsid w:val="002F1D69"/>
    <w:rsid w:val="002F1E39"/>
    <w:rsid w:val="002F2381"/>
    <w:rsid w:val="002F2ABE"/>
    <w:rsid w:val="002F2B09"/>
    <w:rsid w:val="002F35DB"/>
    <w:rsid w:val="002F36FC"/>
    <w:rsid w:val="002F37B0"/>
    <w:rsid w:val="002F39BF"/>
    <w:rsid w:val="002F3B74"/>
    <w:rsid w:val="002F3BF6"/>
    <w:rsid w:val="002F5BE2"/>
    <w:rsid w:val="002F655B"/>
    <w:rsid w:val="002F65EE"/>
    <w:rsid w:val="002F68D4"/>
    <w:rsid w:val="002F6EAD"/>
    <w:rsid w:val="002F7286"/>
    <w:rsid w:val="002F7374"/>
    <w:rsid w:val="002F7AD9"/>
    <w:rsid w:val="0030040B"/>
    <w:rsid w:val="0030094B"/>
    <w:rsid w:val="00300BD2"/>
    <w:rsid w:val="00300D88"/>
    <w:rsid w:val="00301242"/>
    <w:rsid w:val="003025EA"/>
    <w:rsid w:val="003026CB"/>
    <w:rsid w:val="00302923"/>
    <w:rsid w:val="00302D87"/>
    <w:rsid w:val="003036AA"/>
    <w:rsid w:val="0030372C"/>
    <w:rsid w:val="003040A9"/>
    <w:rsid w:val="00304485"/>
    <w:rsid w:val="0030473D"/>
    <w:rsid w:val="00304817"/>
    <w:rsid w:val="00304960"/>
    <w:rsid w:val="003053E3"/>
    <w:rsid w:val="00306D3E"/>
    <w:rsid w:val="00307CED"/>
    <w:rsid w:val="003104B2"/>
    <w:rsid w:val="00310D5D"/>
    <w:rsid w:val="0031171E"/>
    <w:rsid w:val="003124BA"/>
    <w:rsid w:val="00312680"/>
    <w:rsid w:val="00313899"/>
    <w:rsid w:val="00313AA2"/>
    <w:rsid w:val="00314163"/>
    <w:rsid w:val="0031438A"/>
    <w:rsid w:val="00314E52"/>
    <w:rsid w:val="00315620"/>
    <w:rsid w:val="003160C6"/>
    <w:rsid w:val="003163A5"/>
    <w:rsid w:val="00316452"/>
    <w:rsid w:val="003164D8"/>
    <w:rsid w:val="00316BEE"/>
    <w:rsid w:val="00316BF8"/>
    <w:rsid w:val="00316C8C"/>
    <w:rsid w:val="0032019B"/>
    <w:rsid w:val="00320D9A"/>
    <w:rsid w:val="0032126E"/>
    <w:rsid w:val="00321DD9"/>
    <w:rsid w:val="00322CFB"/>
    <w:rsid w:val="00322EB6"/>
    <w:rsid w:val="0032334F"/>
    <w:rsid w:val="00324A87"/>
    <w:rsid w:val="00324FCA"/>
    <w:rsid w:val="003253AF"/>
    <w:rsid w:val="003255FE"/>
    <w:rsid w:val="00325617"/>
    <w:rsid w:val="00326F3D"/>
    <w:rsid w:val="00327010"/>
    <w:rsid w:val="003272DA"/>
    <w:rsid w:val="00327E44"/>
    <w:rsid w:val="003306C9"/>
    <w:rsid w:val="003308A6"/>
    <w:rsid w:val="00330961"/>
    <w:rsid w:val="00334116"/>
    <w:rsid w:val="003349E5"/>
    <w:rsid w:val="00334B43"/>
    <w:rsid w:val="00335521"/>
    <w:rsid w:val="00335ECE"/>
    <w:rsid w:val="00336980"/>
    <w:rsid w:val="003373BE"/>
    <w:rsid w:val="00337C18"/>
    <w:rsid w:val="00340EF7"/>
    <w:rsid w:val="00341221"/>
    <w:rsid w:val="00341D11"/>
    <w:rsid w:val="00341F59"/>
    <w:rsid w:val="003422E6"/>
    <w:rsid w:val="00342457"/>
    <w:rsid w:val="00342689"/>
    <w:rsid w:val="00342CF1"/>
    <w:rsid w:val="00342D74"/>
    <w:rsid w:val="003436D3"/>
    <w:rsid w:val="003439BA"/>
    <w:rsid w:val="003440C1"/>
    <w:rsid w:val="00344327"/>
    <w:rsid w:val="00344377"/>
    <w:rsid w:val="00344C5D"/>
    <w:rsid w:val="00345E14"/>
    <w:rsid w:val="003469DF"/>
    <w:rsid w:val="00347043"/>
    <w:rsid w:val="00347591"/>
    <w:rsid w:val="003476D8"/>
    <w:rsid w:val="00347B01"/>
    <w:rsid w:val="00347E6F"/>
    <w:rsid w:val="003515E2"/>
    <w:rsid w:val="0035287C"/>
    <w:rsid w:val="00353794"/>
    <w:rsid w:val="00354283"/>
    <w:rsid w:val="003550B0"/>
    <w:rsid w:val="00355C7C"/>
    <w:rsid w:val="003561A8"/>
    <w:rsid w:val="0035644C"/>
    <w:rsid w:val="0035673C"/>
    <w:rsid w:val="00356963"/>
    <w:rsid w:val="00357A2E"/>
    <w:rsid w:val="00361A07"/>
    <w:rsid w:val="00362400"/>
    <w:rsid w:val="00362572"/>
    <w:rsid w:val="00362EFC"/>
    <w:rsid w:val="00363180"/>
    <w:rsid w:val="00363CFE"/>
    <w:rsid w:val="00363D31"/>
    <w:rsid w:val="00363EB4"/>
    <w:rsid w:val="00363FA0"/>
    <w:rsid w:val="00364432"/>
    <w:rsid w:val="00364D02"/>
    <w:rsid w:val="003651BE"/>
    <w:rsid w:val="00365656"/>
    <w:rsid w:val="003658D1"/>
    <w:rsid w:val="00365DAB"/>
    <w:rsid w:val="003665FA"/>
    <w:rsid w:val="003668D9"/>
    <w:rsid w:val="00366EFF"/>
    <w:rsid w:val="00367451"/>
    <w:rsid w:val="0036799A"/>
    <w:rsid w:val="003701E2"/>
    <w:rsid w:val="003702CD"/>
    <w:rsid w:val="00372171"/>
    <w:rsid w:val="00372475"/>
    <w:rsid w:val="00372836"/>
    <w:rsid w:val="003729EF"/>
    <w:rsid w:val="00373069"/>
    <w:rsid w:val="00373587"/>
    <w:rsid w:val="003735EC"/>
    <w:rsid w:val="00373C84"/>
    <w:rsid w:val="00373DA9"/>
    <w:rsid w:val="0037400C"/>
    <w:rsid w:val="00374018"/>
    <w:rsid w:val="00374254"/>
    <w:rsid w:val="00374DD2"/>
    <w:rsid w:val="00374EA9"/>
    <w:rsid w:val="00375389"/>
    <w:rsid w:val="00376253"/>
    <w:rsid w:val="003762B0"/>
    <w:rsid w:val="00377D69"/>
    <w:rsid w:val="00380D84"/>
    <w:rsid w:val="00380EB4"/>
    <w:rsid w:val="00380F84"/>
    <w:rsid w:val="0038102D"/>
    <w:rsid w:val="00381359"/>
    <w:rsid w:val="003817BD"/>
    <w:rsid w:val="00382681"/>
    <w:rsid w:val="00382A74"/>
    <w:rsid w:val="003832FE"/>
    <w:rsid w:val="00383448"/>
    <w:rsid w:val="00383F60"/>
    <w:rsid w:val="003841F9"/>
    <w:rsid w:val="00385075"/>
    <w:rsid w:val="00385113"/>
    <w:rsid w:val="00385342"/>
    <w:rsid w:val="003855A5"/>
    <w:rsid w:val="00385735"/>
    <w:rsid w:val="00385C79"/>
    <w:rsid w:val="00385D0B"/>
    <w:rsid w:val="003865B3"/>
    <w:rsid w:val="003867E6"/>
    <w:rsid w:val="00386FA6"/>
    <w:rsid w:val="003873EC"/>
    <w:rsid w:val="00387BB9"/>
    <w:rsid w:val="00390F3D"/>
    <w:rsid w:val="003910C0"/>
    <w:rsid w:val="00391FB9"/>
    <w:rsid w:val="00392701"/>
    <w:rsid w:val="0039277D"/>
    <w:rsid w:val="003927F7"/>
    <w:rsid w:val="0039399B"/>
    <w:rsid w:val="003944E0"/>
    <w:rsid w:val="00394679"/>
    <w:rsid w:val="0039497E"/>
    <w:rsid w:val="00394A73"/>
    <w:rsid w:val="0039586D"/>
    <w:rsid w:val="00396F4D"/>
    <w:rsid w:val="00397CE4"/>
    <w:rsid w:val="00397D74"/>
    <w:rsid w:val="00397EF5"/>
    <w:rsid w:val="003A0DF2"/>
    <w:rsid w:val="003A16BE"/>
    <w:rsid w:val="003A2568"/>
    <w:rsid w:val="003A28D2"/>
    <w:rsid w:val="003A2BE2"/>
    <w:rsid w:val="003A3934"/>
    <w:rsid w:val="003A3F77"/>
    <w:rsid w:val="003A449E"/>
    <w:rsid w:val="003A4E30"/>
    <w:rsid w:val="003A4FAC"/>
    <w:rsid w:val="003A5A9E"/>
    <w:rsid w:val="003A6201"/>
    <w:rsid w:val="003A62CE"/>
    <w:rsid w:val="003A6C6F"/>
    <w:rsid w:val="003A6CDE"/>
    <w:rsid w:val="003A6FA5"/>
    <w:rsid w:val="003A7359"/>
    <w:rsid w:val="003B0262"/>
    <w:rsid w:val="003B028C"/>
    <w:rsid w:val="003B0C8F"/>
    <w:rsid w:val="003B14BC"/>
    <w:rsid w:val="003B1676"/>
    <w:rsid w:val="003B184A"/>
    <w:rsid w:val="003B227B"/>
    <w:rsid w:val="003B5387"/>
    <w:rsid w:val="003B63E7"/>
    <w:rsid w:val="003B649C"/>
    <w:rsid w:val="003B7CA8"/>
    <w:rsid w:val="003C0250"/>
    <w:rsid w:val="003C11BB"/>
    <w:rsid w:val="003C1A6C"/>
    <w:rsid w:val="003C22A8"/>
    <w:rsid w:val="003C33F0"/>
    <w:rsid w:val="003C4379"/>
    <w:rsid w:val="003C4BB0"/>
    <w:rsid w:val="003C56AE"/>
    <w:rsid w:val="003C596F"/>
    <w:rsid w:val="003C64F8"/>
    <w:rsid w:val="003C66ED"/>
    <w:rsid w:val="003C6775"/>
    <w:rsid w:val="003C7976"/>
    <w:rsid w:val="003D0BD0"/>
    <w:rsid w:val="003D0CA7"/>
    <w:rsid w:val="003D0CAF"/>
    <w:rsid w:val="003D0E89"/>
    <w:rsid w:val="003D1780"/>
    <w:rsid w:val="003D24DD"/>
    <w:rsid w:val="003D298D"/>
    <w:rsid w:val="003D3C14"/>
    <w:rsid w:val="003D3F64"/>
    <w:rsid w:val="003D4715"/>
    <w:rsid w:val="003D48D6"/>
    <w:rsid w:val="003D4ED9"/>
    <w:rsid w:val="003D693C"/>
    <w:rsid w:val="003D6C96"/>
    <w:rsid w:val="003D6F7D"/>
    <w:rsid w:val="003E0F7C"/>
    <w:rsid w:val="003E126E"/>
    <w:rsid w:val="003E16F4"/>
    <w:rsid w:val="003E2208"/>
    <w:rsid w:val="003E23F9"/>
    <w:rsid w:val="003E2EE2"/>
    <w:rsid w:val="003E2F11"/>
    <w:rsid w:val="003E32B1"/>
    <w:rsid w:val="003E3789"/>
    <w:rsid w:val="003E3A0C"/>
    <w:rsid w:val="003E43BC"/>
    <w:rsid w:val="003E4404"/>
    <w:rsid w:val="003E44ED"/>
    <w:rsid w:val="003E5D3B"/>
    <w:rsid w:val="003E6A73"/>
    <w:rsid w:val="003E6DA9"/>
    <w:rsid w:val="003E7302"/>
    <w:rsid w:val="003E7C5E"/>
    <w:rsid w:val="003F0280"/>
    <w:rsid w:val="003F035A"/>
    <w:rsid w:val="003F1112"/>
    <w:rsid w:val="003F1207"/>
    <w:rsid w:val="003F16C3"/>
    <w:rsid w:val="003F3396"/>
    <w:rsid w:val="003F3A65"/>
    <w:rsid w:val="003F4C9B"/>
    <w:rsid w:val="003F4E56"/>
    <w:rsid w:val="003F4EC3"/>
    <w:rsid w:val="003F65D6"/>
    <w:rsid w:val="003F70D1"/>
    <w:rsid w:val="003F783E"/>
    <w:rsid w:val="003F7B66"/>
    <w:rsid w:val="00400695"/>
    <w:rsid w:val="00401006"/>
    <w:rsid w:val="004018E2"/>
    <w:rsid w:val="00401C45"/>
    <w:rsid w:val="004027B5"/>
    <w:rsid w:val="00402ADE"/>
    <w:rsid w:val="004049DF"/>
    <w:rsid w:val="00405CBA"/>
    <w:rsid w:val="0040774E"/>
    <w:rsid w:val="004106C0"/>
    <w:rsid w:val="004117D6"/>
    <w:rsid w:val="00412D4D"/>
    <w:rsid w:val="0041301C"/>
    <w:rsid w:val="0041304F"/>
    <w:rsid w:val="00413092"/>
    <w:rsid w:val="0041341D"/>
    <w:rsid w:val="0041378E"/>
    <w:rsid w:val="00413DA9"/>
    <w:rsid w:val="00415A95"/>
    <w:rsid w:val="00416E7C"/>
    <w:rsid w:val="00417161"/>
    <w:rsid w:val="004174A2"/>
    <w:rsid w:val="0042021E"/>
    <w:rsid w:val="00420BD6"/>
    <w:rsid w:val="00422BE9"/>
    <w:rsid w:val="00422F31"/>
    <w:rsid w:val="0042349C"/>
    <w:rsid w:val="0042406C"/>
    <w:rsid w:val="00424576"/>
    <w:rsid w:val="00425900"/>
    <w:rsid w:val="004259B2"/>
    <w:rsid w:val="00425D97"/>
    <w:rsid w:val="00430890"/>
    <w:rsid w:val="00431ABC"/>
    <w:rsid w:val="00431AD8"/>
    <w:rsid w:val="004323DC"/>
    <w:rsid w:val="004327A5"/>
    <w:rsid w:val="00432B3B"/>
    <w:rsid w:val="00433927"/>
    <w:rsid w:val="00434805"/>
    <w:rsid w:val="004348D1"/>
    <w:rsid w:val="00434B03"/>
    <w:rsid w:val="00434B0F"/>
    <w:rsid w:val="00434F46"/>
    <w:rsid w:val="004351DE"/>
    <w:rsid w:val="00435B95"/>
    <w:rsid w:val="00435F2B"/>
    <w:rsid w:val="0043665C"/>
    <w:rsid w:val="00436A3F"/>
    <w:rsid w:val="004400D5"/>
    <w:rsid w:val="00440435"/>
    <w:rsid w:val="00440CC4"/>
    <w:rsid w:val="0044142D"/>
    <w:rsid w:val="00442665"/>
    <w:rsid w:val="00442DEC"/>
    <w:rsid w:val="00442E8D"/>
    <w:rsid w:val="00442E9F"/>
    <w:rsid w:val="0044312A"/>
    <w:rsid w:val="00443834"/>
    <w:rsid w:val="004440F5"/>
    <w:rsid w:val="0044427A"/>
    <w:rsid w:val="00444472"/>
    <w:rsid w:val="0044499F"/>
    <w:rsid w:val="00444F1D"/>
    <w:rsid w:val="00445C69"/>
    <w:rsid w:val="004476C3"/>
    <w:rsid w:val="00447C24"/>
    <w:rsid w:val="004501B9"/>
    <w:rsid w:val="00450629"/>
    <w:rsid w:val="004509DF"/>
    <w:rsid w:val="00450E86"/>
    <w:rsid w:val="00451264"/>
    <w:rsid w:val="00451519"/>
    <w:rsid w:val="00451AAF"/>
    <w:rsid w:val="00451C50"/>
    <w:rsid w:val="00452176"/>
    <w:rsid w:val="00452225"/>
    <w:rsid w:val="0045283F"/>
    <w:rsid w:val="004529ED"/>
    <w:rsid w:val="0045351F"/>
    <w:rsid w:val="00455391"/>
    <w:rsid w:val="004564A1"/>
    <w:rsid w:val="0045779B"/>
    <w:rsid w:val="00457A47"/>
    <w:rsid w:val="00457E67"/>
    <w:rsid w:val="00462118"/>
    <w:rsid w:val="00463107"/>
    <w:rsid w:val="00463BA6"/>
    <w:rsid w:val="00463D21"/>
    <w:rsid w:val="004643CE"/>
    <w:rsid w:val="00464C81"/>
    <w:rsid w:val="00465F4C"/>
    <w:rsid w:val="00466509"/>
    <w:rsid w:val="0046685A"/>
    <w:rsid w:val="00467316"/>
    <w:rsid w:val="004673EE"/>
    <w:rsid w:val="00470DFE"/>
    <w:rsid w:val="00471051"/>
    <w:rsid w:val="00472281"/>
    <w:rsid w:val="0047310A"/>
    <w:rsid w:val="004738C5"/>
    <w:rsid w:val="00473AC0"/>
    <w:rsid w:val="00474095"/>
    <w:rsid w:val="00474530"/>
    <w:rsid w:val="00474CDE"/>
    <w:rsid w:val="00474FDC"/>
    <w:rsid w:val="004768FC"/>
    <w:rsid w:val="004770A8"/>
    <w:rsid w:val="004776D7"/>
    <w:rsid w:val="00480ADC"/>
    <w:rsid w:val="00480E63"/>
    <w:rsid w:val="0048120D"/>
    <w:rsid w:val="004817F3"/>
    <w:rsid w:val="004829CC"/>
    <w:rsid w:val="004829E9"/>
    <w:rsid w:val="00482A15"/>
    <w:rsid w:val="00482D97"/>
    <w:rsid w:val="00484D36"/>
    <w:rsid w:val="004856A6"/>
    <w:rsid w:val="004859D1"/>
    <w:rsid w:val="00487438"/>
    <w:rsid w:val="0048772C"/>
    <w:rsid w:val="00487B6F"/>
    <w:rsid w:val="0049276D"/>
    <w:rsid w:val="004936C5"/>
    <w:rsid w:val="00493C80"/>
    <w:rsid w:val="00493DA7"/>
    <w:rsid w:val="00494B4D"/>
    <w:rsid w:val="004954C8"/>
    <w:rsid w:val="00495659"/>
    <w:rsid w:val="00495CB2"/>
    <w:rsid w:val="00496715"/>
    <w:rsid w:val="0049673C"/>
    <w:rsid w:val="00496E5A"/>
    <w:rsid w:val="0049738D"/>
    <w:rsid w:val="004A08C4"/>
    <w:rsid w:val="004A0C22"/>
    <w:rsid w:val="004A1AB0"/>
    <w:rsid w:val="004A1ACB"/>
    <w:rsid w:val="004A1C1F"/>
    <w:rsid w:val="004A1E43"/>
    <w:rsid w:val="004A528C"/>
    <w:rsid w:val="004A6031"/>
    <w:rsid w:val="004A634F"/>
    <w:rsid w:val="004A7C1E"/>
    <w:rsid w:val="004B24C4"/>
    <w:rsid w:val="004B281C"/>
    <w:rsid w:val="004B3393"/>
    <w:rsid w:val="004B397A"/>
    <w:rsid w:val="004B43A4"/>
    <w:rsid w:val="004B46B7"/>
    <w:rsid w:val="004B4B31"/>
    <w:rsid w:val="004B4D7D"/>
    <w:rsid w:val="004B5035"/>
    <w:rsid w:val="004B5CB0"/>
    <w:rsid w:val="004B62D7"/>
    <w:rsid w:val="004B6618"/>
    <w:rsid w:val="004B7126"/>
    <w:rsid w:val="004B7A05"/>
    <w:rsid w:val="004B7B86"/>
    <w:rsid w:val="004C04BA"/>
    <w:rsid w:val="004C0EC9"/>
    <w:rsid w:val="004C0FF2"/>
    <w:rsid w:val="004C19D1"/>
    <w:rsid w:val="004C3834"/>
    <w:rsid w:val="004C3ABE"/>
    <w:rsid w:val="004C3D4F"/>
    <w:rsid w:val="004C44C1"/>
    <w:rsid w:val="004D16D4"/>
    <w:rsid w:val="004D268E"/>
    <w:rsid w:val="004D3A87"/>
    <w:rsid w:val="004D486C"/>
    <w:rsid w:val="004D4AFD"/>
    <w:rsid w:val="004D4D23"/>
    <w:rsid w:val="004D6536"/>
    <w:rsid w:val="004D6902"/>
    <w:rsid w:val="004D721A"/>
    <w:rsid w:val="004D77AC"/>
    <w:rsid w:val="004D78EB"/>
    <w:rsid w:val="004D7BE9"/>
    <w:rsid w:val="004D7DF8"/>
    <w:rsid w:val="004E091B"/>
    <w:rsid w:val="004E1A57"/>
    <w:rsid w:val="004E2399"/>
    <w:rsid w:val="004E2BD3"/>
    <w:rsid w:val="004E3AE4"/>
    <w:rsid w:val="004E420D"/>
    <w:rsid w:val="004E53F9"/>
    <w:rsid w:val="004E57CE"/>
    <w:rsid w:val="004E7046"/>
    <w:rsid w:val="004E739F"/>
    <w:rsid w:val="004E7764"/>
    <w:rsid w:val="004E79A9"/>
    <w:rsid w:val="004F01FD"/>
    <w:rsid w:val="004F0AF0"/>
    <w:rsid w:val="004F0E15"/>
    <w:rsid w:val="004F0E8A"/>
    <w:rsid w:val="004F1824"/>
    <w:rsid w:val="004F18AC"/>
    <w:rsid w:val="004F2ADA"/>
    <w:rsid w:val="004F2AE5"/>
    <w:rsid w:val="004F2F69"/>
    <w:rsid w:val="004F3681"/>
    <w:rsid w:val="004F3C75"/>
    <w:rsid w:val="004F4256"/>
    <w:rsid w:val="004F471A"/>
    <w:rsid w:val="004F60C3"/>
    <w:rsid w:val="004F633A"/>
    <w:rsid w:val="004F71AB"/>
    <w:rsid w:val="004F7A27"/>
    <w:rsid w:val="005027DF"/>
    <w:rsid w:val="0050581E"/>
    <w:rsid w:val="00507018"/>
    <w:rsid w:val="00507C58"/>
    <w:rsid w:val="00507CF9"/>
    <w:rsid w:val="00507DE0"/>
    <w:rsid w:val="005124CC"/>
    <w:rsid w:val="00512EC2"/>
    <w:rsid w:val="00512FD2"/>
    <w:rsid w:val="00513004"/>
    <w:rsid w:val="00513FF2"/>
    <w:rsid w:val="00514001"/>
    <w:rsid w:val="00514793"/>
    <w:rsid w:val="005147ED"/>
    <w:rsid w:val="00514A52"/>
    <w:rsid w:val="00515D43"/>
    <w:rsid w:val="00516BF1"/>
    <w:rsid w:val="00516E89"/>
    <w:rsid w:val="00517619"/>
    <w:rsid w:val="00517998"/>
    <w:rsid w:val="00517CC7"/>
    <w:rsid w:val="0052033A"/>
    <w:rsid w:val="00521021"/>
    <w:rsid w:val="00521A7B"/>
    <w:rsid w:val="0052391F"/>
    <w:rsid w:val="00524531"/>
    <w:rsid w:val="0052509B"/>
    <w:rsid w:val="00525CEA"/>
    <w:rsid w:val="005261E9"/>
    <w:rsid w:val="005264E7"/>
    <w:rsid w:val="00527FA8"/>
    <w:rsid w:val="005300A8"/>
    <w:rsid w:val="005303DF"/>
    <w:rsid w:val="00530A56"/>
    <w:rsid w:val="00531F9D"/>
    <w:rsid w:val="00532A62"/>
    <w:rsid w:val="00534145"/>
    <w:rsid w:val="00534645"/>
    <w:rsid w:val="0053468D"/>
    <w:rsid w:val="00535DB6"/>
    <w:rsid w:val="00535E5C"/>
    <w:rsid w:val="005369AB"/>
    <w:rsid w:val="00536BA3"/>
    <w:rsid w:val="00536E5B"/>
    <w:rsid w:val="00537AFF"/>
    <w:rsid w:val="00537B6C"/>
    <w:rsid w:val="005400ED"/>
    <w:rsid w:val="00540197"/>
    <w:rsid w:val="00540703"/>
    <w:rsid w:val="00541958"/>
    <w:rsid w:val="00541AF0"/>
    <w:rsid w:val="005421EB"/>
    <w:rsid w:val="00542338"/>
    <w:rsid w:val="0054255C"/>
    <w:rsid w:val="0054289F"/>
    <w:rsid w:val="005428BC"/>
    <w:rsid w:val="0054382E"/>
    <w:rsid w:val="005442CC"/>
    <w:rsid w:val="005443E8"/>
    <w:rsid w:val="00544407"/>
    <w:rsid w:val="00544A78"/>
    <w:rsid w:val="00545C50"/>
    <w:rsid w:val="00545D89"/>
    <w:rsid w:val="0054680F"/>
    <w:rsid w:val="00546AAC"/>
    <w:rsid w:val="00546B60"/>
    <w:rsid w:val="00546D78"/>
    <w:rsid w:val="00547038"/>
    <w:rsid w:val="00547957"/>
    <w:rsid w:val="005505D2"/>
    <w:rsid w:val="005509ED"/>
    <w:rsid w:val="00551D54"/>
    <w:rsid w:val="0055271F"/>
    <w:rsid w:val="0055354F"/>
    <w:rsid w:val="00553925"/>
    <w:rsid w:val="00553A20"/>
    <w:rsid w:val="00553A7E"/>
    <w:rsid w:val="00553F15"/>
    <w:rsid w:val="005551E5"/>
    <w:rsid w:val="005560BE"/>
    <w:rsid w:val="00556A92"/>
    <w:rsid w:val="00556C7E"/>
    <w:rsid w:val="005600B8"/>
    <w:rsid w:val="00560234"/>
    <w:rsid w:val="005606E9"/>
    <w:rsid w:val="00560729"/>
    <w:rsid w:val="00561541"/>
    <w:rsid w:val="005623FA"/>
    <w:rsid w:val="005637C4"/>
    <w:rsid w:val="0056444F"/>
    <w:rsid w:val="005647E0"/>
    <w:rsid w:val="00564DEE"/>
    <w:rsid w:val="00565302"/>
    <w:rsid w:val="00565BFC"/>
    <w:rsid w:val="00565E63"/>
    <w:rsid w:val="005660F6"/>
    <w:rsid w:val="00566EEE"/>
    <w:rsid w:val="00567DE4"/>
    <w:rsid w:val="00571121"/>
    <w:rsid w:val="00571E47"/>
    <w:rsid w:val="00571FDF"/>
    <w:rsid w:val="00572A54"/>
    <w:rsid w:val="00572FF6"/>
    <w:rsid w:val="005731B3"/>
    <w:rsid w:val="005733FD"/>
    <w:rsid w:val="005748F5"/>
    <w:rsid w:val="005749DF"/>
    <w:rsid w:val="00575C49"/>
    <w:rsid w:val="00575F14"/>
    <w:rsid w:val="0057706E"/>
    <w:rsid w:val="00577175"/>
    <w:rsid w:val="0057754E"/>
    <w:rsid w:val="005778DB"/>
    <w:rsid w:val="00577AB3"/>
    <w:rsid w:val="00581D62"/>
    <w:rsid w:val="005826FE"/>
    <w:rsid w:val="00583F68"/>
    <w:rsid w:val="00583F73"/>
    <w:rsid w:val="00584F49"/>
    <w:rsid w:val="005853B6"/>
    <w:rsid w:val="00585844"/>
    <w:rsid w:val="00585852"/>
    <w:rsid w:val="00586FDA"/>
    <w:rsid w:val="00590A80"/>
    <w:rsid w:val="00591263"/>
    <w:rsid w:val="00591FA3"/>
    <w:rsid w:val="005926ED"/>
    <w:rsid w:val="00593983"/>
    <w:rsid w:val="00593BE1"/>
    <w:rsid w:val="0059466C"/>
    <w:rsid w:val="0059553C"/>
    <w:rsid w:val="005958F4"/>
    <w:rsid w:val="00595923"/>
    <w:rsid w:val="005960A3"/>
    <w:rsid w:val="005966E8"/>
    <w:rsid w:val="0059701E"/>
    <w:rsid w:val="00597271"/>
    <w:rsid w:val="0059736E"/>
    <w:rsid w:val="00597F06"/>
    <w:rsid w:val="005A089A"/>
    <w:rsid w:val="005A0AA6"/>
    <w:rsid w:val="005A0ACD"/>
    <w:rsid w:val="005A1268"/>
    <w:rsid w:val="005A1606"/>
    <w:rsid w:val="005A25C3"/>
    <w:rsid w:val="005A2A42"/>
    <w:rsid w:val="005A2D46"/>
    <w:rsid w:val="005A3091"/>
    <w:rsid w:val="005A3109"/>
    <w:rsid w:val="005A3D33"/>
    <w:rsid w:val="005A3F8F"/>
    <w:rsid w:val="005A4295"/>
    <w:rsid w:val="005A4338"/>
    <w:rsid w:val="005A4D1D"/>
    <w:rsid w:val="005A4F01"/>
    <w:rsid w:val="005A5169"/>
    <w:rsid w:val="005A52E8"/>
    <w:rsid w:val="005A5D38"/>
    <w:rsid w:val="005A5E8E"/>
    <w:rsid w:val="005A5F44"/>
    <w:rsid w:val="005A68FF"/>
    <w:rsid w:val="005A69E5"/>
    <w:rsid w:val="005A6E28"/>
    <w:rsid w:val="005A7D22"/>
    <w:rsid w:val="005A7E26"/>
    <w:rsid w:val="005B05C0"/>
    <w:rsid w:val="005B0BED"/>
    <w:rsid w:val="005B0C95"/>
    <w:rsid w:val="005B31B0"/>
    <w:rsid w:val="005B387E"/>
    <w:rsid w:val="005B433F"/>
    <w:rsid w:val="005B596D"/>
    <w:rsid w:val="005B66E5"/>
    <w:rsid w:val="005B735B"/>
    <w:rsid w:val="005B792A"/>
    <w:rsid w:val="005B7EBF"/>
    <w:rsid w:val="005C0855"/>
    <w:rsid w:val="005C0B30"/>
    <w:rsid w:val="005C0EB6"/>
    <w:rsid w:val="005C0F71"/>
    <w:rsid w:val="005C18A4"/>
    <w:rsid w:val="005C194D"/>
    <w:rsid w:val="005C217B"/>
    <w:rsid w:val="005C23D3"/>
    <w:rsid w:val="005C2AF0"/>
    <w:rsid w:val="005C2B39"/>
    <w:rsid w:val="005C3D9A"/>
    <w:rsid w:val="005C49FE"/>
    <w:rsid w:val="005C5834"/>
    <w:rsid w:val="005C6431"/>
    <w:rsid w:val="005C7E7E"/>
    <w:rsid w:val="005D038A"/>
    <w:rsid w:val="005D1447"/>
    <w:rsid w:val="005D28C2"/>
    <w:rsid w:val="005D2917"/>
    <w:rsid w:val="005D2B61"/>
    <w:rsid w:val="005D36E3"/>
    <w:rsid w:val="005D39E0"/>
    <w:rsid w:val="005D3C87"/>
    <w:rsid w:val="005D424F"/>
    <w:rsid w:val="005D46D2"/>
    <w:rsid w:val="005D58A4"/>
    <w:rsid w:val="005D5E0F"/>
    <w:rsid w:val="005D6367"/>
    <w:rsid w:val="005D6391"/>
    <w:rsid w:val="005D6458"/>
    <w:rsid w:val="005D7F87"/>
    <w:rsid w:val="005E094C"/>
    <w:rsid w:val="005E0F36"/>
    <w:rsid w:val="005E0F7B"/>
    <w:rsid w:val="005E1632"/>
    <w:rsid w:val="005E2A6D"/>
    <w:rsid w:val="005E410F"/>
    <w:rsid w:val="005E4E25"/>
    <w:rsid w:val="005E53CE"/>
    <w:rsid w:val="005E5E26"/>
    <w:rsid w:val="005E610B"/>
    <w:rsid w:val="005E673D"/>
    <w:rsid w:val="005E7A97"/>
    <w:rsid w:val="005F03A1"/>
    <w:rsid w:val="005F106D"/>
    <w:rsid w:val="005F1471"/>
    <w:rsid w:val="005F1CA2"/>
    <w:rsid w:val="005F2E17"/>
    <w:rsid w:val="005F3302"/>
    <w:rsid w:val="005F340F"/>
    <w:rsid w:val="005F4825"/>
    <w:rsid w:val="005F4E00"/>
    <w:rsid w:val="005F56A6"/>
    <w:rsid w:val="005F5876"/>
    <w:rsid w:val="005F5A0E"/>
    <w:rsid w:val="005F5E4D"/>
    <w:rsid w:val="005F671A"/>
    <w:rsid w:val="005F71D0"/>
    <w:rsid w:val="005F7779"/>
    <w:rsid w:val="005F7D8A"/>
    <w:rsid w:val="00600634"/>
    <w:rsid w:val="0060123F"/>
    <w:rsid w:val="00601C45"/>
    <w:rsid w:val="00602EC5"/>
    <w:rsid w:val="00603BF5"/>
    <w:rsid w:val="0060423A"/>
    <w:rsid w:val="00605C2F"/>
    <w:rsid w:val="00606FF7"/>
    <w:rsid w:val="00607F5E"/>
    <w:rsid w:val="006106A3"/>
    <w:rsid w:val="00610D77"/>
    <w:rsid w:val="00610F0F"/>
    <w:rsid w:val="00612ECD"/>
    <w:rsid w:val="00613366"/>
    <w:rsid w:val="00613D4B"/>
    <w:rsid w:val="006153D8"/>
    <w:rsid w:val="00615547"/>
    <w:rsid w:val="00615A5F"/>
    <w:rsid w:val="00615D58"/>
    <w:rsid w:val="0061612D"/>
    <w:rsid w:val="006162BD"/>
    <w:rsid w:val="00617488"/>
    <w:rsid w:val="00617F03"/>
    <w:rsid w:val="006212D3"/>
    <w:rsid w:val="006214EA"/>
    <w:rsid w:val="00621A8A"/>
    <w:rsid w:val="0062224C"/>
    <w:rsid w:val="0062322E"/>
    <w:rsid w:val="0062336D"/>
    <w:rsid w:val="0062390C"/>
    <w:rsid w:val="0062400F"/>
    <w:rsid w:val="0062540A"/>
    <w:rsid w:val="00626067"/>
    <w:rsid w:val="006266AA"/>
    <w:rsid w:val="00626742"/>
    <w:rsid w:val="00626DCC"/>
    <w:rsid w:val="00630483"/>
    <w:rsid w:val="0063069D"/>
    <w:rsid w:val="0063070E"/>
    <w:rsid w:val="00630D2B"/>
    <w:rsid w:val="0063228F"/>
    <w:rsid w:val="006322ED"/>
    <w:rsid w:val="00633192"/>
    <w:rsid w:val="0063434F"/>
    <w:rsid w:val="00634BC2"/>
    <w:rsid w:val="00634C41"/>
    <w:rsid w:val="00637B22"/>
    <w:rsid w:val="00640F8C"/>
    <w:rsid w:val="00641087"/>
    <w:rsid w:val="00641E40"/>
    <w:rsid w:val="00641FC2"/>
    <w:rsid w:val="006422B9"/>
    <w:rsid w:val="006425BD"/>
    <w:rsid w:val="006425ED"/>
    <w:rsid w:val="006454E0"/>
    <w:rsid w:val="006459A3"/>
    <w:rsid w:val="00645EF1"/>
    <w:rsid w:val="00646794"/>
    <w:rsid w:val="006479EC"/>
    <w:rsid w:val="006507D9"/>
    <w:rsid w:val="00650F87"/>
    <w:rsid w:val="006511C1"/>
    <w:rsid w:val="006515FA"/>
    <w:rsid w:val="006517BA"/>
    <w:rsid w:val="00651B35"/>
    <w:rsid w:val="0065205C"/>
    <w:rsid w:val="0065210D"/>
    <w:rsid w:val="006527F0"/>
    <w:rsid w:val="00652A49"/>
    <w:rsid w:val="00652A9E"/>
    <w:rsid w:val="00652F7F"/>
    <w:rsid w:val="0065391C"/>
    <w:rsid w:val="00653B0B"/>
    <w:rsid w:val="006556A9"/>
    <w:rsid w:val="0065634F"/>
    <w:rsid w:val="00656A3F"/>
    <w:rsid w:val="00660A30"/>
    <w:rsid w:val="00661AF5"/>
    <w:rsid w:val="00662AE6"/>
    <w:rsid w:val="0066334F"/>
    <w:rsid w:val="0066367B"/>
    <w:rsid w:val="00664316"/>
    <w:rsid w:val="00664363"/>
    <w:rsid w:val="006643CD"/>
    <w:rsid w:val="0066448D"/>
    <w:rsid w:val="00664DAC"/>
    <w:rsid w:val="00664F80"/>
    <w:rsid w:val="00666656"/>
    <w:rsid w:val="00666E25"/>
    <w:rsid w:val="00667BDC"/>
    <w:rsid w:val="0067065E"/>
    <w:rsid w:val="00670A6A"/>
    <w:rsid w:val="00670B40"/>
    <w:rsid w:val="006717ED"/>
    <w:rsid w:val="00671AE9"/>
    <w:rsid w:val="00671DFD"/>
    <w:rsid w:val="006720EB"/>
    <w:rsid w:val="00672925"/>
    <w:rsid w:val="00672C92"/>
    <w:rsid w:val="00672F68"/>
    <w:rsid w:val="00673329"/>
    <w:rsid w:val="00673435"/>
    <w:rsid w:val="00673998"/>
    <w:rsid w:val="00673D1C"/>
    <w:rsid w:val="006742C1"/>
    <w:rsid w:val="006747F0"/>
    <w:rsid w:val="006748A0"/>
    <w:rsid w:val="006757F6"/>
    <w:rsid w:val="00676414"/>
    <w:rsid w:val="0067656D"/>
    <w:rsid w:val="00676583"/>
    <w:rsid w:val="00676A6C"/>
    <w:rsid w:val="006800B0"/>
    <w:rsid w:val="006802B1"/>
    <w:rsid w:val="00680841"/>
    <w:rsid w:val="00681B5A"/>
    <w:rsid w:val="00682A21"/>
    <w:rsid w:val="0068321C"/>
    <w:rsid w:val="006837B8"/>
    <w:rsid w:val="00683892"/>
    <w:rsid w:val="0068433D"/>
    <w:rsid w:val="00684CB6"/>
    <w:rsid w:val="00685258"/>
    <w:rsid w:val="00685E56"/>
    <w:rsid w:val="0068660F"/>
    <w:rsid w:val="00687EC4"/>
    <w:rsid w:val="00687FD9"/>
    <w:rsid w:val="00687FF6"/>
    <w:rsid w:val="00690280"/>
    <w:rsid w:val="006906E8"/>
    <w:rsid w:val="006906FB"/>
    <w:rsid w:val="00690A20"/>
    <w:rsid w:val="00690AAE"/>
    <w:rsid w:val="00690B12"/>
    <w:rsid w:val="00691613"/>
    <w:rsid w:val="00691D62"/>
    <w:rsid w:val="00691F65"/>
    <w:rsid w:val="00692A0F"/>
    <w:rsid w:val="006933D1"/>
    <w:rsid w:val="00693F3C"/>
    <w:rsid w:val="00693F76"/>
    <w:rsid w:val="00694E2D"/>
    <w:rsid w:val="00695E33"/>
    <w:rsid w:val="0069727F"/>
    <w:rsid w:val="00697485"/>
    <w:rsid w:val="006A041F"/>
    <w:rsid w:val="006A061E"/>
    <w:rsid w:val="006A115F"/>
    <w:rsid w:val="006A18E5"/>
    <w:rsid w:val="006A292F"/>
    <w:rsid w:val="006A2A34"/>
    <w:rsid w:val="006A2EA7"/>
    <w:rsid w:val="006A3F81"/>
    <w:rsid w:val="006A48E6"/>
    <w:rsid w:val="006A4DB3"/>
    <w:rsid w:val="006A5D19"/>
    <w:rsid w:val="006A5F9D"/>
    <w:rsid w:val="006A62AC"/>
    <w:rsid w:val="006A66D3"/>
    <w:rsid w:val="006A7081"/>
    <w:rsid w:val="006A74F5"/>
    <w:rsid w:val="006A7848"/>
    <w:rsid w:val="006A7856"/>
    <w:rsid w:val="006B0FB8"/>
    <w:rsid w:val="006B25FD"/>
    <w:rsid w:val="006B272A"/>
    <w:rsid w:val="006B275F"/>
    <w:rsid w:val="006B2E92"/>
    <w:rsid w:val="006B2FDB"/>
    <w:rsid w:val="006B375A"/>
    <w:rsid w:val="006B3FA0"/>
    <w:rsid w:val="006B4BCB"/>
    <w:rsid w:val="006B4C20"/>
    <w:rsid w:val="006B4E9B"/>
    <w:rsid w:val="006B5C07"/>
    <w:rsid w:val="006B5FC3"/>
    <w:rsid w:val="006B6F20"/>
    <w:rsid w:val="006B72B8"/>
    <w:rsid w:val="006B7D42"/>
    <w:rsid w:val="006B7E69"/>
    <w:rsid w:val="006C0A0F"/>
    <w:rsid w:val="006C14E1"/>
    <w:rsid w:val="006C15CC"/>
    <w:rsid w:val="006C180C"/>
    <w:rsid w:val="006C1AC2"/>
    <w:rsid w:val="006C28AC"/>
    <w:rsid w:val="006C2B90"/>
    <w:rsid w:val="006C2BFE"/>
    <w:rsid w:val="006C2DEB"/>
    <w:rsid w:val="006C3000"/>
    <w:rsid w:val="006C37BA"/>
    <w:rsid w:val="006C3BD8"/>
    <w:rsid w:val="006C3D4A"/>
    <w:rsid w:val="006C4117"/>
    <w:rsid w:val="006C4364"/>
    <w:rsid w:val="006C44CC"/>
    <w:rsid w:val="006C565B"/>
    <w:rsid w:val="006C5828"/>
    <w:rsid w:val="006C6B37"/>
    <w:rsid w:val="006C775E"/>
    <w:rsid w:val="006D03F3"/>
    <w:rsid w:val="006D0F33"/>
    <w:rsid w:val="006D10A5"/>
    <w:rsid w:val="006D1AEB"/>
    <w:rsid w:val="006D3660"/>
    <w:rsid w:val="006D3900"/>
    <w:rsid w:val="006D5FAB"/>
    <w:rsid w:val="006D6A0A"/>
    <w:rsid w:val="006D720D"/>
    <w:rsid w:val="006E2918"/>
    <w:rsid w:val="006E2D75"/>
    <w:rsid w:val="006E50E5"/>
    <w:rsid w:val="006E5570"/>
    <w:rsid w:val="006E57BF"/>
    <w:rsid w:val="006E6AE8"/>
    <w:rsid w:val="006F0AC2"/>
    <w:rsid w:val="006F0D25"/>
    <w:rsid w:val="006F1061"/>
    <w:rsid w:val="006F1614"/>
    <w:rsid w:val="006F165E"/>
    <w:rsid w:val="006F1D7B"/>
    <w:rsid w:val="006F27A7"/>
    <w:rsid w:val="006F2E9D"/>
    <w:rsid w:val="006F341E"/>
    <w:rsid w:val="006F55C0"/>
    <w:rsid w:val="006F64F7"/>
    <w:rsid w:val="006F66A7"/>
    <w:rsid w:val="006F6C0F"/>
    <w:rsid w:val="006F7D1C"/>
    <w:rsid w:val="00700252"/>
    <w:rsid w:val="007005AB"/>
    <w:rsid w:val="00701697"/>
    <w:rsid w:val="00701F1B"/>
    <w:rsid w:val="007022B0"/>
    <w:rsid w:val="00703139"/>
    <w:rsid w:val="007049E5"/>
    <w:rsid w:val="00704DE8"/>
    <w:rsid w:val="007059AC"/>
    <w:rsid w:val="0070669B"/>
    <w:rsid w:val="007068C1"/>
    <w:rsid w:val="007078A3"/>
    <w:rsid w:val="00707C71"/>
    <w:rsid w:val="00707C83"/>
    <w:rsid w:val="00710422"/>
    <w:rsid w:val="0071062B"/>
    <w:rsid w:val="0071081D"/>
    <w:rsid w:val="00710DF2"/>
    <w:rsid w:val="00710F9D"/>
    <w:rsid w:val="00711681"/>
    <w:rsid w:val="00711A4A"/>
    <w:rsid w:val="00711A7C"/>
    <w:rsid w:val="00711B4B"/>
    <w:rsid w:val="00711E62"/>
    <w:rsid w:val="00711FE4"/>
    <w:rsid w:val="00712421"/>
    <w:rsid w:val="00712713"/>
    <w:rsid w:val="0071320A"/>
    <w:rsid w:val="0071341B"/>
    <w:rsid w:val="0071397E"/>
    <w:rsid w:val="0071466E"/>
    <w:rsid w:val="0071475B"/>
    <w:rsid w:val="00714793"/>
    <w:rsid w:val="00715485"/>
    <w:rsid w:val="007157BF"/>
    <w:rsid w:val="00716307"/>
    <w:rsid w:val="007163E0"/>
    <w:rsid w:val="007168E0"/>
    <w:rsid w:val="00717D5E"/>
    <w:rsid w:val="00717EBB"/>
    <w:rsid w:val="007204C1"/>
    <w:rsid w:val="00720870"/>
    <w:rsid w:val="0072261B"/>
    <w:rsid w:val="00722A47"/>
    <w:rsid w:val="00722B2E"/>
    <w:rsid w:val="00722B5A"/>
    <w:rsid w:val="007245F8"/>
    <w:rsid w:val="00724934"/>
    <w:rsid w:val="0072509A"/>
    <w:rsid w:val="00725689"/>
    <w:rsid w:val="00725DEB"/>
    <w:rsid w:val="00727D0B"/>
    <w:rsid w:val="00727EC0"/>
    <w:rsid w:val="0073039A"/>
    <w:rsid w:val="00730A78"/>
    <w:rsid w:val="00730BEB"/>
    <w:rsid w:val="0073100D"/>
    <w:rsid w:val="00731CD0"/>
    <w:rsid w:val="00732171"/>
    <w:rsid w:val="00732770"/>
    <w:rsid w:val="00732E19"/>
    <w:rsid w:val="00733246"/>
    <w:rsid w:val="00733B3A"/>
    <w:rsid w:val="007340B2"/>
    <w:rsid w:val="007348C7"/>
    <w:rsid w:val="00734AE0"/>
    <w:rsid w:val="00735328"/>
    <w:rsid w:val="0073572B"/>
    <w:rsid w:val="007359AF"/>
    <w:rsid w:val="007359DE"/>
    <w:rsid w:val="00735FCA"/>
    <w:rsid w:val="0073680F"/>
    <w:rsid w:val="00736A9E"/>
    <w:rsid w:val="00736E15"/>
    <w:rsid w:val="00737205"/>
    <w:rsid w:val="00737718"/>
    <w:rsid w:val="00737BDC"/>
    <w:rsid w:val="007409D6"/>
    <w:rsid w:val="00741296"/>
    <w:rsid w:val="00741D50"/>
    <w:rsid w:val="0074205A"/>
    <w:rsid w:val="00742314"/>
    <w:rsid w:val="00743F4D"/>
    <w:rsid w:val="00744860"/>
    <w:rsid w:val="007455D8"/>
    <w:rsid w:val="0074566A"/>
    <w:rsid w:val="00745B56"/>
    <w:rsid w:val="007465F7"/>
    <w:rsid w:val="007476A8"/>
    <w:rsid w:val="00747B24"/>
    <w:rsid w:val="00747CE7"/>
    <w:rsid w:val="00747DE7"/>
    <w:rsid w:val="00750D5C"/>
    <w:rsid w:val="0075187B"/>
    <w:rsid w:val="00752467"/>
    <w:rsid w:val="00752F3E"/>
    <w:rsid w:val="00753B0F"/>
    <w:rsid w:val="00754998"/>
    <w:rsid w:val="00754D28"/>
    <w:rsid w:val="00755186"/>
    <w:rsid w:val="00755356"/>
    <w:rsid w:val="0075588E"/>
    <w:rsid w:val="007563BB"/>
    <w:rsid w:val="00756FFA"/>
    <w:rsid w:val="007570B5"/>
    <w:rsid w:val="00757711"/>
    <w:rsid w:val="0075776B"/>
    <w:rsid w:val="0076053D"/>
    <w:rsid w:val="007606E9"/>
    <w:rsid w:val="00760964"/>
    <w:rsid w:val="00760EA6"/>
    <w:rsid w:val="00762356"/>
    <w:rsid w:val="007624DA"/>
    <w:rsid w:val="00762ADB"/>
    <w:rsid w:val="00762E21"/>
    <w:rsid w:val="00763396"/>
    <w:rsid w:val="0076364A"/>
    <w:rsid w:val="00764794"/>
    <w:rsid w:val="00764A4C"/>
    <w:rsid w:val="00765304"/>
    <w:rsid w:val="00765507"/>
    <w:rsid w:val="007658F4"/>
    <w:rsid w:val="00766259"/>
    <w:rsid w:val="00766B43"/>
    <w:rsid w:val="00766C35"/>
    <w:rsid w:val="00767362"/>
    <w:rsid w:val="00767BDA"/>
    <w:rsid w:val="00770C67"/>
    <w:rsid w:val="00771A00"/>
    <w:rsid w:val="00771F68"/>
    <w:rsid w:val="007732CA"/>
    <w:rsid w:val="007736B9"/>
    <w:rsid w:val="00773F44"/>
    <w:rsid w:val="007744D6"/>
    <w:rsid w:val="007746B6"/>
    <w:rsid w:val="00774ADF"/>
    <w:rsid w:val="007759AE"/>
    <w:rsid w:val="00776035"/>
    <w:rsid w:val="00776619"/>
    <w:rsid w:val="007769FC"/>
    <w:rsid w:val="007775A1"/>
    <w:rsid w:val="007824D9"/>
    <w:rsid w:val="007826D8"/>
    <w:rsid w:val="00782CA7"/>
    <w:rsid w:val="00782D3E"/>
    <w:rsid w:val="00782D78"/>
    <w:rsid w:val="00782FFA"/>
    <w:rsid w:val="00783CB5"/>
    <w:rsid w:val="007859BE"/>
    <w:rsid w:val="00785DF6"/>
    <w:rsid w:val="007861EF"/>
    <w:rsid w:val="0078655A"/>
    <w:rsid w:val="00787764"/>
    <w:rsid w:val="0078777A"/>
    <w:rsid w:val="00787F74"/>
    <w:rsid w:val="00790B61"/>
    <w:rsid w:val="007911F0"/>
    <w:rsid w:val="00791861"/>
    <w:rsid w:val="00791EE7"/>
    <w:rsid w:val="007927BC"/>
    <w:rsid w:val="00793784"/>
    <w:rsid w:val="0079420D"/>
    <w:rsid w:val="00794E7D"/>
    <w:rsid w:val="00796635"/>
    <w:rsid w:val="007977A0"/>
    <w:rsid w:val="00797AD7"/>
    <w:rsid w:val="007A0160"/>
    <w:rsid w:val="007A0300"/>
    <w:rsid w:val="007A13C4"/>
    <w:rsid w:val="007A14C1"/>
    <w:rsid w:val="007A3D6D"/>
    <w:rsid w:val="007A471E"/>
    <w:rsid w:val="007A51FC"/>
    <w:rsid w:val="007A5306"/>
    <w:rsid w:val="007A55B5"/>
    <w:rsid w:val="007A5DFC"/>
    <w:rsid w:val="007A5F15"/>
    <w:rsid w:val="007A6E0B"/>
    <w:rsid w:val="007B0126"/>
    <w:rsid w:val="007B0BDA"/>
    <w:rsid w:val="007B0E62"/>
    <w:rsid w:val="007B1099"/>
    <w:rsid w:val="007B11FB"/>
    <w:rsid w:val="007B19D0"/>
    <w:rsid w:val="007B1FFD"/>
    <w:rsid w:val="007B26FC"/>
    <w:rsid w:val="007B326D"/>
    <w:rsid w:val="007B3344"/>
    <w:rsid w:val="007B42FA"/>
    <w:rsid w:val="007B4BD5"/>
    <w:rsid w:val="007B54EA"/>
    <w:rsid w:val="007B58E3"/>
    <w:rsid w:val="007B64A9"/>
    <w:rsid w:val="007B6837"/>
    <w:rsid w:val="007B701C"/>
    <w:rsid w:val="007B7B59"/>
    <w:rsid w:val="007C04DB"/>
    <w:rsid w:val="007C081E"/>
    <w:rsid w:val="007C08BC"/>
    <w:rsid w:val="007C0D58"/>
    <w:rsid w:val="007C1B95"/>
    <w:rsid w:val="007C25DE"/>
    <w:rsid w:val="007C3A87"/>
    <w:rsid w:val="007C3F09"/>
    <w:rsid w:val="007C3F28"/>
    <w:rsid w:val="007C455A"/>
    <w:rsid w:val="007C4733"/>
    <w:rsid w:val="007C562B"/>
    <w:rsid w:val="007C5638"/>
    <w:rsid w:val="007C611E"/>
    <w:rsid w:val="007C6AD8"/>
    <w:rsid w:val="007C6E12"/>
    <w:rsid w:val="007C71BB"/>
    <w:rsid w:val="007C7B47"/>
    <w:rsid w:val="007D02F2"/>
    <w:rsid w:val="007D0D20"/>
    <w:rsid w:val="007D0FE7"/>
    <w:rsid w:val="007D1657"/>
    <w:rsid w:val="007D1F1A"/>
    <w:rsid w:val="007D234D"/>
    <w:rsid w:val="007D23AC"/>
    <w:rsid w:val="007D278B"/>
    <w:rsid w:val="007D2F05"/>
    <w:rsid w:val="007D31CC"/>
    <w:rsid w:val="007D34E1"/>
    <w:rsid w:val="007D4814"/>
    <w:rsid w:val="007D7660"/>
    <w:rsid w:val="007D7813"/>
    <w:rsid w:val="007E02A0"/>
    <w:rsid w:val="007E126D"/>
    <w:rsid w:val="007E178C"/>
    <w:rsid w:val="007E17BE"/>
    <w:rsid w:val="007E2CB5"/>
    <w:rsid w:val="007E362F"/>
    <w:rsid w:val="007E45E4"/>
    <w:rsid w:val="007E5221"/>
    <w:rsid w:val="007E6634"/>
    <w:rsid w:val="007E6E3C"/>
    <w:rsid w:val="007E7164"/>
    <w:rsid w:val="007E78B7"/>
    <w:rsid w:val="007E7F5F"/>
    <w:rsid w:val="007F0066"/>
    <w:rsid w:val="007F1059"/>
    <w:rsid w:val="007F1E0A"/>
    <w:rsid w:val="007F21BF"/>
    <w:rsid w:val="007F2548"/>
    <w:rsid w:val="007F29E7"/>
    <w:rsid w:val="007F2B6D"/>
    <w:rsid w:val="007F2BD2"/>
    <w:rsid w:val="007F361A"/>
    <w:rsid w:val="007F3A3F"/>
    <w:rsid w:val="007F3A8C"/>
    <w:rsid w:val="007F4A8A"/>
    <w:rsid w:val="007F530C"/>
    <w:rsid w:val="007F6470"/>
    <w:rsid w:val="007F6FCF"/>
    <w:rsid w:val="007F762B"/>
    <w:rsid w:val="007F79D2"/>
    <w:rsid w:val="007F7D4E"/>
    <w:rsid w:val="00801687"/>
    <w:rsid w:val="008016DF"/>
    <w:rsid w:val="00802A6A"/>
    <w:rsid w:val="00802EE1"/>
    <w:rsid w:val="00803A9E"/>
    <w:rsid w:val="00803FAE"/>
    <w:rsid w:val="00804438"/>
    <w:rsid w:val="00804594"/>
    <w:rsid w:val="0080479C"/>
    <w:rsid w:val="008052A2"/>
    <w:rsid w:val="00805E24"/>
    <w:rsid w:val="00807A22"/>
    <w:rsid w:val="00807F0B"/>
    <w:rsid w:val="00810080"/>
    <w:rsid w:val="008108BF"/>
    <w:rsid w:val="00810A42"/>
    <w:rsid w:val="00811026"/>
    <w:rsid w:val="00811AB6"/>
    <w:rsid w:val="0081226E"/>
    <w:rsid w:val="008123DB"/>
    <w:rsid w:val="0081242E"/>
    <w:rsid w:val="00812D0E"/>
    <w:rsid w:val="00813278"/>
    <w:rsid w:val="00813909"/>
    <w:rsid w:val="00813C31"/>
    <w:rsid w:val="00813E46"/>
    <w:rsid w:val="00813F87"/>
    <w:rsid w:val="008169C8"/>
    <w:rsid w:val="00816CEE"/>
    <w:rsid w:val="008170DB"/>
    <w:rsid w:val="00817983"/>
    <w:rsid w:val="00817FD9"/>
    <w:rsid w:val="00820CF2"/>
    <w:rsid w:val="00820D6B"/>
    <w:rsid w:val="00820EE0"/>
    <w:rsid w:val="0082111C"/>
    <w:rsid w:val="00821651"/>
    <w:rsid w:val="00822302"/>
    <w:rsid w:val="00823113"/>
    <w:rsid w:val="008233F7"/>
    <w:rsid w:val="00823941"/>
    <w:rsid w:val="00823C2F"/>
    <w:rsid w:val="0082409E"/>
    <w:rsid w:val="008245A4"/>
    <w:rsid w:val="00824AB3"/>
    <w:rsid w:val="00824ED3"/>
    <w:rsid w:val="00824FF3"/>
    <w:rsid w:val="0082553F"/>
    <w:rsid w:val="008269BC"/>
    <w:rsid w:val="00827A59"/>
    <w:rsid w:val="00827FE6"/>
    <w:rsid w:val="0083017A"/>
    <w:rsid w:val="008316E3"/>
    <w:rsid w:val="00831A6B"/>
    <w:rsid w:val="008321EE"/>
    <w:rsid w:val="0083278C"/>
    <w:rsid w:val="008331F9"/>
    <w:rsid w:val="008333CA"/>
    <w:rsid w:val="0083345D"/>
    <w:rsid w:val="00833B9A"/>
    <w:rsid w:val="008340C2"/>
    <w:rsid w:val="008341B0"/>
    <w:rsid w:val="00834584"/>
    <w:rsid w:val="008349B5"/>
    <w:rsid w:val="00834F6D"/>
    <w:rsid w:val="008351FE"/>
    <w:rsid w:val="008353EB"/>
    <w:rsid w:val="00835A01"/>
    <w:rsid w:val="00835D55"/>
    <w:rsid w:val="00837659"/>
    <w:rsid w:val="0083772D"/>
    <w:rsid w:val="00837E78"/>
    <w:rsid w:val="00840E4E"/>
    <w:rsid w:val="00841456"/>
    <w:rsid w:val="0084341A"/>
    <w:rsid w:val="00844472"/>
    <w:rsid w:val="00844D5F"/>
    <w:rsid w:val="00844FC3"/>
    <w:rsid w:val="00845173"/>
    <w:rsid w:val="008451AD"/>
    <w:rsid w:val="00845976"/>
    <w:rsid w:val="00846119"/>
    <w:rsid w:val="00846BFD"/>
    <w:rsid w:val="00850969"/>
    <w:rsid w:val="008513F9"/>
    <w:rsid w:val="00851E8B"/>
    <w:rsid w:val="00852239"/>
    <w:rsid w:val="00853CBE"/>
    <w:rsid w:val="008549F3"/>
    <w:rsid w:val="00854F31"/>
    <w:rsid w:val="008554BC"/>
    <w:rsid w:val="0085583D"/>
    <w:rsid w:val="00855A80"/>
    <w:rsid w:val="00855B0C"/>
    <w:rsid w:val="00856CA3"/>
    <w:rsid w:val="00857984"/>
    <w:rsid w:val="00857B29"/>
    <w:rsid w:val="00857E00"/>
    <w:rsid w:val="008602F7"/>
    <w:rsid w:val="00860664"/>
    <w:rsid w:val="008613EF"/>
    <w:rsid w:val="00861439"/>
    <w:rsid w:val="0086164C"/>
    <w:rsid w:val="00861B6F"/>
    <w:rsid w:val="00862013"/>
    <w:rsid w:val="00862906"/>
    <w:rsid w:val="00863425"/>
    <w:rsid w:val="008638EC"/>
    <w:rsid w:val="008639DB"/>
    <w:rsid w:val="00863AD0"/>
    <w:rsid w:val="00864496"/>
    <w:rsid w:val="008649EC"/>
    <w:rsid w:val="00864D32"/>
    <w:rsid w:val="008658BB"/>
    <w:rsid w:val="00865EA5"/>
    <w:rsid w:val="00866C15"/>
    <w:rsid w:val="008671E8"/>
    <w:rsid w:val="008672AA"/>
    <w:rsid w:val="0086741E"/>
    <w:rsid w:val="00867AF3"/>
    <w:rsid w:val="00867EFB"/>
    <w:rsid w:val="00870280"/>
    <w:rsid w:val="00870BB6"/>
    <w:rsid w:val="00871E59"/>
    <w:rsid w:val="00873254"/>
    <w:rsid w:val="00873CAF"/>
    <w:rsid w:val="00873E63"/>
    <w:rsid w:val="0087432A"/>
    <w:rsid w:val="00874BE6"/>
    <w:rsid w:val="008750E0"/>
    <w:rsid w:val="00875518"/>
    <w:rsid w:val="00875C24"/>
    <w:rsid w:val="0087639D"/>
    <w:rsid w:val="008768B5"/>
    <w:rsid w:val="00877E87"/>
    <w:rsid w:val="00880008"/>
    <w:rsid w:val="008802A9"/>
    <w:rsid w:val="00880440"/>
    <w:rsid w:val="00880860"/>
    <w:rsid w:val="00880E21"/>
    <w:rsid w:val="008812E7"/>
    <w:rsid w:val="00881927"/>
    <w:rsid w:val="00881A92"/>
    <w:rsid w:val="00882514"/>
    <w:rsid w:val="0088270F"/>
    <w:rsid w:val="008830F2"/>
    <w:rsid w:val="00883403"/>
    <w:rsid w:val="008837D8"/>
    <w:rsid w:val="008838C3"/>
    <w:rsid w:val="008838C5"/>
    <w:rsid w:val="0088396F"/>
    <w:rsid w:val="0088486A"/>
    <w:rsid w:val="00884DA4"/>
    <w:rsid w:val="00885444"/>
    <w:rsid w:val="00885665"/>
    <w:rsid w:val="00885719"/>
    <w:rsid w:val="00885BA0"/>
    <w:rsid w:val="00886A49"/>
    <w:rsid w:val="00886E77"/>
    <w:rsid w:val="00887CED"/>
    <w:rsid w:val="008906A5"/>
    <w:rsid w:val="00890B5E"/>
    <w:rsid w:val="0089112C"/>
    <w:rsid w:val="008914C5"/>
    <w:rsid w:val="0089152F"/>
    <w:rsid w:val="00891C30"/>
    <w:rsid w:val="00891ED5"/>
    <w:rsid w:val="00892E2C"/>
    <w:rsid w:val="008939A3"/>
    <w:rsid w:val="00893CA7"/>
    <w:rsid w:val="00894BD5"/>
    <w:rsid w:val="008950D2"/>
    <w:rsid w:val="0089556D"/>
    <w:rsid w:val="0089569A"/>
    <w:rsid w:val="008959AA"/>
    <w:rsid w:val="00896816"/>
    <w:rsid w:val="00897498"/>
    <w:rsid w:val="0089752D"/>
    <w:rsid w:val="00897E17"/>
    <w:rsid w:val="008A0472"/>
    <w:rsid w:val="008A129A"/>
    <w:rsid w:val="008A14CE"/>
    <w:rsid w:val="008A19A2"/>
    <w:rsid w:val="008A23E9"/>
    <w:rsid w:val="008A2785"/>
    <w:rsid w:val="008A42AB"/>
    <w:rsid w:val="008A489C"/>
    <w:rsid w:val="008A48C7"/>
    <w:rsid w:val="008A4C39"/>
    <w:rsid w:val="008A5C0B"/>
    <w:rsid w:val="008A75FD"/>
    <w:rsid w:val="008B0335"/>
    <w:rsid w:val="008B0CD7"/>
    <w:rsid w:val="008B10A6"/>
    <w:rsid w:val="008B1430"/>
    <w:rsid w:val="008B1952"/>
    <w:rsid w:val="008B1A8A"/>
    <w:rsid w:val="008B1C35"/>
    <w:rsid w:val="008B3141"/>
    <w:rsid w:val="008B31D9"/>
    <w:rsid w:val="008B38D6"/>
    <w:rsid w:val="008B45E6"/>
    <w:rsid w:val="008B666A"/>
    <w:rsid w:val="008B684D"/>
    <w:rsid w:val="008B6F19"/>
    <w:rsid w:val="008B71E5"/>
    <w:rsid w:val="008C03E4"/>
    <w:rsid w:val="008C0C09"/>
    <w:rsid w:val="008C1BE6"/>
    <w:rsid w:val="008C29CF"/>
    <w:rsid w:val="008C2C93"/>
    <w:rsid w:val="008C2E0A"/>
    <w:rsid w:val="008C2E9D"/>
    <w:rsid w:val="008C2F28"/>
    <w:rsid w:val="008C318A"/>
    <w:rsid w:val="008C3E90"/>
    <w:rsid w:val="008C4941"/>
    <w:rsid w:val="008C4A64"/>
    <w:rsid w:val="008C5C94"/>
    <w:rsid w:val="008C6CEA"/>
    <w:rsid w:val="008D02EB"/>
    <w:rsid w:val="008D1AEB"/>
    <w:rsid w:val="008D2562"/>
    <w:rsid w:val="008D272E"/>
    <w:rsid w:val="008D329F"/>
    <w:rsid w:val="008D32AF"/>
    <w:rsid w:val="008D4086"/>
    <w:rsid w:val="008D4A78"/>
    <w:rsid w:val="008D4B15"/>
    <w:rsid w:val="008D580E"/>
    <w:rsid w:val="008D610F"/>
    <w:rsid w:val="008D626F"/>
    <w:rsid w:val="008D690E"/>
    <w:rsid w:val="008D797A"/>
    <w:rsid w:val="008D7DAF"/>
    <w:rsid w:val="008E1D55"/>
    <w:rsid w:val="008E2B8C"/>
    <w:rsid w:val="008E3493"/>
    <w:rsid w:val="008E5A7D"/>
    <w:rsid w:val="008E7922"/>
    <w:rsid w:val="008E7990"/>
    <w:rsid w:val="008F039B"/>
    <w:rsid w:val="008F20EE"/>
    <w:rsid w:val="008F2167"/>
    <w:rsid w:val="008F282F"/>
    <w:rsid w:val="008F2B85"/>
    <w:rsid w:val="008F3533"/>
    <w:rsid w:val="008F3785"/>
    <w:rsid w:val="008F3D14"/>
    <w:rsid w:val="008F43E0"/>
    <w:rsid w:val="008F4524"/>
    <w:rsid w:val="008F48EF"/>
    <w:rsid w:val="008F5EDA"/>
    <w:rsid w:val="008F6348"/>
    <w:rsid w:val="008F70AB"/>
    <w:rsid w:val="008F7DD2"/>
    <w:rsid w:val="00900294"/>
    <w:rsid w:val="00900327"/>
    <w:rsid w:val="00901072"/>
    <w:rsid w:val="0090255E"/>
    <w:rsid w:val="009036AC"/>
    <w:rsid w:val="00903E7C"/>
    <w:rsid w:val="00904AA5"/>
    <w:rsid w:val="00904BB6"/>
    <w:rsid w:val="00905289"/>
    <w:rsid w:val="00907E48"/>
    <w:rsid w:val="009100C9"/>
    <w:rsid w:val="00911311"/>
    <w:rsid w:val="009113E3"/>
    <w:rsid w:val="00911572"/>
    <w:rsid w:val="009118F7"/>
    <w:rsid w:val="0091287A"/>
    <w:rsid w:val="00912DEA"/>
    <w:rsid w:val="00913047"/>
    <w:rsid w:val="0091331B"/>
    <w:rsid w:val="00913942"/>
    <w:rsid w:val="00913EF6"/>
    <w:rsid w:val="009148FE"/>
    <w:rsid w:val="00914A90"/>
    <w:rsid w:val="0091613E"/>
    <w:rsid w:val="00917482"/>
    <w:rsid w:val="00917557"/>
    <w:rsid w:val="00920374"/>
    <w:rsid w:val="0092069A"/>
    <w:rsid w:val="00920C31"/>
    <w:rsid w:val="00920D43"/>
    <w:rsid w:val="009216E1"/>
    <w:rsid w:val="00922291"/>
    <w:rsid w:val="00922416"/>
    <w:rsid w:val="00922A39"/>
    <w:rsid w:val="00922D98"/>
    <w:rsid w:val="00922FAA"/>
    <w:rsid w:val="00922FD6"/>
    <w:rsid w:val="00924CA5"/>
    <w:rsid w:val="009254B1"/>
    <w:rsid w:val="009258B9"/>
    <w:rsid w:val="009260D2"/>
    <w:rsid w:val="009265A3"/>
    <w:rsid w:val="0092692C"/>
    <w:rsid w:val="00926C18"/>
    <w:rsid w:val="0092772B"/>
    <w:rsid w:val="009305CB"/>
    <w:rsid w:val="00930CE8"/>
    <w:rsid w:val="00931195"/>
    <w:rsid w:val="009314EC"/>
    <w:rsid w:val="009315EA"/>
    <w:rsid w:val="00931A50"/>
    <w:rsid w:val="00932366"/>
    <w:rsid w:val="009323FB"/>
    <w:rsid w:val="00932CAC"/>
    <w:rsid w:val="00933B2D"/>
    <w:rsid w:val="00933C21"/>
    <w:rsid w:val="009341AA"/>
    <w:rsid w:val="00934392"/>
    <w:rsid w:val="00934865"/>
    <w:rsid w:val="00935140"/>
    <w:rsid w:val="00935BAC"/>
    <w:rsid w:val="0093676B"/>
    <w:rsid w:val="00937345"/>
    <w:rsid w:val="009379B1"/>
    <w:rsid w:val="00937B4B"/>
    <w:rsid w:val="00937B7A"/>
    <w:rsid w:val="00937F47"/>
    <w:rsid w:val="00940A10"/>
    <w:rsid w:val="0094125D"/>
    <w:rsid w:val="00942821"/>
    <w:rsid w:val="00945199"/>
    <w:rsid w:val="00946433"/>
    <w:rsid w:val="00946620"/>
    <w:rsid w:val="009501FE"/>
    <w:rsid w:val="00950D2A"/>
    <w:rsid w:val="00951C26"/>
    <w:rsid w:val="00952298"/>
    <w:rsid w:val="009522DE"/>
    <w:rsid w:val="00952825"/>
    <w:rsid w:val="0095349A"/>
    <w:rsid w:val="00953972"/>
    <w:rsid w:val="00953A49"/>
    <w:rsid w:val="00954570"/>
    <w:rsid w:val="00954A3F"/>
    <w:rsid w:val="00954A57"/>
    <w:rsid w:val="00954E13"/>
    <w:rsid w:val="00955D08"/>
    <w:rsid w:val="009562D1"/>
    <w:rsid w:val="009563F7"/>
    <w:rsid w:val="009565C1"/>
    <w:rsid w:val="00956BF0"/>
    <w:rsid w:val="00956D9F"/>
    <w:rsid w:val="0095703C"/>
    <w:rsid w:val="00957B41"/>
    <w:rsid w:val="00957DCC"/>
    <w:rsid w:val="009609BB"/>
    <w:rsid w:val="00960A11"/>
    <w:rsid w:val="00960D5D"/>
    <w:rsid w:val="009621E3"/>
    <w:rsid w:val="00962671"/>
    <w:rsid w:val="009643E5"/>
    <w:rsid w:val="00964B8B"/>
    <w:rsid w:val="00965295"/>
    <w:rsid w:val="00965F15"/>
    <w:rsid w:val="009665E9"/>
    <w:rsid w:val="0096795E"/>
    <w:rsid w:val="00967C86"/>
    <w:rsid w:val="0097105D"/>
    <w:rsid w:val="00971C3A"/>
    <w:rsid w:val="0097251E"/>
    <w:rsid w:val="00974F46"/>
    <w:rsid w:val="009750A6"/>
    <w:rsid w:val="00975822"/>
    <w:rsid w:val="00975BA4"/>
    <w:rsid w:val="009763DF"/>
    <w:rsid w:val="009765AD"/>
    <w:rsid w:val="00976893"/>
    <w:rsid w:val="009776B5"/>
    <w:rsid w:val="00980ED7"/>
    <w:rsid w:val="0098112D"/>
    <w:rsid w:val="00981369"/>
    <w:rsid w:val="00982712"/>
    <w:rsid w:val="00982F45"/>
    <w:rsid w:val="0098356C"/>
    <w:rsid w:val="009836B7"/>
    <w:rsid w:val="00983A67"/>
    <w:rsid w:val="0098499C"/>
    <w:rsid w:val="00984DC1"/>
    <w:rsid w:val="00985F33"/>
    <w:rsid w:val="009865E9"/>
    <w:rsid w:val="0099004B"/>
    <w:rsid w:val="00990673"/>
    <w:rsid w:val="00991495"/>
    <w:rsid w:val="00991D50"/>
    <w:rsid w:val="00991E05"/>
    <w:rsid w:val="00993A2B"/>
    <w:rsid w:val="00993F96"/>
    <w:rsid w:val="0099410A"/>
    <w:rsid w:val="00994A5B"/>
    <w:rsid w:val="0099602D"/>
    <w:rsid w:val="0099604D"/>
    <w:rsid w:val="00996354"/>
    <w:rsid w:val="00996455"/>
    <w:rsid w:val="00996AB9"/>
    <w:rsid w:val="00997045"/>
    <w:rsid w:val="00997475"/>
    <w:rsid w:val="00997728"/>
    <w:rsid w:val="00997BD3"/>
    <w:rsid w:val="00997D54"/>
    <w:rsid w:val="009A0094"/>
    <w:rsid w:val="009A0BE2"/>
    <w:rsid w:val="009A0CB7"/>
    <w:rsid w:val="009A1457"/>
    <w:rsid w:val="009A24C5"/>
    <w:rsid w:val="009A2AA5"/>
    <w:rsid w:val="009A3188"/>
    <w:rsid w:val="009A32F2"/>
    <w:rsid w:val="009A3705"/>
    <w:rsid w:val="009A4A85"/>
    <w:rsid w:val="009A4AC1"/>
    <w:rsid w:val="009A5091"/>
    <w:rsid w:val="009A55A1"/>
    <w:rsid w:val="009A55A6"/>
    <w:rsid w:val="009A60E1"/>
    <w:rsid w:val="009A68A2"/>
    <w:rsid w:val="009A6EF9"/>
    <w:rsid w:val="009A743E"/>
    <w:rsid w:val="009A766E"/>
    <w:rsid w:val="009A773B"/>
    <w:rsid w:val="009B08B5"/>
    <w:rsid w:val="009B1C6D"/>
    <w:rsid w:val="009B222C"/>
    <w:rsid w:val="009B2317"/>
    <w:rsid w:val="009B295F"/>
    <w:rsid w:val="009B3057"/>
    <w:rsid w:val="009B3661"/>
    <w:rsid w:val="009B399D"/>
    <w:rsid w:val="009B4D44"/>
    <w:rsid w:val="009B535C"/>
    <w:rsid w:val="009B632F"/>
    <w:rsid w:val="009B6409"/>
    <w:rsid w:val="009B6968"/>
    <w:rsid w:val="009B6F75"/>
    <w:rsid w:val="009B7252"/>
    <w:rsid w:val="009B7B69"/>
    <w:rsid w:val="009B7FEF"/>
    <w:rsid w:val="009C0150"/>
    <w:rsid w:val="009C0316"/>
    <w:rsid w:val="009C0AE1"/>
    <w:rsid w:val="009C1012"/>
    <w:rsid w:val="009C1D51"/>
    <w:rsid w:val="009C1E4E"/>
    <w:rsid w:val="009C21CF"/>
    <w:rsid w:val="009C34AE"/>
    <w:rsid w:val="009C34F0"/>
    <w:rsid w:val="009C4012"/>
    <w:rsid w:val="009C464F"/>
    <w:rsid w:val="009C4CFA"/>
    <w:rsid w:val="009C4D8D"/>
    <w:rsid w:val="009C4E5B"/>
    <w:rsid w:val="009C796C"/>
    <w:rsid w:val="009C7990"/>
    <w:rsid w:val="009D04C6"/>
    <w:rsid w:val="009D1A65"/>
    <w:rsid w:val="009D1B27"/>
    <w:rsid w:val="009D1D82"/>
    <w:rsid w:val="009D26D5"/>
    <w:rsid w:val="009D2D0E"/>
    <w:rsid w:val="009D3325"/>
    <w:rsid w:val="009D3837"/>
    <w:rsid w:val="009D4B15"/>
    <w:rsid w:val="009D51BC"/>
    <w:rsid w:val="009D5E31"/>
    <w:rsid w:val="009D6E86"/>
    <w:rsid w:val="009E000A"/>
    <w:rsid w:val="009E0A23"/>
    <w:rsid w:val="009E18C8"/>
    <w:rsid w:val="009E1F30"/>
    <w:rsid w:val="009E31B7"/>
    <w:rsid w:val="009E35C9"/>
    <w:rsid w:val="009E36FF"/>
    <w:rsid w:val="009E39D3"/>
    <w:rsid w:val="009E3D6F"/>
    <w:rsid w:val="009E4D4C"/>
    <w:rsid w:val="009E5428"/>
    <w:rsid w:val="009E54B6"/>
    <w:rsid w:val="009E6468"/>
    <w:rsid w:val="009E6607"/>
    <w:rsid w:val="009E668E"/>
    <w:rsid w:val="009E6968"/>
    <w:rsid w:val="009E697F"/>
    <w:rsid w:val="009E7863"/>
    <w:rsid w:val="009E7B3C"/>
    <w:rsid w:val="009F010F"/>
    <w:rsid w:val="009F154D"/>
    <w:rsid w:val="009F44CB"/>
    <w:rsid w:val="009F45A0"/>
    <w:rsid w:val="009F4BFA"/>
    <w:rsid w:val="009F55AE"/>
    <w:rsid w:val="009F5661"/>
    <w:rsid w:val="009F5CA5"/>
    <w:rsid w:val="009F636B"/>
    <w:rsid w:val="009F6DC4"/>
    <w:rsid w:val="009F6E38"/>
    <w:rsid w:val="009F732D"/>
    <w:rsid w:val="009F7B02"/>
    <w:rsid w:val="00A01389"/>
    <w:rsid w:val="00A02246"/>
    <w:rsid w:val="00A02883"/>
    <w:rsid w:val="00A028FE"/>
    <w:rsid w:val="00A02CEB"/>
    <w:rsid w:val="00A02D26"/>
    <w:rsid w:val="00A035C9"/>
    <w:rsid w:val="00A04983"/>
    <w:rsid w:val="00A0559A"/>
    <w:rsid w:val="00A056B8"/>
    <w:rsid w:val="00A05E90"/>
    <w:rsid w:val="00A061B1"/>
    <w:rsid w:val="00A06362"/>
    <w:rsid w:val="00A068EA"/>
    <w:rsid w:val="00A07E8C"/>
    <w:rsid w:val="00A10233"/>
    <w:rsid w:val="00A1036F"/>
    <w:rsid w:val="00A10564"/>
    <w:rsid w:val="00A10975"/>
    <w:rsid w:val="00A10BC6"/>
    <w:rsid w:val="00A10FF4"/>
    <w:rsid w:val="00A112EE"/>
    <w:rsid w:val="00A127F4"/>
    <w:rsid w:val="00A13681"/>
    <w:rsid w:val="00A13698"/>
    <w:rsid w:val="00A14170"/>
    <w:rsid w:val="00A157CE"/>
    <w:rsid w:val="00A158AF"/>
    <w:rsid w:val="00A15B5C"/>
    <w:rsid w:val="00A15C38"/>
    <w:rsid w:val="00A15C8E"/>
    <w:rsid w:val="00A161CF"/>
    <w:rsid w:val="00A162FD"/>
    <w:rsid w:val="00A16753"/>
    <w:rsid w:val="00A17243"/>
    <w:rsid w:val="00A17C15"/>
    <w:rsid w:val="00A20597"/>
    <w:rsid w:val="00A21A91"/>
    <w:rsid w:val="00A228C7"/>
    <w:rsid w:val="00A22B39"/>
    <w:rsid w:val="00A23455"/>
    <w:rsid w:val="00A23674"/>
    <w:rsid w:val="00A24658"/>
    <w:rsid w:val="00A2469D"/>
    <w:rsid w:val="00A2472B"/>
    <w:rsid w:val="00A247C2"/>
    <w:rsid w:val="00A24AA7"/>
    <w:rsid w:val="00A24B8E"/>
    <w:rsid w:val="00A24D73"/>
    <w:rsid w:val="00A251D9"/>
    <w:rsid w:val="00A270FD"/>
    <w:rsid w:val="00A2720B"/>
    <w:rsid w:val="00A27A08"/>
    <w:rsid w:val="00A27F15"/>
    <w:rsid w:val="00A30741"/>
    <w:rsid w:val="00A30F6E"/>
    <w:rsid w:val="00A31033"/>
    <w:rsid w:val="00A31A92"/>
    <w:rsid w:val="00A32638"/>
    <w:rsid w:val="00A3416E"/>
    <w:rsid w:val="00A34728"/>
    <w:rsid w:val="00A35531"/>
    <w:rsid w:val="00A35ED5"/>
    <w:rsid w:val="00A3628A"/>
    <w:rsid w:val="00A40F5E"/>
    <w:rsid w:val="00A417BE"/>
    <w:rsid w:val="00A418B2"/>
    <w:rsid w:val="00A41ABF"/>
    <w:rsid w:val="00A42B12"/>
    <w:rsid w:val="00A434B1"/>
    <w:rsid w:val="00A435A1"/>
    <w:rsid w:val="00A43CB7"/>
    <w:rsid w:val="00A44F35"/>
    <w:rsid w:val="00A450FE"/>
    <w:rsid w:val="00A469E2"/>
    <w:rsid w:val="00A46BEF"/>
    <w:rsid w:val="00A46E81"/>
    <w:rsid w:val="00A4794A"/>
    <w:rsid w:val="00A47953"/>
    <w:rsid w:val="00A50ECA"/>
    <w:rsid w:val="00A514F0"/>
    <w:rsid w:val="00A51848"/>
    <w:rsid w:val="00A5285C"/>
    <w:rsid w:val="00A52C2F"/>
    <w:rsid w:val="00A53025"/>
    <w:rsid w:val="00A53A32"/>
    <w:rsid w:val="00A54E8B"/>
    <w:rsid w:val="00A55A55"/>
    <w:rsid w:val="00A55C27"/>
    <w:rsid w:val="00A56325"/>
    <w:rsid w:val="00A57077"/>
    <w:rsid w:val="00A57277"/>
    <w:rsid w:val="00A579FA"/>
    <w:rsid w:val="00A6064C"/>
    <w:rsid w:val="00A60737"/>
    <w:rsid w:val="00A607F1"/>
    <w:rsid w:val="00A60A06"/>
    <w:rsid w:val="00A60ACB"/>
    <w:rsid w:val="00A60D1D"/>
    <w:rsid w:val="00A61869"/>
    <w:rsid w:val="00A61C8E"/>
    <w:rsid w:val="00A6295B"/>
    <w:rsid w:val="00A62CD5"/>
    <w:rsid w:val="00A6728D"/>
    <w:rsid w:val="00A6750D"/>
    <w:rsid w:val="00A701E1"/>
    <w:rsid w:val="00A72DBB"/>
    <w:rsid w:val="00A730DC"/>
    <w:rsid w:val="00A732DD"/>
    <w:rsid w:val="00A735EA"/>
    <w:rsid w:val="00A73945"/>
    <w:rsid w:val="00A73AB5"/>
    <w:rsid w:val="00A7490C"/>
    <w:rsid w:val="00A74AA8"/>
    <w:rsid w:val="00A75025"/>
    <w:rsid w:val="00A7588F"/>
    <w:rsid w:val="00A75907"/>
    <w:rsid w:val="00A7711F"/>
    <w:rsid w:val="00A77611"/>
    <w:rsid w:val="00A800B5"/>
    <w:rsid w:val="00A800E7"/>
    <w:rsid w:val="00A8066A"/>
    <w:rsid w:val="00A806C8"/>
    <w:rsid w:val="00A8155B"/>
    <w:rsid w:val="00A81CEE"/>
    <w:rsid w:val="00A82D30"/>
    <w:rsid w:val="00A833C9"/>
    <w:rsid w:val="00A834D1"/>
    <w:rsid w:val="00A84A47"/>
    <w:rsid w:val="00A8531F"/>
    <w:rsid w:val="00A85956"/>
    <w:rsid w:val="00A86075"/>
    <w:rsid w:val="00A8684D"/>
    <w:rsid w:val="00A86904"/>
    <w:rsid w:val="00A87103"/>
    <w:rsid w:val="00A90DA3"/>
    <w:rsid w:val="00A926D2"/>
    <w:rsid w:val="00A92DEF"/>
    <w:rsid w:val="00A93E6E"/>
    <w:rsid w:val="00A9420D"/>
    <w:rsid w:val="00A94425"/>
    <w:rsid w:val="00A94680"/>
    <w:rsid w:val="00A946A6"/>
    <w:rsid w:val="00A947A3"/>
    <w:rsid w:val="00A948E9"/>
    <w:rsid w:val="00A957E8"/>
    <w:rsid w:val="00A95C6B"/>
    <w:rsid w:val="00A975C7"/>
    <w:rsid w:val="00AA0955"/>
    <w:rsid w:val="00AA1C71"/>
    <w:rsid w:val="00AA1CCD"/>
    <w:rsid w:val="00AA2346"/>
    <w:rsid w:val="00AA4610"/>
    <w:rsid w:val="00AA4B48"/>
    <w:rsid w:val="00AA4E5C"/>
    <w:rsid w:val="00AA625B"/>
    <w:rsid w:val="00AA65AD"/>
    <w:rsid w:val="00AA67ED"/>
    <w:rsid w:val="00AA6911"/>
    <w:rsid w:val="00AA6A32"/>
    <w:rsid w:val="00AA6EBF"/>
    <w:rsid w:val="00AA7CC6"/>
    <w:rsid w:val="00AB063F"/>
    <w:rsid w:val="00AB146E"/>
    <w:rsid w:val="00AB16C4"/>
    <w:rsid w:val="00AB2155"/>
    <w:rsid w:val="00AB277F"/>
    <w:rsid w:val="00AB322E"/>
    <w:rsid w:val="00AB3740"/>
    <w:rsid w:val="00AB3C8A"/>
    <w:rsid w:val="00AB44BC"/>
    <w:rsid w:val="00AB44C0"/>
    <w:rsid w:val="00AB471D"/>
    <w:rsid w:val="00AB4945"/>
    <w:rsid w:val="00AB4BBF"/>
    <w:rsid w:val="00AB4D14"/>
    <w:rsid w:val="00AB59CB"/>
    <w:rsid w:val="00AB641D"/>
    <w:rsid w:val="00AC133F"/>
    <w:rsid w:val="00AC169A"/>
    <w:rsid w:val="00AC17CB"/>
    <w:rsid w:val="00AC193D"/>
    <w:rsid w:val="00AC1B20"/>
    <w:rsid w:val="00AC471A"/>
    <w:rsid w:val="00AC48FE"/>
    <w:rsid w:val="00AC506E"/>
    <w:rsid w:val="00AC5651"/>
    <w:rsid w:val="00AC6246"/>
    <w:rsid w:val="00AC7A5A"/>
    <w:rsid w:val="00AD089C"/>
    <w:rsid w:val="00AD0972"/>
    <w:rsid w:val="00AD1454"/>
    <w:rsid w:val="00AD1A67"/>
    <w:rsid w:val="00AD2117"/>
    <w:rsid w:val="00AD2822"/>
    <w:rsid w:val="00AD2F0F"/>
    <w:rsid w:val="00AD39A3"/>
    <w:rsid w:val="00AD3E08"/>
    <w:rsid w:val="00AD41EA"/>
    <w:rsid w:val="00AD450A"/>
    <w:rsid w:val="00AD4701"/>
    <w:rsid w:val="00AD5126"/>
    <w:rsid w:val="00AD5B20"/>
    <w:rsid w:val="00AD68A6"/>
    <w:rsid w:val="00AE01EE"/>
    <w:rsid w:val="00AE0A32"/>
    <w:rsid w:val="00AE0C1D"/>
    <w:rsid w:val="00AE0DE4"/>
    <w:rsid w:val="00AE11D7"/>
    <w:rsid w:val="00AE2654"/>
    <w:rsid w:val="00AE30A6"/>
    <w:rsid w:val="00AE31C0"/>
    <w:rsid w:val="00AE35C3"/>
    <w:rsid w:val="00AE3B24"/>
    <w:rsid w:val="00AE3EA1"/>
    <w:rsid w:val="00AE439C"/>
    <w:rsid w:val="00AE5755"/>
    <w:rsid w:val="00AE58A2"/>
    <w:rsid w:val="00AE5F86"/>
    <w:rsid w:val="00AE6DD1"/>
    <w:rsid w:val="00AE7220"/>
    <w:rsid w:val="00AE7478"/>
    <w:rsid w:val="00AE75E9"/>
    <w:rsid w:val="00AE78AC"/>
    <w:rsid w:val="00AF018F"/>
    <w:rsid w:val="00AF02D9"/>
    <w:rsid w:val="00AF200A"/>
    <w:rsid w:val="00AF2454"/>
    <w:rsid w:val="00AF2A7A"/>
    <w:rsid w:val="00AF30F7"/>
    <w:rsid w:val="00AF3D93"/>
    <w:rsid w:val="00AF41BC"/>
    <w:rsid w:val="00AF44BB"/>
    <w:rsid w:val="00AF4A92"/>
    <w:rsid w:val="00AF53B7"/>
    <w:rsid w:val="00AF5CDF"/>
    <w:rsid w:val="00AF5E7C"/>
    <w:rsid w:val="00AF5FE5"/>
    <w:rsid w:val="00AF64C1"/>
    <w:rsid w:val="00AF6E83"/>
    <w:rsid w:val="00AF6EE5"/>
    <w:rsid w:val="00AF6FC7"/>
    <w:rsid w:val="00AF7694"/>
    <w:rsid w:val="00AF7803"/>
    <w:rsid w:val="00B00997"/>
    <w:rsid w:val="00B0158A"/>
    <w:rsid w:val="00B01D62"/>
    <w:rsid w:val="00B0229B"/>
    <w:rsid w:val="00B024D6"/>
    <w:rsid w:val="00B024F2"/>
    <w:rsid w:val="00B02BB0"/>
    <w:rsid w:val="00B03031"/>
    <w:rsid w:val="00B032D5"/>
    <w:rsid w:val="00B03FD7"/>
    <w:rsid w:val="00B04014"/>
    <w:rsid w:val="00B045F9"/>
    <w:rsid w:val="00B04AAC"/>
    <w:rsid w:val="00B04B69"/>
    <w:rsid w:val="00B05017"/>
    <w:rsid w:val="00B05282"/>
    <w:rsid w:val="00B054CF"/>
    <w:rsid w:val="00B05C45"/>
    <w:rsid w:val="00B064CA"/>
    <w:rsid w:val="00B06BA3"/>
    <w:rsid w:val="00B0780A"/>
    <w:rsid w:val="00B10337"/>
    <w:rsid w:val="00B10CC1"/>
    <w:rsid w:val="00B11381"/>
    <w:rsid w:val="00B1436F"/>
    <w:rsid w:val="00B1478C"/>
    <w:rsid w:val="00B147A5"/>
    <w:rsid w:val="00B14B4E"/>
    <w:rsid w:val="00B14DF9"/>
    <w:rsid w:val="00B14E02"/>
    <w:rsid w:val="00B152B1"/>
    <w:rsid w:val="00B16D92"/>
    <w:rsid w:val="00B1763F"/>
    <w:rsid w:val="00B2044C"/>
    <w:rsid w:val="00B2068E"/>
    <w:rsid w:val="00B208F2"/>
    <w:rsid w:val="00B215E2"/>
    <w:rsid w:val="00B21659"/>
    <w:rsid w:val="00B219A5"/>
    <w:rsid w:val="00B23D28"/>
    <w:rsid w:val="00B2470D"/>
    <w:rsid w:val="00B2579A"/>
    <w:rsid w:val="00B25AAC"/>
    <w:rsid w:val="00B25D31"/>
    <w:rsid w:val="00B26D83"/>
    <w:rsid w:val="00B30279"/>
    <w:rsid w:val="00B30F83"/>
    <w:rsid w:val="00B310BD"/>
    <w:rsid w:val="00B31537"/>
    <w:rsid w:val="00B321E8"/>
    <w:rsid w:val="00B340A2"/>
    <w:rsid w:val="00B3452D"/>
    <w:rsid w:val="00B34DBA"/>
    <w:rsid w:val="00B35008"/>
    <w:rsid w:val="00B3502D"/>
    <w:rsid w:val="00B35354"/>
    <w:rsid w:val="00B35D4B"/>
    <w:rsid w:val="00B36683"/>
    <w:rsid w:val="00B36803"/>
    <w:rsid w:val="00B36E41"/>
    <w:rsid w:val="00B37220"/>
    <w:rsid w:val="00B37D5F"/>
    <w:rsid w:val="00B417C8"/>
    <w:rsid w:val="00B4187D"/>
    <w:rsid w:val="00B446E5"/>
    <w:rsid w:val="00B449EC"/>
    <w:rsid w:val="00B44BDD"/>
    <w:rsid w:val="00B44C40"/>
    <w:rsid w:val="00B44D89"/>
    <w:rsid w:val="00B453C3"/>
    <w:rsid w:val="00B455D5"/>
    <w:rsid w:val="00B46C69"/>
    <w:rsid w:val="00B46CC6"/>
    <w:rsid w:val="00B4721B"/>
    <w:rsid w:val="00B50522"/>
    <w:rsid w:val="00B507E5"/>
    <w:rsid w:val="00B5094F"/>
    <w:rsid w:val="00B50AD0"/>
    <w:rsid w:val="00B513BD"/>
    <w:rsid w:val="00B524E8"/>
    <w:rsid w:val="00B52FCE"/>
    <w:rsid w:val="00B5392B"/>
    <w:rsid w:val="00B5465D"/>
    <w:rsid w:val="00B549AE"/>
    <w:rsid w:val="00B54C0C"/>
    <w:rsid w:val="00B55466"/>
    <w:rsid w:val="00B5562D"/>
    <w:rsid w:val="00B55DC7"/>
    <w:rsid w:val="00B55EBA"/>
    <w:rsid w:val="00B56596"/>
    <w:rsid w:val="00B56FFE"/>
    <w:rsid w:val="00B5735E"/>
    <w:rsid w:val="00B57EB6"/>
    <w:rsid w:val="00B57FF1"/>
    <w:rsid w:val="00B60A54"/>
    <w:rsid w:val="00B60C3F"/>
    <w:rsid w:val="00B60EC1"/>
    <w:rsid w:val="00B617B8"/>
    <w:rsid w:val="00B61EB0"/>
    <w:rsid w:val="00B63D1D"/>
    <w:rsid w:val="00B63EC0"/>
    <w:rsid w:val="00B6472B"/>
    <w:rsid w:val="00B64A66"/>
    <w:rsid w:val="00B64D03"/>
    <w:rsid w:val="00B6630D"/>
    <w:rsid w:val="00B66A24"/>
    <w:rsid w:val="00B67984"/>
    <w:rsid w:val="00B67B5C"/>
    <w:rsid w:val="00B705D2"/>
    <w:rsid w:val="00B70E82"/>
    <w:rsid w:val="00B7166B"/>
    <w:rsid w:val="00B71F3F"/>
    <w:rsid w:val="00B72418"/>
    <w:rsid w:val="00B744A3"/>
    <w:rsid w:val="00B74FB7"/>
    <w:rsid w:val="00B75030"/>
    <w:rsid w:val="00B75935"/>
    <w:rsid w:val="00B763B9"/>
    <w:rsid w:val="00B76BFE"/>
    <w:rsid w:val="00B775B5"/>
    <w:rsid w:val="00B8015D"/>
    <w:rsid w:val="00B801F9"/>
    <w:rsid w:val="00B8032F"/>
    <w:rsid w:val="00B803D4"/>
    <w:rsid w:val="00B8074E"/>
    <w:rsid w:val="00B807C6"/>
    <w:rsid w:val="00B80CA2"/>
    <w:rsid w:val="00B8101D"/>
    <w:rsid w:val="00B81297"/>
    <w:rsid w:val="00B8165C"/>
    <w:rsid w:val="00B8177D"/>
    <w:rsid w:val="00B817CD"/>
    <w:rsid w:val="00B81D6B"/>
    <w:rsid w:val="00B82E4E"/>
    <w:rsid w:val="00B83F4E"/>
    <w:rsid w:val="00B864FF"/>
    <w:rsid w:val="00B86659"/>
    <w:rsid w:val="00B91A2A"/>
    <w:rsid w:val="00B920A4"/>
    <w:rsid w:val="00B927C5"/>
    <w:rsid w:val="00B93124"/>
    <w:rsid w:val="00B9407D"/>
    <w:rsid w:val="00B954EA"/>
    <w:rsid w:val="00B9572A"/>
    <w:rsid w:val="00B959D4"/>
    <w:rsid w:val="00B95A52"/>
    <w:rsid w:val="00B95EA9"/>
    <w:rsid w:val="00B96255"/>
    <w:rsid w:val="00B9641F"/>
    <w:rsid w:val="00B965ED"/>
    <w:rsid w:val="00B96F11"/>
    <w:rsid w:val="00B9737B"/>
    <w:rsid w:val="00B97F75"/>
    <w:rsid w:val="00BA04DA"/>
    <w:rsid w:val="00BA1A15"/>
    <w:rsid w:val="00BA2D4A"/>
    <w:rsid w:val="00BA3682"/>
    <w:rsid w:val="00BA3DB6"/>
    <w:rsid w:val="00BA45EC"/>
    <w:rsid w:val="00BA4B07"/>
    <w:rsid w:val="00BA5757"/>
    <w:rsid w:val="00BA5C09"/>
    <w:rsid w:val="00BA700F"/>
    <w:rsid w:val="00BA71F4"/>
    <w:rsid w:val="00BA7451"/>
    <w:rsid w:val="00BB083A"/>
    <w:rsid w:val="00BB0A1A"/>
    <w:rsid w:val="00BB1304"/>
    <w:rsid w:val="00BB1A3A"/>
    <w:rsid w:val="00BB2BCF"/>
    <w:rsid w:val="00BB2E76"/>
    <w:rsid w:val="00BB2F47"/>
    <w:rsid w:val="00BB370C"/>
    <w:rsid w:val="00BB4B4D"/>
    <w:rsid w:val="00BB4E93"/>
    <w:rsid w:val="00BB56BA"/>
    <w:rsid w:val="00BB728F"/>
    <w:rsid w:val="00BB7EEC"/>
    <w:rsid w:val="00BC02F2"/>
    <w:rsid w:val="00BC0402"/>
    <w:rsid w:val="00BC05A7"/>
    <w:rsid w:val="00BC0730"/>
    <w:rsid w:val="00BC0871"/>
    <w:rsid w:val="00BC0879"/>
    <w:rsid w:val="00BC0D36"/>
    <w:rsid w:val="00BC1EC1"/>
    <w:rsid w:val="00BC2AD9"/>
    <w:rsid w:val="00BC4B21"/>
    <w:rsid w:val="00BC5492"/>
    <w:rsid w:val="00BC5608"/>
    <w:rsid w:val="00BC5D36"/>
    <w:rsid w:val="00BC6A7A"/>
    <w:rsid w:val="00BC6B17"/>
    <w:rsid w:val="00BC6B64"/>
    <w:rsid w:val="00BC7AE0"/>
    <w:rsid w:val="00BC7BBA"/>
    <w:rsid w:val="00BD0270"/>
    <w:rsid w:val="00BD062D"/>
    <w:rsid w:val="00BD0A1B"/>
    <w:rsid w:val="00BD14FA"/>
    <w:rsid w:val="00BD2749"/>
    <w:rsid w:val="00BD3629"/>
    <w:rsid w:val="00BD4DFC"/>
    <w:rsid w:val="00BD58CB"/>
    <w:rsid w:val="00BD65F3"/>
    <w:rsid w:val="00BD67AD"/>
    <w:rsid w:val="00BD735F"/>
    <w:rsid w:val="00BD73D1"/>
    <w:rsid w:val="00BD747C"/>
    <w:rsid w:val="00BE0BC4"/>
    <w:rsid w:val="00BE0EC4"/>
    <w:rsid w:val="00BE2884"/>
    <w:rsid w:val="00BE319A"/>
    <w:rsid w:val="00BE4CD6"/>
    <w:rsid w:val="00BE56A5"/>
    <w:rsid w:val="00BE574E"/>
    <w:rsid w:val="00BE58F1"/>
    <w:rsid w:val="00BE5BAB"/>
    <w:rsid w:val="00BE5E2F"/>
    <w:rsid w:val="00BE6E66"/>
    <w:rsid w:val="00BE7283"/>
    <w:rsid w:val="00BE7591"/>
    <w:rsid w:val="00BF1D6A"/>
    <w:rsid w:val="00BF2430"/>
    <w:rsid w:val="00BF2CFD"/>
    <w:rsid w:val="00BF338F"/>
    <w:rsid w:val="00BF3C59"/>
    <w:rsid w:val="00BF41F6"/>
    <w:rsid w:val="00BF4735"/>
    <w:rsid w:val="00BF4C26"/>
    <w:rsid w:val="00BF4D14"/>
    <w:rsid w:val="00BF4E5E"/>
    <w:rsid w:val="00BF61C9"/>
    <w:rsid w:val="00C004B0"/>
    <w:rsid w:val="00C00616"/>
    <w:rsid w:val="00C00808"/>
    <w:rsid w:val="00C00926"/>
    <w:rsid w:val="00C02B68"/>
    <w:rsid w:val="00C02D52"/>
    <w:rsid w:val="00C03E0D"/>
    <w:rsid w:val="00C03EE6"/>
    <w:rsid w:val="00C042E6"/>
    <w:rsid w:val="00C04877"/>
    <w:rsid w:val="00C04FB6"/>
    <w:rsid w:val="00C053DC"/>
    <w:rsid w:val="00C05BDF"/>
    <w:rsid w:val="00C05EBF"/>
    <w:rsid w:val="00C05EFF"/>
    <w:rsid w:val="00C05F15"/>
    <w:rsid w:val="00C06456"/>
    <w:rsid w:val="00C0659D"/>
    <w:rsid w:val="00C06858"/>
    <w:rsid w:val="00C07261"/>
    <w:rsid w:val="00C074FD"/>
    <w:rsid w:val="00C07A3C"/>
    <w:rsid w:val="00C07D4B"/>
    <w:rsid w:val="00C10629"/>
    <w:rsid w:val="00C11285"/>
    <w:rsid w:val="00C11E7E"/>
    <w:rsid w:val="00C120AF"/>
    <w:rsid w:val="00C12290"/>
    <w:rsid w:val="00C13048"/>
    <w:rsid w:val="00C13205"/>
    <w:rsid w:val="00C13249"/>
    <w:rsid w:val="00C13829"/>
    <w:rsid w:val="00C13860"/>
    <w:rsid w:val="00C138CA"/>
    <w:rsid w:val="00C14BE7"/>
    <w:rsid w:val="00C151C2"/>
    <w:rsid w:val="00C15FF9"/>
    <w:rsid w:val="00C16228"/>
    <w:rsid w:val="00C16AC8"/>
    <w:rsid w:val="00C16DC5"/>
    <w:rsid w:val="00C175BF"/>
    <w:rsid w:val="00C179EE"/>
    <w:rsid w:val="00C17A27"/>
    <w:rsid w:val="00C20218"/>
    <w:rsid w:val="00C2101E"/>
    <w:rsid w:val="00C21182"/>
    <w:rsid w:val="00C218AC"/>
    <w:rsid w:val="00C21D34"/>
    <w:rsid w:val="00C21DD8"/>
    <w:rsid w:val="00C227D9"/>
    <w:rsid w:val="00C22FCB"/>
    <w:rsid w:val="00C23912"/>
    <w:rsid w:val="00C23AFA"/>
    <w:rsid w:val="00C243FE"/>
    <w:rsid w:val="00C24612"/>
    <w:rsid w:val="00C24F34"/>
    <w:rsid w:val="00C25593"/>
    <w:rsid w:val="00C256D0"/>
    <w:rsid w:val="00C257D5"/>
    <w:rsid w:val="00C25A09"/>
    <w:rsid w:val="00C268C5"/>
    <w:rsid w:val="00C273FA"/>
    <w:rsid w:val="00C2795D"/>
    <w:rsid w:val="00C27B71"/>
    <w:rsid w:val="00C3070F"/>
    <w:rsid w:val="00C314CE"/>
    <w:rsid w:val="00C31739"/>
    <w:rsid w:val="00C32331"/>
    <w:rsid w:val="00C33F6A"/>
    <w:rsid w:val="00C34486"/>
    <w:rsid w:val="00C34A09"/>
    <w:rsid w:val="00C35138"/>
    <w:rsid w:val="00C353AB"/>
    <w:rsid w:val="00C35E7E"/>
    <w:rsid w:val="00C3610B"/>
    <w:rsid w:val="00C40419"/>
    <w:rsid w:val="00C40453"/>
    <w:rsid w:val="00C407A7"/>
    <w:rsid w:val="00C40963"/>
    <w:rsid w:val="00C41095"/>
    <w:rsid w:val="00C411D8"/>
    <w:rsid w:val="00C42D73"/>
    <w:rsid w:val="00C434F7"/>
    <w:rsid w:val="00C441A4"/>
    <w:rsid w:val="00C44DBF"/>
    <w:rsid w:val="00C4506D"/>
    <w:rsid w:val="00C453F5"/>
    <w:rsid w:val="00C454D8"/>
    <w:rsid w:val="00C45883"/>
    <w:rsid w:val="00C46421"/>
    <w:rsid w:val="00C465CE"/>
    <w:rsid w:val="00C46BFC"/>
    <w:rsid w:val="00C50FD4"/>
    <w:rsid w:val="00C52046"/>
    <w:rsid w:val="00C521FE"/>
    <w:rsid w:val="00C52518"/>
    <w:rsid w:val="00C5268A"/>
    <w:rsid w:val="00C52F76"/>
    <w:rsid w:val="00C53BD3"/>
    <w:rsid w:val="00C544E0"/>
    <w:rsid w:val="00C548A4"/>
    <w:rsid w:val="00C54B5E"/>
    <w:rsid w:val="00C55408"/>
    <w:rsid w:val="00C5564A"/>
    <w:rsid w:val="00C556F9"/>
    <w:rsid w:val="00C55B30"/>
    <w:rsid w:val="00C565DC"/>
    <w:rsid w:val="00C56622"/>
    <w:rsid w:val="00C56944"/>
    <w:rsid w:val="00C56C36"/>
    <w:rsid w:val="00C56D88"/>
    <w:rsid w:val="00C57A05"/>
    <w:rsid w:val="00C60F6A"/>
    <w:rsid w:val="00C626CB"/>
    <w:rsid w:val="00C62DBB"/>
    <w:rsid w:val="00C63089"/>
    <w:rsid w:val="00C633B7"/>
    <w:rsid w:val="00C63E51"/>
    <w:rsid w:val="00C64547"/>
    <w:rsid w:val="00C64F0A"/>
    <w:rsid w:val="00C653CB"/>
    <w:rsid w:val="00C65EE7"/>
    <w:rsid w:val="00C6620B"/>
    <w:rsid w:val="00C6645D"/>
    <w:rsid w:val="00C667EA"/>
    <w:rsid w:val="00C66F40"/>
    <w:rsid w:val="00C674D3"/>
    <w:rsid w:val="00C70C1C"/>
    <w:rsid w:val="00C71029"/>
    <w:rsid w:val="00C7140E"/>
    <w:rsid w:val="00C71526"/>
    <w:rsid w:val="00C7170D"/>
    <w:rsid w:val="00C71E05"/>
    <w:rsid w:val="00C72360"/>
    <w:rsid w:val="00C72624"/>
    <w:rsid w:val="00C7264E"/>
    <w:rsid w:val="00C72E1F"/>
    <w:rsid w:val="00C74620"/>
    <w:rsid w:val="00C759C5"/>
    <w:rsid w:val="00C76E91"/>
    <w:rsid w:val="00C77DCD"/>
    <w:rsid w:val="00C804AF"/>
    <w:rsid w:val="00C80A6B"/>
    <w:rsid w:val="00C80BA5"/>
    <w:rsid w:val="00C80F00"/>
    <w:rsid w:val="00C811D8"/>
    <w:rsid w:val="00C8166E"/>
    <w:rsid w:val="00C81914"/>
    <w:rsid w:val="00C81EDC"/>
    <w:rsid w:val="00C82588"/>
    <w:rsid w:val="00C82B25"/>
    <w:rsid w:val="00C83704"/>
    <w:rsid w:val="00C837D6"/>
    <w:rsid w:val="00C849B9"/>
    <w:rsid w:val="00C854FF"/>
    <w:rsid w:val="00C858CA"/>
    <w:rsid w:val="00C85F0D"/>
    <w:rsid w:val="00C86010"/>
    <w:rsid w:val="00C87123"/>
    <w:rsid w:val="00C87500"/>
    <w:rsid w:val="00C8756F"/>
    <w:rsid w:val="00C87587"/>
    <w:rsid w:val="00C87701"/>
    <w:rsid w:val="00C87C0E"/>
    <w:rsid w:val="00C87E9C"/>
    <w:rsid w:val="00C90D14"/>
    <w:rsid w:val="00C90EB7"/>
    <w:rsid w:val="00C9214A"/>
    <w:rsid w:val="00C933FE"/>
    <w:rsid w:val="00C93C25"/>
    <w:rsid w:val="00C93EAD"/>
    <w:rsid w:val="00C93F64"/>
    <w:rsid w:val="00C941A8"/>
    <w:rsid w:val="00C94447"/>
    <w:rsid w:val="00C948AD"/>
    <w:rsid w:val="00C94948"/>
    <w:rsid w:val="00C94D7F"/>
    <w:rsid w:val="00C95026"/>
    <w:rsid w:val="00C9515F"/>
    <w:rsid w:val="00C955C9"/>
    <w:rsid w:val="00C95744"/>
    <w:rsid w:val="00C974A7"/>
    <w:rsid w:val="00CA00DD"/>
    <w:rsid w:val="00CA0459"/>
    <w:rsid w:val="00CA153A"/>
    <w:rsid w:val="00CA22F5"/>
    <w:rsid w:val="00CA2872"/>
    <w:rsid w:val="00CA3335"/>
    <w:rsid w:val="00CA373B"/>
    <w:rsid w:val="00CA468E"/>
    <w:rsid w:val="00CA4DAE"/>
    <w:rsid w:val="00CA5262"/>
    <w:rsid w:val="00CA6768"/>
    <w:rsid w:val="00CA6C23"/>
    <w:rsid w:val="00CB00AB"/>
    <w:rsid w:val="00CB0183"/>
    <w:rsid w:val="00CB062F"/>
    <w:rsid w:val="00CB0798"/>
    <w:rsid w:val="00CB0BA9"/>
    <w:rsid w:val="00CB0EE7"/>
    <w:rsid w:val="00CB218E"/>
    <w:rsid w:val="00CB2FC1"/>
    <w:rsid w:val="00CB2FE3"/>
    <w:rsid w:val="00CB3CC3"/>
    <w:rsid w:val="00CB45D6"/>
    <w:rsid w:val="00CB48A3"/>
    <w:rsid w:val="00CB496F"/>
    <w:rsid w:val="00CB4B15"/>
    <w:rsid w:val="00CB567A"/>
    <w:rsid w:val="00CB6EE3"/>
    <w:rsid w:val="00CB7218"/>
    <w:rsid w:val="00CB776C"/>
    <w:rsid w:val="00CB7AEE"/>
    <w:rsid w:val="00CC049E"/>
    <w:rsid w:val="00CC0F3D"/>
    <w:rsid w:val="00CC129C"/>
    <w:rsid w:val="00CC155A"/>
    <w:rsid w:val="00CC1A5F"/>
    <w:rsid w:val="00CC267B"/>
    <w:rsid w:val="00CC2DD0"/>
    <w:rsid w:val="00CC3427"/>
    <w:rsid w:val="00CC4C14"/>
    <w:rsid w:val="00CC58C3"/>
    <w:rsid w:val="00CC5CC8"/>
    <w:rsid w:val="00CC66A8"/>
    <w:rsid w:val="00CC7178"/>
    <w:rsid w:val="00CC786A"/>
    <w:rsid w:val="00CC7D21"/>
    <w:rsid w:val="00CC7D89"/>
    <w:rsid w:val="00CD131B"/>
    <w:rsid w:val="00CD224A"/>
    <w:rsid w:val="00CD3185"/>
    <w:rsid w:val="00CD40B5"/>
    <w:rsid w:val="00CD4AAC"/>
    <w:rsid w:val="00CD591F"/>
    <w:rsid w:val="00CD5D07"/>
    <w:rsid w:val="00CD5FD2"/>
    <w:rsid w:val="00CD66D1"/>
    <w:rsid w:val="00CD66FE"/>
    <w:rsid w:val="00CD681B"/>
    <w:rsid w:val="00CD6B73"/>
    <w:rsid w:val="00CD6CA9"/>
    <w:rsid w:val="00CD6D82"/>
    <w:rsid w:val="00CD6FF8"/>
    <w:rsid w:val="00CD71EB"/>
    <w:rsid w:val="00CD7D6D"/>
    <w:rsid w:val="00CE0071"/>
    <w:rsid w:val="00CE0A97"/>
    <w:rsid w:val="00CE0B18"/>
    <w:rsid w:val="00CE188C"/>
    <w:rsid w:val="00CE18D9"/>
    <w:rsid w:val="00CE24B0"/>
    <w:rsid w:val="00CE2C05"/>
    <w:rsid w:val="00CE2C2F"/>
    <w:rsid w:val="00CE2DDD"/>
    <w:rsid w:val="00CE3018"/>
    <w:rsid w:val="00CE38F2"/>
    <w:rsid w:val="00CE3906"/>
    <w:rsid w:val="00CE39F4"/>
    <w:rsid w:val="00CE6541"/>
    <w:rsid w:val="00CE6E13"/>
    <w:rsid w:val="00CE71EB"/>
    <w:rsid w:val="00CE724D"/>
    <w:rsid w:val="00CE7A87"/>
    <w:rsid w:val="00CF14D2"/>
    <w:rsid w:val="00CF26A4"/>
    <w:rsid w:val="00CF2E15"/>
    <w:rsid w:val="00CF2FCB"/>
    <w:rsid w:val="00CF4496"/>
    <w:rsid w:val="00CF4708"/>
    <w:rsid w:val="00CF4738"/>
    <w:rsid w:val="00CF569F"/>
    <w:rsid w:val="00CF5733"/>
    <w:rsid w:val="00CF594E"/>
    <w:rsid w:val="00CF700C"/>
    <w:rsid w:val="00CF70C3"/>
    <w:rsid w:val="00CF76D1"/>
    <w:rsid w:val="00D000D9"/>
    <w:rsid w:val="00D00946"/>
    <w:rsid w:val="00D01074"/>
    <w:rsid w:val="00D0128F"/>
    <w:rsid w:val="00D01667"/>
    <w:rsid w:val="00D02ED6"/>
    <w:rsid w:val="00D0345C"/>
    <w:rsid w:val="00D04492"/>
    <w:rsid w:val="00D04530"/>
    <w:rsid w:val="00D0490C"/>
    <w:rsid w:val="00D04A45"/>
    <w:rsid w:val="00D04A90"/>
    <w:rsid w:val="00D053E5"/>
    <w:rsid w:val="00D0595E"/>
    <w:rsid w:val="00D05CF4"/>
    <w:rsid w:val="00D0604B"/>
    <w:rsid w:val="00D07251"/>
    <w:rsid w:val="00D10CBE"/>
    <w:rsid w:val="00D12150"/>
    <w:rsid w:val="00D123F0"/>
    <w:rsid w:val="00D13100"/>
    <w:rsid w:val="00D13AF2"/>
    <w:rsid w:val="00D13C7E"/>
    <w:rsid w:val="00D13D26"/>
    <w:rsid w:val="00D13D45"/>
    <w:rsid w:val="00D13D77"/>
    <w:rsid w:val="00D15BE5"/>
    <w:rsid w:val="00D16A81"/>
    <w:rsid w:val="00D1705E"/>
    <w:rsid w:val="00D17DDB"/>
    <w:rsid w:val="00D20415"/>
    <w:rsid w:val="00D20BBF"/>
    <w:rsid w:val="00D213EE"/>
    <w:rsid w:val="00D218F0"/>
    <w:rsid w:val="00D2276A"/>
    <w:rsid w:val="00D22BCD"/>
    <w:rsid w:val="00D230C5"/>
    <w:rsid w:val="00D243F8"/>
    <w:rsid w:val="00D2481A"/>
    <w:rsid w:val="00D24AF3"/>
    <w:rsid w:val="00D25C48"/>
    <w:rsid w:val="00D2713A"/>
    <w:rsid w:val="00D2744B"/>
    <w:rsid w:val="00D27561"/>
    <w:rsid w:val="00D27BFF"/>
    <w:rsid w:val="00D27F61"/>
    <w:rsid w:val="00D30217"/>
    <w:rsid w:val="00D308EB"/>
    <w:rsid w:val="00D30D79"/>
    <w:rsid w:val="00D3192B"/>
    <w:rsid w:val="00D3261A"/>
    <w:rsid w:val="00D32AC9"/>
    <w:rsid w:val="00D33C3C"/>
    <w:rsid w:val="00D33E82"/>
    <w:rsid w:val="00D350AC"/>
    <w:rsid w:val="00D365D4"/>
    <w:rsid w:val="00D37188"/>
    <w:rsid w:val="00D374F6"/>
    <w:rsid w:val="00D40650"/>
    <w:rsid w:val="00D4173D"/>
    <w:rsid w:val="00D41A0D"/>
    <w:rsid w:val="00D427A7"/>
    <w:rsid w:val="00D42810"/>
    <w:rsid w:val="00D43073"/>
    <w:rsid w:val="00D431E9"/>
    <w:rsid w:val="00D43AE1"/>
    <w:rsid w:val="00D43C20"/>
    <w:rsid w:val="00D4400B"/>
    <w:rsid w:val="00D442B7"/>
    <w:rsid w:val="00D4471A"/>
    <w:rsid w:val="00D44824"/>
    <w:rsid w:val="00D44E8D"/>
    <w:rsid w:val="00D45589"/>
    <w:rsid w:val="00D4608A"/>
    <w:rsid w:val="00D50539"/>
    <w:rsid w:val="00D50674"/>
    <w:rsid w:val="00D50984"/>
    <w:rsid w:val="00D5120A"/>
    <w:rsid w:val="00D51D9F"/>
    <w:rsid w:val="00D529DB"/>
    <w:rsid w:val="00D52ECF"/>
    <w:rsid w:val="00D53815"/>
    <w:rsid w:val="00D53B3B"/>
    <w:rsid w:val="00D53EAF"/>
    <w:rsid w:val="00D5542B"/>
    <w:rsid w:val="00D5576F"/>
    <w:rsid w:val="00D55F6E"/>
    <w:rsid w:val="00D56447"/>
    <w:rsid w:val="00D565EA"/>
    <w:rsid w:val="00D56F19"/>
    <w:rsid w:val="00D570D2"/>
    <w:rsid w:val="00D5778A"/>
    <w:rsid w:val="00D6191F"/>
    <w:rsid w:val="00D63845"/>
    <w:rsid w:val="00D6387B"/>
    <w:rsid w:val="00D644D1"/>
    <w:rsid w:val="00D6510B"/>
    <w:rsid w:val="00D664A9"/>
    <w:rsid w:val="00D67993"/>
    <w:rsid w:val="00D703B7"/>
    <w:rsid w:val="00D70688"/>
    <w:rsid w:val="00D711EC"/>
    <w:rsid w:val="00D71A58"/>
    <w:rsid w:val="00D71E53"/>
    <w:rsid w:val="00D729C3"/>
    <w:rsid w:val="00D72D71"/>
    <w:rsid w:val="00D72FB1"/>
    <w:rsid w:val="00D72FF0"/>
    <w:rsid w:val="00D738F2"/>
    <w:rsid w:val="00D73B06"/>
    <w:rsid w:val="00D74E63"/>
    <w:rsid w:val="00D75079"/>
    <w:rsid w:val="00D75684"/>
    <w:rsid w:val="00D75860"/>
    <w:rsid w:val="00D759D2"/>
    <w:rsid w:val="00D75BD6"/>
    <w:rsid w:val="00D76678"/>
    <w:rsid w:val="00D76BEC"/>
    <w:rsid w:val="00D77C6E"/>
    <w:rsid w:val="00D77F44"/>
    <w:rsid w:val="00D8034C"/>
    <w:rsid w:val="00D8174D"/>
    <w:rsid w:val="00D81D40"/>
    <w:rsid w:val="00D82093"/>
    <w:rsid w:val="00D821D1"/>
    <w:rsid w:val="00D82393"/>
    <w:rsid w:val="00D82F17"/>
    <w:rsid w:val="00D83229"/>
    <w:rsid w:val="00D8349C"/>
    <w:rsid w:val="00D836E5"/>
    <w:rsid w:val="00D83DC1"/>
    <w:rsid w:val="00D844ED"/>
    <w:rsid w:val="00D84523"/>
    <w:rsid w:val="00D84823"/>
    <w:rsid w:val="00D84A22"/>
    <w:rsid w:val="00D84DC9"/>
    <w:rsid w:val="00D86B67"/>
    <w:rsid w:val="00D8731A"/>
    <w:rsid w:val="00D87891"/>
    <w:rsid w:val="00D87B5E"/>
    <w:rsid w:val="00D87F63"/>
    <w:rsid w:val="00D90799"/>
    <w:rsid w:val="00D91224"/>
    <w:rsid w:val="00D918B7"/>
    <w:rsid w:val="00D91C91"/>
    <w:rsid w:val="00D93D94"/>
    <w:rsid w:val="00D940C4"/>
    <w:rsid w:val="00D94643"/>
    <w:rsid w:val="00D94CEC"/>
    <w:rsid w:val="00D96798"/>
    <w:rsid w:val="00D96C8F"/>
    <w:rsid w:val="00D974E2"/>
    <w:rsid w:val="00D97789"/>
    <w:rsid w:val="00D97C1D"/>
    <w:rsid w:val="00D97C6D"/>
    <w:rsid w:val="00D97D83"/>
    <w:rsid w:val="00DA01FA"/>
    <w:rsid w:val="00DA0AD7"/>
    <w:rsid w:val="00DA1B09"/>
    <w:rsid w:val="00DA1B53"/>
    <w:rsid w:val="00DA1D5D"/>
    <w:rsid w:val="00DA1E14"/>
    <w:rsid w:val="00DA3096"/>
    <w:rsid w:val="00DA3487"/>
    <w:rsid w:val="00DA35CE"/>
    <w:rsid w:val="00DA44E4"/>
    <w:rsid w:val="00DA4B6A"/>
    <w:rsid w:val="00DA607E"/>
    <w:rsid w:val="00DA6626"/>
    <w:rsid w:val="00DA6CD9"/>
    <w:rsid w:val="00DA7260"/>
    <w:rsid w:val="00DA74A8"/>
    <w:rsid w:val="00DA7CE0"/>
    <w:rsid w:val="00DB0004"/>
    <w:rsid w:val="00DB014B"/>
    <w:rsid w:val="00DB0177"/>
    <w:rsid w:val="00DB0F96"/>
    <w:rsid w:val="00DB1772"/>
    <w:rsid w:val="00DB1D41"/>
    <w:rsid w:val="00DB25F6"/>
    <w:rsid w:val="00DB26D6"/>
    <w:rsid w:val="00DB2757"/>
    <w:rsid w:val="00DB2A51"/>
    <w:rsid w:val="00DB2B22"/>
    <w:rsid w:val="00DB30B9"/>
    <w:rsid w:val="00DB329E"/>
    <w:rsid w:val="00DB3497"/>
    <w:rsid w:val="00DB434E"/>
    <w:rsid w:val="00DB48CF"/>
    <w:rsid w:val="00DB507A"/>
    <w:rsid w:val="00DB5848"/>
    <w:rsid w:val="00DB5AA0"/>
    <w:rsid w:val="00DB7402"/>
    <w:rsid w:val="00DB74DF"/>
    <w:rsid w:val="00DB7BC6"/>
    <w:rsid w:val="00DC000C"/>
    <w:rsid w:val="00DC0A2A"/>
    <w:rsid w:val="00DC2129"/>
    <w:rsid w:val="00DC2414"/>
    <w:rsid w:val="00DC2969"/>
    <w:rsid w:val="00DC3354"/>
    <w:rsid w:val="00DC3538"/>
    <w:rsid w:val="00DC39A9"/>
    <w:rsid w:val="00DC487D"/>
    <w:rsid w:val="00DC4942"/>
    <w:rsid w:val="00DC529A"/>
    <w:rsid w:val="00DC5479"/>
    <w:rsid w:val="00DC5A5F"/>
    <w:rsid w:val="00DC5B79"/>
    <w:rsid w:val="00DC661C"/>
    <w:rsid w:val="00DC6E75"/>
    <w:rsid w:val="00DC6E8D"/>
    <w:rsid w:val="00DC6FD1"/>
    <w:rsid w:val="00DD1273"/>
    <w:rsid w:val="00DD2BA6"/>
    <w:rsid w:val="00DD3B07"/>
    <w:rsid w:val="00DD3F03"/>
    <w:rsid w:val="00DD413D"/>
    <w:rsid w:val="00DD45B2"/>
    <w:rsid w:val="00DD46A6"/>
    <w:rsid w:val="00DD5A1C"/>
    <w:rsid w:val="00DD65D7"/>
    <w:rsid w:val="00DD665D"/>
    <w:rsid w:val="00DE02EA"/>
    <w:rsid w:val="00DE0615"/>
    <w:rsid w:val="00DE08FD"/>
    <w:rsid w:val="00DE0F14"/>
    <w:rsid w:val="00DE1214"/>
    <w:rsid w:val="00DE1E96"/>
    <w:rsid w:val="00DE2839"/>
    <w:rsid w:val="00DE31B5"/>
    <w:rsid w:val="00DE355F"/>
    <w:rsid w:val="00DE4A16"/>
    <w:rsid w:val="00DE501C"/>
    <w:rsid w:val="00DE61F0"/>
    <w:rsid w:val="00DE63D8"/>
    <w:rsid w:val="00DE68E6"/>
    <w:rsid w:val="00DE6A00"/>
    <w:rsid w:val="00DE748C"/>
    <w:rsid w:val="00DE77F1"/>
    <w:rsid w:val="00DE7D85"/>
    <w:rsid w:val="00DF122E"/>
    <w:rsid w:val="00DF1401"/>
    <w:rsid w:val="00DF1F19"/>
    <w:rsid w:val="00DF2DD2"/>
    <w:rsid w:val="00DF3AC8"/>
    <w:rsid w:val="00DF4490"/>
    <w:rsid w:val="00DF45C6"/>
    <w:rsid w:val="00DF5488"/>
    <w:rsid w:val="00DF59E1"/>
    <w:rsid w:val="00DF5A1D"/>
    <w:rsid w:val="00DF5BB7"/>
    <w:rsid w:val="00DF5C00"/>
    <w:rsid w:val="00DF5F6E"/>
    <w:rsid w:val="00DF5FF8"/>
    <w:rsid w:val="00DF6233"/>
    <w:rsid w:val="00DF6439"/>
    <w:rsid w:val="00DF69F0"/>
    <w:rsid w:val="00E00A4F"/>
    <w:rsid w:val="00E01494"/>
    <w:rsid w:val="00E01E3A"/>
    <w:rsid w:val="00E03D4C"/>
    <w:rsid w:val="00E03EAB"/>
    <w:rsid w:val="00E053E1"/>
    <w:rsid w:val="00E058FE"/>
    <w:rsid w:val="00E05F9B"/>
    <w:rsid w:val="00E06BCE"/>
    <w:rsid w:val="00E072C2"/>
    <w:rsid w:val="00E0798B"/>
    <w:rsid w:val="00E101B2"/>
    <w:rsid w:val="00E10882"/>
    <w:rsid w:val="00E10883"/>
    <w:rsid w:val="00E10D00"/>
    <w:rsid w:val="00E12062"/>
    <w:rsid w:val="00E1212F"/>
    <w:rsid w:val="00E12179"/>
    <w:rsid w:val="00E13500"/>
    <w:rsid w:val="00E1421B"/>
    <w:rsid w:val="00E14B96"/>
    <w:rsid w:val="00E15810"/>
    <w:rsid w:val="00E15B01"/>
    <w:rsid w:val="00E15D79"/>
    <w:rsid w:val="00E15EEB"/>
    <w:rsid w:val="00E165FA"/>
    <w:rsid w:val="00E16E9B"/>
    <w:rsid w:val="00E17114"/>
    <w:rsid w:val="00E1738D"/>
    <w:rsid w:val="00E173DB"/>
    <w:rsid w:val="00E17539"/>
    <w:rsid w:val="00E1754D"/>
    <w:rsid w:val="00E2025B"/>
    <w:rsid w:val="00E206EA"/>
    <w:rsid w:val="00E20ACE"/>
    <w:rsid w:val="00E20DA1"/>
    <w:rsid w:val="00E22F55"/>
    <w:rsid w:val="00E2362B"/>
    <w:rsid w:val="00E241E9"/>
    <w:rsid w:val="00E24B5D"/>
    <w:rsid w:val="00E25AB3"/>
    <w:rsid w:val="00E25B30"/>
    <w:rsid w:val="00E26EEC"/>
    <w:rsid w:val="00E27D38"/>
    <w:rsid w:val="00E30112"/>
    <w:rsid w:val="00E304BA"/>
    <w:rsid w:val="00E30B0F"/>
    <w:rsid w:val="00E30EBA"/>
    <w:rsid w:val="00E315A4"/>
    <w:rsid w:val="00E3236F"/>
    <w:rsid w:val="00E32949"/>
    <w:rsid w:val="00E3311F"/>
    <w:rsid w:val="00E334A6"/>
    <w:rsid w:val="00E33DCC"/>
    <w:rsid w:val="00E34892"/>
    <w:rsid w:val="00E36A01"/>
    <w:rsid w:val="00E370AF"/>
    <w:rsid w:val="00E37B21"/>
    <w:rsid w:val="00E40AB2"/>
    <w:rsid w:val="00E4114B"/>
    <w:rsid w:val="00E412AA"/>
    <w:rsid w:val="00E41418"/>
    <w:rsid w:val="00E4156B"/>
    <w:rsid w:val="00E41A4A"/>
    <w:rsid w:val="00E41A7D"/>
    <w:rsid w:val="00E41B9D"/>
    <w:rsid w:val="00E41EDA"/>
    <w:rsid w:val="00E41FD7"/>
    <w:rsid w:val="00E4384C"/>
    <w:rsid w:val="00E43A83"/>
    <w:rsid w:val="00E442BF"/>
    <w:rsid w:val="00E4514A"/>
    <w:rsid w:val="00E45C6E"/>
    <w:rsid w:val="00E46327"/>
    <w:rsid w:val="00E463B6"/>
    <w:rsid w:val="00E46C0B"/>
    <w:rsid w:val="00E46ECC"/>
    <w:rsid w:val="00E46F9B"/>
    <w:rsid w:val="00E47203"/>
    <w:rsid w:val="00E476CF"/>
    <w:rsid w:val="00E50012"/>
    <w:rsid w:val="00E505F6"/>
    <w:rsid w:val="00E50837"/>
    <w:rsid w:val="00E5182D"/>
    <w:rsid w:val="00E51D33"/>
    <w:rsid w:val="00E52D9A"/>
    <w:rsid w:val="00E53C0F"/>
    <w:rsid w:val="00E540E1"/>
    <w:rsid w:val="00E54A8E"/>
    <w:rsid w:val="00E54B56"/>
    <w:rsid w:val="00E56549"/>
    <w:rsid w:val="00E570F7"/>
    <w:rsid w:val="00E60599"/>
    <w:rsid w:val="00E60852"/>
    <w:rsid w:val="00E61424"/>
    <w:rsid w:val="00E617DD"/>
    <w:rsid w:val="00E61A95"/>
    <w:rsid w:val="00E6264A"/>
    <w:rsid w:val="00E62944"/>
    <w:rsid w:val="00E62DB5"/>
    <w:rsid w:val="00E6329B"/>
    <w:rsid w:val="00E63827"/>
    <w:rsid w:val="00E63942"/>
    <w:rsid w:val="00E647ED"/>
    <w:rsid w:val="00E64C01"/>
    <w:rsid w:val="00E64DB0"/>
    <w:rsid w:val="00E66069"/>
    <w:rsid w:val="00E66716"/>
    <w:rsid w:val="00E67442"/>
    <w:rsid w:val="00E700EA"/>
    <w:rsid w:val="00E70731"/>
    <w:rsid w:val="00E707B2"/>
    <w:rsid w:val="00E7089E"/>
    <w:rsid w:val="00E716D9"/>
    <w:rsid w:val="00E72454"/>
    <w:rsid w:val="00E728C8"/>
    <w:rsid w:val="00E72B84"/>
    <w:rsid w:val="00E72E8C"/>
    <w:rsid w:val="00E731A5"/>
    <w:rsid w:val="00E7358A"/>
    <w:rsid w:val="00E74BE5"/>
    <w:rsid w:val="00E751C8"/>
    <w:rsid w:val="00E754D3"/>
    <w:rsid w:val="00E754DF"/>
    <w:rsid w:val="00E75612"/>
    <w:rsid w:val="00E756D3"/>
    <w:rsid w:val="00E76A40"/>
    <w:rsid w:val="00E76E16"/>
    <w:rsid w:val="00E775A6"/>
    <w:rsid w:val="00E77D17"/>
    <w:rsid w:val="00E77D80"/>
    <w:rsid w:val="00E8190B"/>
    <w:rsid w:val="00E82309"/>
    <w:rsid w:val="00E828F0"/>
    <w:rsid w:val="00E82AA0"/>
    <w:rsid w:val="00E832FF"/>
    <w:rsid w:val="00E83F12"/>
    <w:rsid w:val="00E84740"/>
    <w:rsid w:val="00E85552"/>
    <w:rsid w:val="00E855AB"/>
    <w:rsid w:val="00E8585E"/>
    <w:rsid w:val="00E85F52"/>
    <w:rsid w:val="00E86747"/>
    <w:rsid w:val="00E86796"/>
    <w:rsid w:val="00E867A6"/>
    <w:rsid w:val="00E874C2"/>
    <w:rsid w:val="00E8771F"/>
    <w:rsid w:val="00E87ABD"/>
    <w:rsid w:val="00E900A2"/>
    <w:rsid w:val="00E906DA"/>
    <w:rsid w:val="00E909DF"/>
    <w:rsid w:val="00E91C38"/>
    <w:rsid w:val="00E91D22"/>
    <w:rsid w:val="00E920E1"/>
    <w:rsid w:val="00E93F20"/>
    <w:rsid w:val="00E93F84"/>
    <w:rsid w:val="00E945DE"/>
    <w:rsid w:val="00E94F6E"/>
    <w:rsid w:val="00E9505B"/>
    <w:rsid w:val="00E96232"/>
    <w:rsid w:val="00E967A1"/>
    <w:rsid w:val="00EA03E0"/>
    <w:rsid w:val="00EA05CC"/>
    <w:rsid w:val="00EA09A9"/>
    <w:rsid w:val="00EA0F42"/>
    <w:rsid w:val="00EA0F99"/>
    <w:rsid w:val="00EA15B3"/>
    <w:rsid w:val="00EA31CF"/>
    <w:rsid w:val="00EA3C15"/>
    <w:rsid w:val="00EA48E4"/>
    <w:rsid w:val="00EA4932"/>
    <w:rsid w:val="00EA53FB"/>
    <w:rsid w:val="00EB06E2"/>
    <w:rsid w:val="00EB2170"/>
    <w:rsid w:val="00EB24E6"/>
    <w:rsid w:val="00EB2A56"/>
    <w:rsid w:val="00EB2FE3"/>
    <w:rsid w:val="00EB3032"/>
    <w:rsid w:val="00EB3098"/>
    <w:rsid w:val="00EB32AB"/>
    <w:rsid w:val="00EB3340"/>
    <w:rsid w:val="00EB39CA"/>
    <w:rsid w:val="00EB4144"/>
    <w:rsid w:val="00EB4531"/>
    <w:rsid w:val="00EB45C4"/>
    <w:rsid w:val="00EB5185"/>
    <w:rsid w:val="00EB570E"/>
    <w:rsid w:val="00EB5E70"/>
    <w:rsid w:val="00EB7842"/>
    <w:rsid w:val="00EB78D8"/>
    <w:rsid w:val="00EC1748"/>
    <w:rsid w:val="00EC1EA0"/>
    <w:rsid w:val="00EC205B"/>
    <w:rsid w:val="00EC2134"/>
    <w:rsid w:val="00EC223E"/>
    <w:rsid w:val="00EC4255"/>
    <w:rsid w:val="00EC4656"/>
    <w:rsid w:val="00EC50D9"/>
    <w:rsid w:val="00EC7B77"/>
    <w:rsid w:val="00ED1404"/>
    <w:rsid w:val="00ED1894"/>
    <w:rsid w:val="00ED2589"/>
    <w:rsid w:val="00ED2787"/>
    <w:rsid w:val="00ED2E73"/>
    <w:rsid w:val="00ED38AD"/>
    <w:rsid w:val="00ED3FAF"/>
    <w:rsid w:val="00ED4AED"/>
    <w:rsid w:val="00ED5514"/>
    <w:rsid w:val="00ED61A9"/>
    <w:rsid w:val="00ED634B"/>
    <w:rsid w:val="00ED6C51"/>
    <w:rsid w:val="00ED7263"/>
    <w:rsid w:val="00ED7FE6"/>
    <w:rsid w:val="00EE0AF2"/>
    <w:rsid w:val="00EE0C7E"/>
    <w:rsid w:val="00EE162E"/>
    <w:rsid w:val="00EE2AB0"/>
    <w:rsid w:val="00EE3464"/>
    <w:rsid w:val="00EE394D"/>
    <w:rsid w:val="00EE3DB5"/>
    <w:rsid w:val="00EE4244"/>
    <w:rsid w:val="00EE42F7"/>
    <w:rsid w:val="00EE45D8"/>
    <w:rsid w:val="00EE4D1F"/>
    <w:rsid w:val="00EE4D37"/>
    <w:rsid w:val="00EE4E36"/>
    <w:rsid w:val="00EE52B1"/>
    <w:rsid w:val="00EE56A2"/>
    <w:rsid w:val="00EE59A4"/>
    <w:rsid w:val="00EE5D2E"/>
    <w:rsid w:val="00EE62F7"/>
    <w:rsid w:val="00EE6876"/>
    <w:rsid w:val="00EE6A8E"/>
    <w:rsid w:val="00EE7F3C"/>
    <w:rsid w:val="00EF0013"/>
    <w:rsid w:val="00EF0DF6"/>
    <w:rsid w:val="00EF11D0"/>
    <w:rsid w:val="00EF1803"/>
    <w:rsid w:val="00EF18D2"/>
    <w:rsid w:val="00EF1EF2"/>
    <w:rsid w:val="00EF1F38"/>
    <w:rsid w:val="00EF24D9"/>
    <w:rsid w:val="00EF2840"/>
    <w:rsid w:val="00EF2DEB"/>
    <w:rsid w:val="00EF33F3"/>
    <w:rsid w:val="00EF3B86"/>
    <w:rsid w:val="00EF3D82"/>
    <w:rsid w:val="00EF3E14"/>
    <w:rsid w:val="00EF3ED5"/>
    <w:rsid w:val="00EF5F14"/>
    <w:rsid w:val="00EF7307"/>
    <w:rsid w:val="00EF76C2"/>
    <w:rsid w:val="00EF7826"/>
    <w:rsid w:val="00F00469"/>
    <w:rsid w:val="00F01574"/>
    <w:rsid w:val="00F01D31"/>
    <w:rsid w:val="00F022BA"/>
    <w:rsid w:val="00F023A1"/>
    <w:rsid w:val="00F036E4"/>
    <w:rsid w:val="00F03A32"/>
    <w:rsid w:val="00F03C2B"/>
    <w:rsid w:val="00F03D2E"/>
    <w:rsid w:val="00F04755"/>
    <w:rsid w:val="00F04F95"/>
    <w:rsid w:val="00F05DB1"/>
    <w:rsid w:val="00F05E0C"/>
    <w:rsid w:val="00F06D35"/>
    <w:rsid w:val="00F06EF7"/>
    <w:rsid w:val="00F072AF"/>
    <w:rsid w:val="00F0733B"/>
    <w:rsid w:val="00F07399"/>
    <w:rsid w:val="00F102A5"/>
    <w:rsid w:val="00F1071D"/>
    <w:rsid w:val="00F10909"/>
    <w:rsid w:val="00F10A74"/>
    <w:rsid w:val="00F10EDA"/>
    <w:rsid w:val="00F10F7E"/>
    <w:rsid w:val="00F11B70"/>
    <w:rsid w:val="00F1262A"/>
    <w:rsid w:val="00F14452"/>
    <w:rsid w:val="00F1484D"/>
    <w:rsid w:val="00F178FA"/>
    <w:rsid w:val="00F17ABC"/>
    <w:rsid w:val="00F17D1A"/>
    <w:rsid w:val="00F20869"/>
    <w:rsid w:val="00F2222B"/>
    <w:rsid w:val="00F237A0"/>
    <w:rsid w:val="00F23C30"/>
    <w:rsid w:val="00F24369"/>
    <w:rsid w:val="00F247D2"/>
    <w:rsid w:val="00F24921"/>
    <w:rsid w:val="00F2511F"/>
    <w:rsid w:val="00F25B8D"/>
    <w:rsid w:val="00F26A43"/>
    <w:rsid w:val="00F2738F"/>
    <w:rsid w:val="00F2785A"/>
    <w:rsid w:val="00F30391"/>
    <w:rsid w:val="00F30E9D"/>
    <w:rsid w:val="00F32638"/>
    <w:rsid w:val="00F32E2C"/>
    <w:rsid w:val="00F3394A"/>
    <w:rsid w:val="00F33ED0"/>
    <w:rsid w:val="00F343DE"/>
    <w:rsid w:val="00F34DAB"/>
    <w:rsid w:val="00F35C47"/>
    <w:rsid w:val="00F35E49"/>
    <w:rsid w:val="00F3632B"/>
    <w:rsid w:val="00F3665F"/>
    <w:rsid w:val="00F36BFD"/>
    <w:rsid w:val="00F37934"/>
    <w:rsid w:val="00F37DCB"/>
    <w:rsid w:val="00F4026B"/>
    <w:rsid w:val="00F402B7"/>
    <w:rsid w:val="00F4108C"/>
    <w:rsid w:val="00F415C3"/>
    <w:rsid w:val="00F437E6"/>
    <w:rsid w:val="00F4381D"/>
    <w:rsid w:val="00F444A6"/>
    <w:rsid w:val="00F45445"/>
    <w:rsid w:val="00F45518"/>
    <w:rsid w:val="00F46289"/>
    <w:rsid w:val="00F4667F"/>
    <w:rsid w:val="00F46D02"/>
    <w:rsid w:val="00F476AA"/>
    <w:rsid w:val="00F47773"/>
    <w:rsid w:val="00F518E3"/>
    <w:rsid w:val="00F52102"/>
    <w:rsid w:val="00F52408"/>
    <w:rsid w:val="00F525A3"/>
    <w:rsid w:val="00F52684"/>
    <w:rsid w:val="00F526CC"/>
    <w:rsid w:val="00F526D9"/>
    <w:rsid w:val="00F52F12"/>
    <w:rsid w:val="00F5319D"/>
    <w:rsid w:val="00F53731"/>
    <w:rsid w:val="00F53CD8"/>
    <w:rsid w:val="00F54B33"/>
    <w:rsid w:val="00F56162"/>
    <w:rsid w:val="00F56220"/>
    <w:rsid w:val="00F56FC2"/>
    <w:rsid w:val="00F57E7A"/>
    <w:rsid w:val="00F602F5"/>
    <w:rsid w:val="00F602FA"/>
    <w:rsid w:val="00F60454"/>
    <w:rsid w:val="00F62440"/>
    <w:rsid w:val="00F62D84"/>
    <w:rsid w:val="00F62E09"/>
    <w:rsid w:val="00F632E2"/>
    <w:rsid w:val="00F64114"/>
    <w:rsid w:val="00F65573"/>
    <w:rsid w:val="00F65642"/>
    <w:rsid w:val="00F65A75"/>
    <w:rsid w:val="00F6657A"/>
    <w:rsid w:val="00F674E4"/>
    <w:rsid w:val="00F677A7"/>
    <w:rsid w:val="00F704B0"/>
    <w:rsid w:val="00F71925"/>
    <w:rsid w:val="00F72150"/>
    <w:rsid w:val="00F72485"/>
    <w:rsid w:val="00F72617"/>
    <w:rsid w:val="00F7287B"/>
    <w:rsid w:val="00F729BD"/>
    <w:rsid w:val="00F72E7B"/>
    <w:rsid w:val="00F73635"/>
    <w:rsid w:val="00F73CE0"/>
    <w:rsid w:val="00F746F9"/>
    <w:rsid w:val="00F749DF"/>
    <w:rsid w:val="00F74E16"/>
    <w:rsid w:val="00F750ED"/>
    <w:rsid w:val="00F7549F"/>
    <w:rsid w:val="00F75553"/>
    <w:rsid w:val="00F75581"/>
    <w:rsid w:val="00F7643D"/>
    <w:rsid w:val="00F76A76"/>
    <w:rsid w:val="00F76B5A"/>
    <w:rsid w:val="00F779D4"/>
    <w:rsid w:val="00F804E4"/>
    <w:rsid w:val="00F80B0D"/>
    <w:rsid w:val="00F80B58"/>
    <w:rsid w:val="00F817D6"/>
    <w:rsid w:val="00F818FA"/>
    <w:rsid w:val="00F824AD"/>
    <w:rsid w:val="00F82927"/>
    <w:rsid w:val="00F8351D"/>
    <w:rsid w:val="00F845BB"/>
    <w:rsid w:val="00F85830"/>
    <w:rsid w:val="00F85B55"/>
    <w:rsid w:val="00F87698"/>
    <w:rsid w:val="00F90458"/>
    <w:rsid w:val="00F90C82"/>
    <w:rsid w:val="00F91270"/>
    <w:rsid w:val="00F91387"/>
    <w:rsid w:val="00F91973"/>
    <w:rsid w:val="00F91DEB"/>
    <w:rsid w:val="00F92CEF"/>
    <w:rsid w:val="00F93498"/>
    <w:rsid w:val="00F936A8"/>
    <w:rsid w:val="00F93DCA"/>
    <w:rsid w:val="00F94288"/>
    <w:rsid w:val="00F942EC"/>
    <w:rsid w:val="00F949B0"/>
    <w:rsid w:val="00F94C9A"/>
    <w:rsid w:val="00F95A90"/>
    <w:rsid w:val="00F9629D"/>
    <w:rsid w:val="00F96722"/>
    <w:rsid w:val="00F96A44"/>
    <w:rsid w:val="00F9765A"/>
    <w:rsid w:val="00FA04FE"/>
    <w:rsid w:val="00FA0E9B"/>
    <w:rsid w:val="00FA1147"/>
    <w:rsid w:val="00FA133D"/>
    <w:rsid w:val="00FA15A5"/>
    <w:rsid w:val="00FA1BA6"/>
    <w:rsid w:val="00FA2FB9"/>
    <w:rsid w:val="00FA3C80"/>
    <w:rsid w:val="00FA40AA"/>
    <w:rsid w:val="00FA5579"/>
    <w:rsid w:val="00FA57C6"/>
    <w:rsid w:val="00FA6528"/>
    <w:rsid w:val="00FA6ED5"/>
    <w:rsid w:val="00FA6F82"/>
    <w:rsid w:val="00FA714A"/>
    <w:rsid w:val="00FB1BC7"/>
    <w:rsid w:val="00FB1CE9"/>
    <w:rsid w:val="00FB1E55"/>
    <w:rsid w:val="00FB22A0"/>
    <w:rsid w:val="00FB2563"/>
    <w:rsid w:val="00FB2FFB"/>
    <w:rsid w:val="00FB3AE3"/>
    <w:rsid w:val="00FB3EFB"/>
    <w:rsid w:val="00FB4074"/>
    <w:rsid w:val="00FB687C"/>
    <w:rsid w:val="00FC1AE0"/>
    <w:rsid w:val="00FC1FC9"/>
    <w:rsid w:val="00FC36AF"/>
    <w:rsid w:val="00FC36B2"/>
    <w:rsid w:val="00FC3844"/>
    <w:rsid w:val="00FC754A"/>
    <w:rsid w:val="00FC7A40"/>
    <w:rsid w:val="00FC7ADE"/>
    <w:rsid w:val="00FD004D"/>
    <w:rsid w:val="00FD0FA9"/>
    <w:rsid w:val="00FD1768"/>
    <w:rsid w:val="00FD2020"/>
    <w:rsid w:val="00FD268F"/>
    <w:rsid w:val="00FD2990"/>
    <w:rsid w:val="00FD38B0"/>
    <w:rsid w:val="00FD3DB4"/>
    <w:rsid w:val="00FD45CD"/>
    <w:rsid w:val="00FD487F"/>
    <w:rsid w:val="00FD4BC8"/>
    <w:rsid w:val="00FD4DE6"/>
    <w:rsid w:val="00FD5335"/>
    <w:rsid w:val="00FD5383"/>
    <w:rsid w:val="00FD6993"/>
    <w:rsid w:val="00FD7916"/>
    <w:rsid w:val="00FE0633"/>
    <w:rsid w:val="00FE09EA"/>
    <w:rsid w:val="00FE1077"/>
    <w:rsid w:val="00FE1308"/>
    <w:rsid w:val="00FE17CB"/>
    <w:rsid w:val="00FE1EDB"/>
    <w:rsid w:val="00FE262B"/>
    <w:rsid w:val="00FE3551"/>
    <w:rsid w:val="00FE36CB"/>
    <w:rsid w:val="00FE40FC"/>
    <w:rsid w:val="00FE4845"/>
    <w:rsid w:val="00FE4DCB"/>
    <w:rsid w:val="00FE5109"/>
    <w:rsid w:val="00FE5BC3"/>
    <w:rsid w:val="00FE5E3C"/>
    <w:rsid w:val="00FE61B3"/>
    <w:rsid w:val="00FE6390"/>
    <w:rsid w:val="00FE6832"/>
    <w:rsid w:val="00FE73CC"/>
    <w:rsid w:val="00FE7784"/>
    <w:rsid w:val="00FE7F58"/>
    <w:rsid w:val="00FF05C0"/>
    <w:rsid w:val="00FF07DF"/>
    <w:rsid w:val="00FF130B"/>
    <w:rsid w:val="00FF1462"/>
    <w:rsid w:val="00FF16E4"/>
    <w:rsid w:val="00FF17A0"/>
    <w:rsid w:val="00FF195D"/>
    <w:rsid w:val="00FF1B16"/>
    <w:rsid w:val="00FF1C7F"/>
    <w:rsid w:val="00FF3280"/>
    <w:rsid w:val="00FF495D"/>
    <w:rsid w:val="00FF4F0E"/>
    <w:rsid w:val="00FF5F81"/>
    <w:rsid w:val="00FF7D98"/>
    <w:rsid w:val="00FF7DE2"/>
    <w:rsid w:val="105553C7"/>
    <w:rsid w:val="148F2FCC"/>
    <w:rsid w:val="18B3A315"/>
    <w:rsid w:val="1BFAEB17"/>
    <w:rsid w:val="20E48F3F"/>
    <w:rsid w:val="21C154E4"/>
    <w:rsid w:val="47486BC3"/>
    <w:rsid w:val="49F5872F"/>
    <w:rsid w:val="5B543EEC"/>
    <w:rsid w:val="6F666B0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0D98D3"/>
  <w15:docId w15:val="{D90392FF-E1E2-4B05-9D7A-A63D12D11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1681"/>
    <w:pPr>
      <w:spacing w:before="120" w:after="0" w:line="276" w:lineRule="auto"/>
    </w:pPr>
    <w:rPr>
      <w:rFonts w:ascii="Helvetica" w:eastAsia="SimSun" w:hAnsi="Helvetica" w:cs="Helvetica"/>
      <w:color w:val="252729"/>
      <w:sz w:val="18"/>
      <w:szCs w:val="20"/>
      <w:lang w:eastAsia="zh-CN"/>
    </w:rPr>
  </w:style>
  <w:style w:type="paragraph" w:styleId="Heading1">
    <w:name w:val="heading 1"/>
    <w:basedOn w:val="Heading2"/>
    <w:next w:val="Normal"/>
    <w:link w:val="Heading1Char"/>
    <w:uiPriority w:val="9"/>
    <w:rsid w:val="00D711EC"/>
    <w:pPr>
      <w:keepLines w:val="0"/>
      <w:spacing w:before="240" w:after="60"/>
      <w:outlineLvl w:val="0"/>
    </w:pPr>
    <w:rPr>
      <w:rFonts w:ascii="Helvetica" w:eastAsia="SimSun" w:hAnsi="Helvetica" w:cs="Arial"/>
      <w:b/>
      <w:bCs/>
      <w:iCs/>
      <w:color w:val="3A50C2"/>
      <w:sz w:val="40"/>
      <w:szCs w:val="40"/>
    </w:rPr>
  </w:style>
  <w:style w:type="paragraph" w:styleId="Heading2">
    <w:name w:val="heading 2"/>
    <w:basedOn w:val="Normal"/>
    <w:next w:val="Normal"/>
    <w:link w:val="Heading2Char"/>
    <w:uiPriority w:val="9"/>
    <w:semiHidden/>
    <w:unhideWhenUsed/>
    <w:rsid w:val="00D711E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157BF"/>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anStyle">
    <w:name w:val="Ian Style"/>
    <w:basedOn w:val="TableNormal"/>
    <w:uiPriority w:val="99"/>
    <w:rsid w:val="00EF3ED5"/>
    <w:pPr>
      <w:spacing w:after="0" w:line="240" w:lineRule="auto"/>
    </w:pPr>
    <w:tblP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color w:val="4472C4" w:themeColor="accent1"/>
      </w:rPr>
    </w:tblStylePr>
    <w:tblStylePr w:type="lastRow">
      <w:rPr>
        <w:b/>
      </w:rPr>
      <w:tblPr/>
      <w:tcPr>
        <w:tcBorders>
          <w:top w:val="single" w:sz="4" w:space="0" w:color="4472C4" w:themeColor="accent1"/>
          <w:bottom w:val="single" w:sz="4" w:space="0" w:color="4472C4" w:themeColor="accent1"/>
        </w:tcBorders>
      </w:tcPr>
    </w:tblStylePr>
  </w:style>
  <w:style w:type="character" w:customStyle="1" w:styleId="Heading1Char">
    <w:name w:val="Heading 1 Char"/>
    <w:basedOn w:val="DefaultParagraphFont"/>
    <w:link w:val="Heading1"/>
    <w:uiPriority w:val="9"/>
    <w:rsid w:val="00D711EC"/>
    <w:rPr>
      <w:rFonts w:ascii="Helvetica" w:eastAsia="SimSun" w:hAnsi="Helvetica" w:cs="Arial"/>
      <w:b/>
      <w:bCs/>
      <w:iCs/>
      <w:color w:val="3A50C2"/>
      <w:sz w:val="40"/>
      <w:szCs w:val="40"/>
      <w:lang w:eastAsia="zh-CN"/>
    </w:rPr>
  </w:style>
  <w:style w:type="character" w:customStyle="1" w:styleId="Heading2Char">
    <w:name w:val="Heading 2 Char"/>
    <w:basedOn w:val="DefaultParagraphFont"/>
    <w:link w:val="Heading2"/>
    <w:uiPriority w:val="9"/>
    <w:semiHidden/>
    <w:rsid w:val="00D711EC"/>
    <w:rPr>
      <w:rFonts w:asciiTheme="majorHAnsi" w:eastAsiaTheme="majorEastAsia" w:hAnsiTheme="majorHAnsi" w:cstheme="majorBidi"/>
      <w:color w:val="2F5496" w:themeColor="accent1" w:themeShade="BF"/>
      <w:sz w:val="26"/>
      <w:szCs w:val="26"/>
      <w:lang w:eastAsia="zh-CN"/>
    </w:rPr>
  </w:style>
  <w:style w:type="table" w:styleId="TableGrid">
    <w:name w:val="Table Grid"/>
    <w:basedOn w:val="TableNormal"/>
    <w:uiPriority w:val="39"/>
    <w:rsid w:val="002B4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nLifeHeading1">
    <w:name w:val="GenLife_Heading1"/>
    <w:basedOn w:val="Heading1"/>
    <w:qFormat/>
    <w:rsid w:val="00711681"/>
    <w:pPr>
      <w:numPr>
        <w:numId w:val="5"/>
      </w:numPr>
      <w:spacing w:before="480" w:after="240"/>
      <w:ind w:left="505" w:hanging="505"/>
    </w:pPr>
    <w:rPr>
      <w:color w:val="2B41B1"/>
      <w:sz w:val="38"/>
    </w:rPr>
  </w:style>
  <w:style w:type="paragraph" w:customStyle="1" w:styleId="GenLifeHeading3">
    <w:name w:val="GenLife_Heading 3"/>
    <w:basedOn w:val="Heading3"/>
    <w:qFormat/>
    <w:rsid w:val="007157BF"/>
    <w:pPr>
      <w:spacing w:before="240" w:after="120"/>
    </w:pPr>
    <w:rPr>
      <w:rFonts w:ascii="Helvetica" w:hAnsi="Helvetica"/>
      <w:b/>
      <w:bCs/>
      <w:color w:val="252729"/>
      <w:sz w:val="18"/>
    </w:rPr>
  </w:style>
  <w:style w:type="paragraph" w:styleId="ListParagraph">
    <w:name w:val="List Paragraph"/>
    <w:basedOn w:val="Normal"/>
    <w:link w:val="ListParagraphChar"/>
    <w:uiPriority w:val="34"/>
    <w:rsid w:val="00A6750D"/>
    <w:pPr>
      <w:ind w:left="720"/>
      <w:contextualSpacing/>
    </w:pPr>
  </w:style>
  <w:style w:type="paragraph" w:customStyle="1" w:styleId="GenLifeFootnote">
    <w:name w:val="GenLife_Footnote"/>
    <w:basedOn w:val="Normal"/>
    <w:link w:val="GenLifeFootnoteChar"/>
    <w:qFormat/>
    <w:rsid w:val="00FE1308"/>
    <w:pPr>
      <w:spacing w:before="0"/>
    </w:pPr>
    <w:rPr>
      <w:color w:val="5E5D5D"/>
      <w:sz w:val="14"/>
    </w:rPr>
  </w:style>
  <w:style w:type="character" w:customStyle="1" w:styleId="ListParagraphChar">
    <w:name w:val="List Paragraph Char"/>
    <w:basedOn w:val="DefaultParagraphFont"/>
    <w:link w:val="ListParagraph"/>
    <w:uiPriority w:val="34"/>
    <w:rsid w:val="003A2BE2"/>
    <w:rPr>
      <w:rFonts w:ascii="Univers" w:eastAsia="SimSun" w:hAnsi="Univers" w:cs="Helvetica"/>
      <w:sz w:val="20"/>
      <w:szCs w:val="20"/>
      <w:lang w:eastAsia="zh-CN"/>
    </w:rPr>
  </w:style>
  <w:style w:type="character" w:customStyle="1" w:styleId="GenLifeFootnoteChar">
    <w:name w:val="GenLife_Footnote Char"/>
    <w:basedOn w:val="ListParagraphChar"/>
    <w:link w:val="GenLifeFootnote"/>
    <w:rsid w:val="00FE1308"/>
    <w:rPr>
      <w:rFonts w:ascii="Helvetica" w:eastAsia="SimSun" w:hAnsi="Helvetica" w:cs="Helvetica"/>
      <w:color w:val="5E5D5D"/>
      <w:sz w:val="14"/>
      <w:szCs w:val="20"/>
      <w:lang w:eastAsia="zh-CN"/>
    </w:rPr>
  </w:style>
  <w:style w:type="character" w:styleId="CommentReference">
    <w:name w:val="annotation reference"/>
    <w:basedOn w:val="DefaultParagraphFont"/>
    <w:uiPriority w:val="99"/>
    <w:semiHidden/>
    <w:unhideWhenUsed/>
    <w:rsid w:val="00AD450A"/>
    <w:rPr>
      <w:sz w:val="16"/>
      <w:szCs w:val="16"/>
    </w:rPr>
  </w:style>
  <w:style w:type="paragraph" w:styleId="CommentText">
    <w:name w:val="annotation text"/>
    <w:basedOn w:val="Normal"/>
    <w:link w:val="CommentTextChar"/>
    <w:uiPriority w:val="99"/>
    <w:unhideWhenUsed/>
    <w:rsid w:val="00AD450A"/>
    <w:pPr>
      <w:spacing w:line="240" w:lineRule="auto"/>
    </w:pPr>
  </w:style>
  <w:style w:type="character" w:customStyle="1" w:styleId="CommentTextChar">
    <w:name w:val="Comment Text Char"/>
    <w:basedOn w:val="DefaultParagraphFont"/>
    <w:link w:val="CommentText"/>
    <w:uiPriority w:val="99"/>
    <w:rsid w:val="00AD450A"/>
    <w:rPr>
      <w:rFonts w:ascii="Univers" w:eastAsia="SimSun" w:hAnsi="Univers" w:cs="Helvetica"/>
      <w:sz w:val="20"/>
      <w:szCs w:val="20"/>
      <w:lang w:eastAsia="zh-CN"/>
    </w:rPr>
  </w:style>
  <w:style w:type="paragraph" w:styleId="CommentSubject">
    <w:name w:val="annotation subject"/>
    <w:basedOn w:val="CommentText"/>
    <w:next w:val="CommentText"/>
    <w:link w:val="CommentSubjectChar"/>
    <w:uiPriority w:val="99"/>
    <w:semiHidden/>
    <w:unhideWhenUsed/>
    <w:rsid w:val="00AD450A"/>
    <w:rPr>
      <w:b/>
      <w:bCs/>
    </w:rPr>
  </w:style>
  <w:style w:type="character" w:customStyle="1" w:styleId="CommentSubjectChar">
    <w:name w:val="Comment Subject Char"/>
    <w:basedOn w:val="CommentTextChar"/>
    <w:link w:val="CommentSubject"/>
    <w:uiPriority w:val="99"/>
    <w:semiHidden/>
    <w:rsid w:val="00AD450A"/>
    <w:rPr>
      <w:rFonts w:ascii="Univers" w:eastAsia="SimSun" w:hAnsi="Univers" w:cs="Helvetica"/>
      <w:b/>
      <w:bCs/>
      <w:sz w:val="20"/>
      <w:szCs w:val="20"/>
      <w:lang w:eastAsia="zh-CN"/>
    </w:rPr>
  </w:style>
  <w:style w:type="paragraph" w:customStyle="1" w:styleId="GenLifeTableHeading">
    <w:name w:val="GenLife_TableHeading"/>
    <w:basedOn w:val="Normal"/>
    <w:link w:val="GenLifeTableHeadingChar"/>
    <w:qFormat/>
    <w:rsid w:val="004117D6"/>
    <w:pPr>
      <w:keepNext/>
      <w:spacing w:before="0"/>
    </w:pPr>
    <w:rPr>
      <w:b/>
      <w:bCs/>
      <w:color w:val="2B41B1"/>
      <w:sz w:val="16"/>
    </w:rPr>
  </w:style>
  <w:style w:type="paragraph" w:styleId="NoSpacing">
    <w:name w:val="No Spacing"/>
    <w:aliases w:val="GenLife_TableNormal"/>
    <w:basedOn w:val="GenLifeTableHeading"/>
    <w:next w:val="Normal"/>
    <w:uiPriority w:val="1"/>
    <w:qFormat/>
    <w:rsid w:val="00C407A7"/>
    <w:pPr>
      <w:spacing w:before="40" w:after="40"/>
    </w:pPr>
    <w:rPr>
      <w:b w:val="0"/>
      <w:color w:val="252729"/>
    </w:rPr>
  </w:style>
  <w:style w:type="character" w:customStyle="1" w:styleId="GenLifeTableHeadingChar">
    <w:name w:val="GenLife_TableHeading Char"/>
    <w:basedOn w:val="DefaultParagraphFont"/>
    <w:link w:val="GenLifeTableHeading"/>
    <w:rsid w:val="004117D6"/>
    <w:rPr>
      <w:rFonts w:ascii="Helvetica" w:eastAsia="SimSun" w:hAnsi="Helvetica" w:cs="Helvetica"/>
      <w:b/>
      <w:bCs/>
      <w:color w:val="2B41B1"/>
      <w:sz w:val="16"/>
      <w:szCs w:val="20"/>
      <w:lang w:eastAsia="zh-CN"/>
    </w:rPr>
  </w:style>
  <w:style w:type="paragraph" w:styleId="FootnoteText">
    <w:name w:val="footnote text"/>
    <w:basedOn w:val="Normal"/>
    <w:link w:val="FootnoteTextChar"/>
    <w:uiPriority w:val="99"/>
    <w:semiHidden/>
    <w:unhideWhenUsed/>
    <w:rsid w:val="00D83229"/>
    <w:pPr>
      <w:spacing w:before="0" w:line="240" w:lineRule="auto"/>
    </w:pPr>
  </w:style>
  <w:style w:type="character" w:customStyle="1" w:styleId="FootnoteTextChar">
    <w:name w:val="Footnote Text Char"/>
    <w:basedOn w:val="DefaultParagraphFont"/>
    <w:link w:val="FootnoteText"/>
    <w:uiPriority w:val="99"/>
    <w:semiHidden/>
    <w:rsid w:val="00D83229"/>
    <w:rPr>
      <w:rFonts w:ascii="Univers" w:eastAsia="SimSun" w:hAnsi="Univers" w:cs="Helvetica"/>
      <w:sz w:val="20"/>
      <w:szCs w:val="20"/>
      <w:lang w:eastAsia="zh-CN"/>
    </w:rPr>
  </w:style>
  <w:style w:type="character" w:styleId="FootnoteReference">
    <w:name w:val="footnote reference"/>
    <w:basedOn w:val="DefaultParagraphFont"/>
    <w:uiPriority w:val="99"/>
    <w:semiHidden/>
    <w:unhideWhenUsed/>
    <w:rsid w:val="00D83229"/>
    <w:rPr>
      <w:vertAlign w:val="superscript"/>
    </w:rPr>
  </w:style>
  <w:style w:type="character" w:styleId="Hyperlink">
    <w:name w:val="Hyperlink"/>
    <w:basedOn w:val="DefaultParagraphFont"/>
    <w:uiPriority w:val="99"/>
    <w:unhideWhenUsed/>
    <w:rsid w:val="003F0280"/>
    <w:rPr>
      <w:color w:val="0563C1" w:themeColor="hyperlink"/>
      <w:u w:val="single"/>
    </w:rPr>
  </w:style>
  <w:style w:type="paragraph" w:customStyle="1" w:styleId="GenLifeHeading2">
    <w:name w:val="GenLife_Heading 2"/>
    <w:basedOn w:val="Heading2"/>
    <w:link w:val="GenLifeHeading2Char"/>
    <w:qFormat/>
    <w:rsid w:val="007157BF"/>
    <w:pPr>
      <w:spacing w:before="360" w:after="240"/>
    </w:pPr>
    <w:rPr>
      <w:rFonts w:ascii="Helvetica" w:hAnsi="Helvetica"/>
      <w:b/>
      <w:color w:val="2B41B1"/>
      <w:sz w:val="24"/>
      <w:szCs w:val="22"/>
    </w:rPr>
  </w:style>
  <w:style w:type="paragraph" w:styleId="Header">
    <w:name w:val="header"/>
    <w:basedOn w:val="Normal"/>
    <w:link w:val="HeaderChar"/>
    <w:uiPriority w:val="99"/>
    <w:unhideWhenUsed/>
    <w:rsid w:val="0045283F"/>
    <w:pPr>
      <w:tabs>
        <w:tab w:val="center" w:pos="4513"/>
        <w:tab w:val="right" w:pos="9026"/>
      </w:tabs>
      <w:spacing w:before="0" w:line="240" w:lineRule="auto"/>
    </w:pPr>
  </w:style>
  <w:style w:type="character" w:customStyle="1" w:styleId="GenLifeHeading2Char">
    <w:name w:val="GenLife_Heading 2 Char"/>
    <w:basedOn w:val="GenLifeTableHeadingChar"/>
    <w:link w:val="GenLifeHeading2"/>
    <w:rsid w:val="007157BF"/>
    <w:rPr>
      <w:rFonts w:ascii="Helvetica" w:eastAsiaTheme="majorEastAsia" w:hAnsi="Helvetica" w:cstheme="majorBidi"/>
      <w:b/>
      <w:bCs w:val="0"/>
      <w:color w:val="2B41B1"/>
      <w:sz w:val="24"/>
      <w:szCs w:val="20"/>
      <w:lang w:eastAsia="zh-CN"/>
    </w:rPr>
  </w:style>
  <w:style w:type="character" w:customStyle="1" w:styleId="HeaderChar">
    <w:name w:val="Header Char"/>
    <w:basedOn w:val="DefaultParagraphFont"/>
    <w:link w:val="Header"/>
    <w:uiPriority w:val="99"/>
    <w:rsid w:val="0045283F"/>
    <w:rPr>
      <w:rFonts w:ascii="Univers" w:eastAsia="SimSun" w:hAnsi="Univers" w:cs="Helvetica"/>
      <w:sz w:val="20"/>
      <w:szCs w:val="20"/>
      <w:lang w:eastAsia="zh-CN"/>
    </w:rPr>
  </w:style>
  <w:style w:type="paragraph" w:styleId="Footer">
    <w:name w:val="footer"/>
    <w:basedOn w:val="Normal"/>
    <w:link w:val="FooterChar"/>
    <w:uiPriority w:val="99"/>
    <w:unhideWhenUsed/>
    <w:rsid w:val="0045283F"/>
    <w:pPr>
      <w:tabs>
        <w:tab w:val="center" w:pos="4513"/>
        <w:tab w:val="right" w:pos="9026"/>
      </w:tabs>
      <w:spacing w:before="0" w:line="240" w:lineRule="auto"/>
    </w:pPr>
  </w:style>
  <w:style w:type="character" w:customStyle="1" w:styleId="FooterChar">
    <w:name w:val="Footer Char"/>
    <w:basedOn w:val="DefaultParagraphFont"/>
    <w:link w:val="Footer"/>
    <w:uiPriority w:val="99"/>
    <w:rsid w:val="0045283F"/>
    <w:rPr>
      <w:rFonts w:ascii="Univers" w:eastAsia="SimSun" w:hAnsi="Univers" w:cs="Helvetica"/>
      <w:sz w:val="20"/>
      <w:szCs w:val="20"/>
      <w:lang w:eastAsia="zh-CN"/>
    </w:rPr>
  </w:style>
  <w:style w:type="character" w:styleId="UnresolvedMention">
    <w:name w:val="Unresolved Mention"/>
    <w:basedOn w:val="DefaultParagraphFont"/>
    <w:uiPriority w:val="99"/>
    <w:semiHidden/>
    <w:unhideWhenUsed/>
    <w:rsid w:val="00344377"/>
    <w:rPr>
      <w:color w:val="605E5C"/>
      <w:shd w:val="clear" w:color="auto" w:fill="E1DFDD"/>
    </w:rPr>
  </w:style>
  <w:style w:type="paragraph" w:styleId="Revision">
    <w:name w:val="Revision"/>
    <w:hidden/>
    <w:uiPriority w:val="99"/>
    <w:semiHidden/>
    <w:rsid w:val="00934865"/>
    <w:pPr>
      <w:spacing w:after="0" w:line="240" w:lineRule="auto"/>
    </w:pPr>
    <w:rPr>
      <w:rFonts w:ascii="Univers" w:eastAsia="SimSun" w:hAnsi="Univers" w:cs="Helvetica"/>
      <w:sz w:val="20"/>
      <w:szCs w:val="20"/>
      <w:lang w:eastAsia="zh-CN"/>
    </w:rPr>
  </w:style>
  <w:style w:type="paragraph" w:styleId="TOCHeading">
    <w:name w:val="TOC Heading"/>
    <w:basedOn w:val="Heading1"/>
    <w:next w:val="Normal"/>
    <w:uiPriority w:val="39"/>
    <w:unhideWhenUsed/>
    <w:rsid w:val="000A222B"/>
    <w:pPr>
      <w:keepLines/>
      <w:spacing w:after="0" w:line="259" w:lineRule="auto"/>
      <w:outlineLvl w:val="9"/>
    </w:pPr>
    <w:rPr>
      <w:rFonts w:asciiTheme="majorHAnsi" w:eastAsiaTheme="majorEastAsia" w:hAnsiTheme="majorHAnsi" w:cstheme="majorBidi"/>
      <w:b w:val="0"/>
      <w:bCs w:val="0"/>
      <w:iCs w:val="0"/>
      <w:color w:val="2F5496" w:themeColor="accent1" w:themeShade="BF"/>
      <w:sz w:val="32"/>
      <w:szCs w:val="32"/>
      <w:lang w:val="en-US" w:eastAsia="en-US"/>
    </w:rPr>
  </w:style>
  <w:style w:type="paragraph" w:styleId="TOC1">
    <w:name w:val="toc 1"/>
    <w:basedOn w:val="Normal"/>
    <w:next w:val="Normal"/>
    <w:autoRedefine/>
    <w:uiPriority w:val="39"/>
    <w:unhideWhenUsed/>
    <w:rsid w:val="007157BF"/>
    <w:pPr>
      <w:tabs>
        <w:tab w:val="right" w:leader="dot" w:pos="9016"/>
      </w:tabs>
      <w:spacing w:after="100"/>
    </w:pPr>
  </w:style>
  <w:style w:type="paragraph" w:styleId="TOC2">
    <w:name w:val="toc 2"/>
    <w:basedOn w:val="Normal"/>
    <w:next w:val="Normal"/>
    <w:autoRedefine/>
    <w:uiPriority w:val="39"/>
    <w:unhideWhenUsed/>
    <w:rsid w:val="000A222B"/>
    <w:pPr>
      <w:spacing w:after="100"/>
      <w:ind w:left="200"/>
    </w:pPr>
  </w:style>
  <w:style w:type="paragraph" w:styleId="TOC3">
    <w:name w:val="toc 3"/>
    <w:basedOn w:val="Normal"/>
    <w:next w:val="Normal"/>
    <w:autoRedefine/>
    <w:uiPriority w:val="39"/>
    <w:unhideWhenUsed/>
    <w:rsid w:val="003D0E89"/>
    <w:pPr>
      <w:spacing w:before="0" w:after="100" w:line="259" w:lineRule="auto"/>
      <w:ind w:left="440"/>
    </w:pPr>
    <w:rPr>
      <w:rFonts w:asciiTheme="minorHAnsi" w:eastAsiaTheme="minorEastAsia" w:hAnsiTheme="minorHAnsi" w:cs="Times New Roman"/>
      <w:sz w:val="22"/>
      <w:szCs w:val="22"/>
      <w:lang w:val="en-US" w:eastAsia="en-US"/>
    </w:rPr>
  </w:style>
  <w:style w:type="paragraph" w:styleId="EndnoteText">
    <w:name w:val="endnote text"/>
    <w:basedOn w:val="Normal"/>
    <w:link w:val="EndnoteTextChar"/>
    <w:uiPriority w:val="99"/>
    <w:semiHidden/>
    <w:unhideWhenUsed/>
    <w:rsid w:val="00082CA8"/>
    <w:pPr>
      <w:spacing w:before="0" w:line="240" w:lineRule="auto"/>
    </w:pPr>
  </w:style>
  <w:style w:type="character" w:customStyle="1" w:styleId="EndnoteTextChar">
    <w:name w:val="Endnote Text Char"/>
    <w:basedOn w:val="DefaultParagraphFont"/>
    <w:link w:val="EndnoteText"/>
    <w:uiPriority w:val="99"/>
    <w:semiHidden/>
    <w:rsid w:val="00082CA8"/>
    <w:rPr>
      <w:rFonts w:ascii="Univers" w:eastAsia="SimSun" w:hAnsi="Univers" w:cs="Helvetica"/>
      <w:sz w:val="20"/>
      <w:szCs w:val="20"/>
      <w:lang w:eastAsia="zh-CN"/>
    </w:rPr>
  </w:style>
  <w:style w:type="character" w:styleId="EndnoteReference">
    <w:name w:val="endnote reference"/>
    <w:basedOn w:val="DefaultParagraphFont"/>
    <w:uiPriority w:val="99"/>
    <w:semiHidden/>
    <w:unhideWhenUsed/>
    <w:rsid w:val="00082CA8"/>
    <w:rPr>
      <w:vertAlign w:val="superscript"/>
    </w:rPr>
  </w:style>
  <w:style w:type="paragraph" w:styleId="NormalWeb">
    <w:name w:val="Normal (Web)"/>
    <w:basedOn w:val="Normal"/>
    <w:uiPriority w:val="99"/>
    <w:semiHidden/>
    <w:unhideWhenUsed/>
    <w:rsid w:val="00097A0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4">
    <w:name w:val="toc 4"/>
    <w:basedOn w:val="Normal"/>
    <w:next w:val="Normal"/>
    <w:autoRedefine/>
    <w:uiPriority w:val="39"/>
    <w:unhideWhenUsed/>
    <w:rsid w:val="002B283F"/>
    <w:pPr>
      <w:spacing w:before="0" w:after="100" w:line="259"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2B283F"/>
    <w:pPr>
      <w:spacing w:before="0" w:after="100" w:line="259"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2B283F"/>
    <w:pPr>
      <w:spacing w:before="0"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2B283F"/>
    <w:pPr>
      <w:spacing w:before="0"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2B283F"/>
    <w:pPr>
      <w:spacing w:before="0"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2B283F"/>
    <w:pPr>
      <w:spacing w:before="0" w:after="100" w:line="259" w:lineRule="auto"/>
      <w:ind w:left="1760"/>
    </w:pPr>
    <w:rPr>
      <w:rFonts w:asciiTheme="minorHAnsi" w:eastAsiaTheme="minorEastAsia" w:hAnsiTheme="minorHAnsi" w:cstheme="minorBidi"/>
      <w:sz w:val="22"/>
      <w:szCs w:val="22"/>
      <w:lang w:eastAsia="en-AU"/>
    </w:rPr>
  </w:style>
  <w:style w:type="paragraph" w:styleId="Bibliography">
    <w:name w:val="Bibliography"/>
    <w:basedOn w:val="Normal"/>
    <w:next w:val="Normal"/>
    <w:uiPriority w:val="37"/>
    <w:unhideWhenUsed/>
    <w:rsid w:val="00087F65"/>
  </w:style>
  <w:style w:type="character" w:customStyle="1" w:styleId="normaltextrun">
    <w:name w:val="normaltextrun"/>
    <w:basedOn w:val="DefaultParagraphFont"/>
    <w:rsid w:val="006F0AC2"/>
  </w:style>
  <w:style w:type="character" w:customStyle="1" w:styleId="findhit">
    <w:name w:val="findhit"/>
    <w:basedOn w:val="DefaultParagraphFont"/>
    <w:rsid w:val="006F0AC2"/>
  </w:style>
  <w:style w:type="character" w:customStyle="1" w:styleId="eop">
    <w:name w:val="eop"/>
    <w:basedOn w:val="DefaultParagraphFont"/>
    <w:rsid w:val="006F0AC2"/>
  </w:style>
  <w:style w:type="character" w:styleId="FollowedHyperlink">
    <w:name w:val="FollowedHyperlink"/>
    <w:basedOn w:val="DefaultParagraphFont"/>
    <w:uiPriority w:val="99"/>
    <w:semiHidden/>
    <w:unhideWhenUsed/>
    <w:rsid w:val="0048120D"/>
    <w:rPr>
      <w:color w:val="954F72" w:themeColor="followedHyperlink"/>
      <w:u w:val="single"/>
    </w:rPr>
  </w:style>
  <w:style w:type="table" w:styleId="GridTable1Light">
    <w:name w:val="Grid Table 1 Light"/>
    <w:basedOn w:val="TableNormal"/>
    <w:uiPriority w:val="46"/>
    <w:rsid w:val="00C407A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C407A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EB453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semiHidden/>
    <w:rsid w:val="007157BF"/>
    <w:rPr>
      <w:rFonts w:asciiTheme="majorHAnsi" w:eastAsiaTheme="majorEastAsia" w:hAnsiTheme="majorHAnsi" w:cstheme="majorBidi"/>
      <w:color w:val="1F3763" w:themeColor="accent1" w:themeShade="7F"/>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7359">
      <w:bodyDiv w:val="1"/>
      <w:marLeft w:val="0"/>
      <w:marRight w:val="0"/>
      <w:marTop w:val="0"/>
      <w:marBottom w:val="0"/>
      <w:divBdr>
        <w:top w:val="none" w:sz="0" w:space="0" w:color="auto"/>
        <w:left w:val="none" w:sz="0" w:space="0" w:color="auto"/>
        <w:bottom w:val="none" w:sz="0" w:space="0" w:color="auto"/>
        <w:right w:val="none" w:sz="0" w:space="0" w:color="auto"/>
      </w:divBdr>
    </w:div>
    <w:div w:id="107555692">
      <w:bodyDiv w:val="1"/>
      <w:marLeft w:val="0"/>
      <w:marRight w:val="0"/>
      <w:marTop w:val="0"/>
      <w:marBottom w:val="0"/>
      <w:divBdr>
        <w:top w:val="none" w:sz="0" w:space="0" w:color="auto"/>
        <w:left w:val="none" w:sz="0" w:space="0" w:color="auto"/>
        <w:bottom w:val="none" w:sz="0" w:space="0" w:color="auto"/>
        <w:right w:val="none" w:sz="0" w:space="0" w:color="auto"/>
      </w:divBdr>
    </w:div>
    <w:div w:id="175969664">
      <w:bodyDiv w:val="1"/>
      <w:marLeft w:val="0"/>
      <w:marRight w:val="0"/>
      <w:marTop w:val="0"/>
      <w:marBottom w:val="0"/>
      <w:divBdr>
        <w:top w:val="none" w:sz="0" w:space="0" w:color="auto"/>
        <w:left w:val="none" w:sz="0" w:space="0" w:color="auto"/>
        <w:bottom w:val="none" w:sz="0" w:space="0" w:color="auto"/>
        <w:right w:val="none" w:sz="0" w:space="0" w:color="auto"/>
      </w:divBdr>
    </w:div>
    <w:div w:id="345250021">
      <w:bodyDiv w:val="1"/>
      <w:marLeft w:val="0"/>
      <w:marRight w:val="0"/>
      <w:marTop w:val="0"/>
      <w:marBottom w:val="0"/>
      <w:divBdr>
        <w:top w:val="none" w:sz="0" w:space="0" w:color="auto"/>
        <w:left w:val="none" w:sz="0" w:space="0" w:color="auto"/>
        <w:bottom w:val="none" w:sz="0" w:space="0" w:color="auto"/>
        <w:right w:val="none" w:sz="0" w:space="0" w:color="auto"/>
      </w:divBdr>
    </w:div>
    <w:div w:id="356349560">
      <w:bodyDiv w:val="1"/>
      <w:marLeft w:val="0"/>
      <w:marRight w:val="0"/>
      <w:marTop w:val="0"/>
      <w:marBottom w:val="0"/>
      <w:divBdr>
        <w:top w:val="none" w:sz="0" w:space="0" w:color="auto"/>
        <w:left w:val="none" w:sz="0" w:space="0" w:color="auto"/>
        <w:bottom w:val="none" w:sz="0" w:space="0" w:color="auto"/>
        <w:right w:val="none" w:sz="0" w:space="0" w:color="auto"/>
      </w:divBdr>
    </w:div>
    <w:div w:id="602110082">
      <w:bodyDiv w:val="1"/>
      <w:marLeft w:val="0"/>
      <w:marRight w:val="0"/>
      <w:marTop w:val="0"/>
      <w:marBottom w:val="0"/>
      <w:divBdr>
        <w:top w:val="none" w:sz="0" w:space="0" w:color="auto"/>
        <w:left w:val="none" w:sz="0" w:space="0" w:color="auto"/>
        <w:bottom w:val="none" w:sz="0" w:space="0" w:color="auto"/>
        <w:right w:val="none" w:sz="0" w:space="0" w:color="auto"/>
      </w:divBdr>
    </w:div>
    <w:div w:id="630791860">
      <w:bodyDiv w:val="1"/>
      <w:marLeft w:val="0"/>
      <w:marRight w:val="0"/>
      <w:marTop w:val="0"/>
      <w:marBottom w:val="0"/>
      <w:divBdr>
        <w:top w:val="none" w:sz="0" w:space="0" w:color="auto"/>
        <w:left w:val="none" w:sz="0" w:space="0" w:color="auto"/>
        <w:bottom w:val="none" w:sz="0" w:space="0" w:color="auto"/>
        <w:right w:val="none" w:sz="0" w:space="0" w:color="auto"/>
      </w:divBdr>
    </w:div>
    <w:div w:id="702556282">
      <w:bodyDiv w:val="1"/>
      <w:marLeft w:val="0"/>
      <w:marRight w:val="0"/>
      <w:marTop w:val="0"/>
      <w:marBottom w:val="0"/>
      <w:divBdr>
        <w:top w:val="none" w:sz="0" w:space="0" w:color="auto"/>
        <w:left w:val="none" w:sz="0" w:space="0" w:color="auto"/>
        <w:bottom w:val="none" w:sz="0" w:space="0" w:color="auto"/>
        <w:right w:val="none" w:sz="0" w:space="0" w:color="auto"/>
      </w:divBdr>
    </w:div>
    <w:div w:id="832909584">
      <w:bodyDiv w:val="1"/>
      <w:marLeft w:val="0"/>
      <w:marRight w:val="0"/>
      <w:marTop w:val="0"/>
      <w:marBottom w:val="0"/>
      <w:divBdr>
        <w:top w:val="none" w:sz="0" w:space="0" w:color="auto"/>
        <w:left w:val="none" w:sz="0" w:space="0" w:color="auto"/>
        <w:bottom w:val="none" w:sz="0" w:space="0" w:color="auto"/>
        <w:right w:val="none" w:sz="0" w:space="0" w:color="auto"/>
      </w:divBdr>
    </w:div>
    <w:div w:id="934705615">
      <w:bodyDiv w:val="1"/>
      <w:marLeft w:val="0"/>
      <w:marRight w:val="0"/>
      <w:marTop w:val="0"/>
      <w:marBottom w:val="0"/>
      <w:divBdr>
        <w:top w:val="none" w:sz="0" w:space="0" w:color="auto"/>
        <w:left w:val="none" w:sz="0" w:space="0" w:color="auto"/>
        <w:bottom w:val="none" w:sz="0" w:space="0" w:color="auto"/>
        <w:right w:val="none" w:sz="0" w:space="0" w:color="auto"/>
      </w:divBdr>
    </w:div>
    <w:div w:id="1692028632">
      <w:bodyDiv w:val="1"/>
      <w:marLeft w:val="0"/>
      <w:marRight w:val="0"/>
      <w:marTop w:val="0"/>
      <w:marBottom w:val="0"/>
      <w:divBdr>
        <w:top w:val="none" w:sz="0" w:space="0" w:color="auto"/>
        <w:left w:val="none" w:sz="0" w:space="0" w:color="auto"/>
        <w:bottom w:val="none" w:sz="0" w:space="0" w:color="auto"/>
        <w:right w:val="none" w:sz="0" w:space="0" w:color="auto"/>
      </w:divBdr>
    </w:div>
    <w:div w:id="1869177433">
      <w:bodyDiv w:val="1"/>
      <w:marLeft w:val="0"/>
      <w:marRight w:val="0"/>
      <w:marTop w:val="0"/>
      <w:marBottom w:val="0"/>
      <w:divBdr>
        <w:top w:val="none" w:sz="0" w:space="0" w:color="auto"/>
        <w:left w:val="none" w:sz="0" w:space="0" w:color="auto"/>
        <w:bottom w:val="none" w:sz="0" w:space="0" w:color="auto"/>
        <w:right w:val="none" w:sz="0" w:space="0" w:color="auto"/>
      </w:divBdr>
    </w:div>
    <w:div w:id="1994721883">
      <w:bodyDiv w:val="1"/>
      <w:marLeft w:val="0"/>
      <w:marRight w:val="0"/>
      <w:marTop w:val="0"/>
      <w:marBottom w:val="0"/>
      <w:divBdr>
        <w:top w:val="none" w:sz="0" w:space="0" w:color="auto"/>
        <w:left w:val="none" w:sz="0" w:space="0" w:color="auto"/>
        <w:bottom w:val="none" w:sz="0" w:space="0" w:color="auto"/>
        <w:right w:val="none" w:sz="0" w:space="0" w:color="auto"/>
      </w:divBdr>
    </w:div>
    <w:div w:id="20929719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genlife.com.au/financial-advisers/resources" TargetMode="External"/><Relationship Id="rId26" Type="http://schemas.openxmlformats.org/officeDocument/2006/relationships/hyperlink" Target="file:///C:\Users\mfernando\Documents\genlife.com.au" TargetMode="External"/><Relationship Id="rId39" Type="http://schemas.openxmlformats.org/officeDocument/2006/relationships/image" Target="media/image20.png"/><Relationship Id="rId21" Type="http://schemas.openxmlformats.org/officeDocument/2006/relationships/image" Target="media/image8.jpeg"/><Relationship Id="rId34" Type="http://schemas.openxmlformats.org/officeDocument/2006/relationships/image" Target="media/image17.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hyperlink" Target="file:///C:\Users\mfernando\Documents\genlife.com.au" TargetMode="External"/><Relationship Id="rId11" Type="http://schemas.openxmlformats.org/officeDocument/2006/relationships/image" Target="media/image1.png"/><Relationship Id="rId24" Type="http://schemas.openxmlformats.org/officeDocument/2006/relationships/hyperlink" Target="https://genlife.com.au/financial-advisers/resources" TargetMode="External"/><Relationship Id="rId32" Type="http://schemas.openxmlformats.org/officeDocument/2006/relationships/image" Target="media/image15.png"/><Relationship Id="rId37" Type="http://schemas.openxmlformats.org/officeDocument/2006/relationships/hyperlink" Target="file:///C:\Users\mfernando\Documents\genlife.com.au" TargetMode="External"/><Relationship Id="rId40" Type="http://schemas.openxmlformats.org/officeDocument/2006/relationships/hyperlink" Target="https://generationlife-endpoint.azureedge.net/live/attachments/cl1g5fgam0mme0gpiwld542wz-the-power-of-lifebooster-brochure.pdf" TargetMode="External"/><Relationship Id="rId45"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0.png"/><Relationship Id="rId28" Type="http://schemas.openxmlformats.org/officeDocument/2006/relationships/image" Target="media/image13.svg"/><Relationship Id="rId36" Type="http://schemas.openxmlformats.org/officeDocument/2006/relationships/image" Target="media/image19.png"/><Relationship Id="rId49" Type="http://schemas.openxmlformats.org/officeDocument/2006/relationships/image" Target="media/image29.png"/><Relationship Id="rId10" Type="http://schemas.openxmlformats.org/officeDocument/2006/relationships/endnotes" Target="endnotes.xml"/><Relationship Id="rId19" Type="http://schemas.openxmlformats.org/officeDocument/2006/relationships/hyperlink" Target="file:///C:\Users\mfernando\Documents\secure.genlife.com.au" TargetMode="External"/><Relationship Id="rId31" Type="http://schemas.openxmlformats.org/officeDocument/2006/relationships/image" Target="media/image14.png"/><Relationship Id="rId44"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footer" Target="footer1.xml"/><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hyperlink" Target="file:///C:\Users\mfernando\Documents\genlife.com.au" TargetMode="External"/><Relationship Id="rId46" Type="http://schemas.openxmlformats.org/officeDocument/2006/relationships/image" Target="media/image26.png"/><Relationship Id="rId20" Type="http://schemas.openxmlformats.org/officeDocument/2006/relationships/hyperlink" Target="file:///C:\Users\mfernando\Documents\genlife.com.au"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aph.gov.au/Parliamentary_Business/Bills_Legislation/bd/bd1819a/19bd0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Gra19</b:Tag>
    <b:SourceType>DocumentFromInternetSite</b:SourceType>
    <b:Guid>{8D90F7B4-D82F-4497-A7AA-88272200B0E7}</b:Guid>
    <b:Title>Using the right survey to measure retiree spending</b:Title>
    <b:Year>2019</b:Year>
    <b:InternetSiteTitle>Grattan Institute</b:InternetSiteTitle>
    <b:Month>May</b:Month>
    <b:Day>9</b:Day>
    <b:URL>https://grattan.edu.au/news/using-the-right-survey-to-measure-retiree-spending/</b:URL>
    <b:Author>
      <b:Author>
        <b:Corporate>Grattan Institute</b:Corporate>
      </b:Author>
    </b:Author>
    <b:RefOrder>1</b:RefOrder>
  </b:Source>
  <b:Source>
    <b:Tag>Jef18</b:Tag>
    <b:SourceType>DocumentFromInternetSite</b:SourceType>
    <b:Guid>{FD127B32-5B42-421B-B2A7-B0351C4FFAA6}</b:Guid>
    <b:Author>
      <b:Author>
        <b:NameList>
          <b:Person>
            <b:Last>Gebler</b:Last>
            <b:First>Jeff</b:First>
          </b:Person>
        </b:NameList>
      </b:Author>
    </b:Author>
    <b:Title>Analysis: Retirees' spending falls faster than expected into old age</b:Title>
    <b:InternetSiteTitle>Milliman</b:InternetSiteTitle>
    <b:Year>2018</b:Year>
    <b:Month>April</b:Month>
    <b:Day>23</b:Day>
    <b:URL>https://au.milliman.com/en/insight/analysis-retirees-spending-falls-faster-than-expected-into-old-age</b:URL>
    <b:RefOrder>2</b:RefOrder>
  </b:Source>
  <b:Source>
    <b:Tag>Tom20</b:Tag>
    <b:SourceType>ArticleInAPeriodical</b:SourceType>
    <b:Guid>{8FD4B65C-A2F4-4E72-9472-AB3ABC014AD6}</b:Guid>
    <b:Title>Focus on Retirement Happiness to Make the Annuity Case</b:Title>
    <b:Year>2020</b:Year>
    <b:Author>
      <b:Author>
        <b:NameList>
          <b:Person>
            <b:Last>Hegna</b:Last>
            <b:First>Tom</b:First>
          </b:Person>
        </b:NameList>
      </b:Author>
    </b:Author>
    <b:Month>November</b:Month>
    <b:Day>6</b:Day>
    <b:RefOrder>3</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E685A9D17B9DD4458C1F18E447998E86" ma:contentTypeVersion="8" ma:contentTypeDescription="Create a new document." ma:contentTypeScope="" ma:versionID="8e6a4f9c0cd6e6c1acc1ba2812071309">
  <xsd:schema xmlns:xsd="http://www.w3.org/2001/XMLSchema" xmlns:xs="http://www.w3.org/2001/XMLSchema" xmlns:p="http://schemas.microsoft.com/office/2006/metadata/properties" xmlns:ns2="9558dd68-bb93-40c6-8736-5a1303cd7987" targetNamespace="http://schemas.microsoft.com/office/2006/metadata/properties" ma:root="true" ma:fieldsID="441f83ad62b688e7c7e0bbd5267be608" ns2:_="">
    <xsd:import namespace="9558dd68-bb93-40c6-8736-5a1303cd79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8dd68-bb93-40c6-8736-5a1303cd79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A8F329-8823-417C-A189-38B7BAF2C599}">
  <ds:schemaRefs>
    <ds:schemaRef ds:uri="http://schemas.microsoft.com/sharepoint/v3/contenttype/forms"/>
  </ds:schemaRefs>
</ds:datastoreItem>
</file>

<file path=customXml/itemProps2.xml><?xml version="1.0" encoding="utf-8"?>
<ds:datastoreItem xmlns:ds="http://schemas.openxmlformats.org/officeDocument/2006/customXml" ds:itemID="{41569C0E-A5C0-4907-B106-88C25640794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ADDC6B3-6E96-4A13-90BF-9AECDC41D119}">
  <ds:schemaRefs>
    <ds:schemaRef ds:uri="http://schemas.openxmlformats.org/officeDocument/2006/bibliography"/>
  </ds:schemaRefs>
</ds:datastoreItem>
</file>

<file path=customXml/itemProps4.xml><?xml version="1.0" encoding="utf-8"?>
<ds:datastoreItem xmlns:ds="http://schemas.openxmlformats.org/officeDocument/2006/customXml" ds:itemID="{AE4A8E47-14DD-4454-BDCF-F572B4538B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8dd68-bb93-40c6-8736-5a1303cd7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20800</Words>
  <Characters>118564</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139086</CharactersWithSpaces>
  <SharedDoc>false</SharedDoc>
  <HLinks>
    <vt:vector size="336" baseType="variant">
      <vt:variant>
        <vt:i4>7208997</vt:i4>
      </vt:variant>
      <vt:variant>
        <vt:i4>327</vt:i4>
      </vt:variant>
      <vt:variant>
        <vt:i4>0</vt:i4>
      </vt:variant>
      <vt:variant>
        <vt:i4>5</vt:i4>
      </vt:variant>
      <vt:variant>
        <vt:lpwstr>http://www.genlife.com.au/</vt:lpwstr>
      </vt:variant>
      <vt:variant>
        <vt:lpwstr/>
      </vt:variant>
      <vt:variant>
        <vt:i4>786531</vt:i4>
      </vt:variant>
      <vt:variant>
        <vt:i4>324</vt:i4>
      </vt:variant>
      <vt:variant>
        <vt:i4>0</vt:i4>
      </vt:variant>
      <vt:variant>
        <vt:i4>5</vt:i4>
      </vt:variant>
      <vt:variant>
        <vt:lpwstr>mailto:enquiry@genlife.com.au</vt:lpwstr>
      </vt:variant>
      <vt:variant>
        <vt:lpwstr/>
      </vt:variant>
      <vt:variant>
        <vt:i4>7208997</vt:i4>
      </vt:variant>
      <vt:variant>
        <vt:i4>321</vt:i4>
      </vt:variant>
      <vt:variant>
        <vt:i4>0</vt:i4>
      </vt:variant>
      <vt:variant>
        <vt:i4>5</vt:i4>
      </vt:variant>
      <vt:variant>
        <vt:lpwstr>http://www.genlife.com.au/</vt:lpwstr>
      </vt:variant>
      <vt:variant>
        <vt:lpwstr/>
      </vt:variant>
      <vt:variant>
        <vt:i4>6553642</vt:i4>
      </vt:variant>
      <vt:variant>
        <vt:i4>318</vt:i4>
      </vt:variant>
      <vt:variant>
        <vt:i4>0</vt:i4>
      </vt:variant>
      <vt:variant>
        <vt:i4>5</vt:i4>
      </vt:variant>
      <vt:variant>
        <vt:lpwstr>https://genlife.com.au/</vt:lpwstr>
      </vt:variant>
      <vt:variant>
        <vt:lpwstr/>
      </vt:variant>
      <vt:variant>
        <vt:i4>1048632</vt:i4>
      </vt:variant>
      <vt:variant>
        <vt:i4>308</vt:i4>
      </vt:variant>
      <vt:variant>
        <vt:i4>0</vt:i4>
      </vt:variant>
      <vt:variant>
        <vt:i4>5</vt:i4>
      </vt:variant>
      <vt:variant>
        <vt:lpwstr/>
      </vt:variant>
      <vt:variant>
        <vt:lpwstr>_Toc98333519</vt:lpwstr>
      </vt:variant>
      <vt:variant>
        <vt:i4>1900600</vt:i4>
      </vt:variant>
      <vt:variant>
        <vt:i4>302</vt:i4>
      </vt:variant>
      <vt:variant>
        <vt:i4>0</vt:i4>
      </vt:variant>
      <vt:variant>
        <vt:i4>5</vt:i4>
      </vt:variant>
      <vt:variant>
        <vt:lpwstr/>
      </vt:variant>
      <vt:variant>
        <vt:lpwstr>_Toc98333514</vt:lpwstr>
      </vt:variant>
      <vt:variant>
        <vt:i4>1703992</vt:i4>
      </vt:variant>
      <vt:variant>
        <vt:i4>296</vt:i4>
      </vt:variant>
      <vt:variant>
        <vt:i4>0</vt:i4>
      </vt:variant>
      <vt:variant>
        <vt:i4>5</vt:i4>
      </vt:variant>
      <vt:variant>
        <vt:lpwstr/>
      </vt:variant>
      <vt:variant>
        <vt:lpwstr>_Toc98333513</vt:lpwstr>
      </vt:variant>
      <vt:variant>
        <vt:i4>1769528</vt:i4>
      </vt:variant>
      <vt:variant>
        <vt:i4>290</vt:i4>
      </vt:variant>
      <vt:variant>
        <vt:i4>0</vt:i4>
      </vt:variant>
      <vt:variant>
        <vt:i4>5</vt:i4>
      </vt:variant>
      <vt:variant>
        <vt:lpwstr/>
      </vt:variant>
      <vt:variant>
        <vt:lpwstr>_Toc98333512</vt:lpwstr>
      </vt:variant>
      <vt:variant>
        <vt:i4>1572920</vt:i4>
      </vt:variant>
      <vt:variant>
        <vt:i4>284</vt:i4>
      </vt:variant>
      <vt:variant>
        <vt:i4>0</vt:i4>
      </vt:variant>
      <vt:variant>
        <vt:i4>5</vt:i4>
      </vt:variant>
      <vt:variant>
        <vt:lpwstr/>
      </vt:variant>
      <vt:variant>
        <vt:lpwstr>_Toc98333511</vt:lpwstr>
      </vt:variant>
      <vt:variant>
        <vt:i4>1638456</vt:i4>
      </vt:variant>
      <vt:variant>
        <vt:i4>278</vt:i4>
      </vt:variant>
      <vt:variant>
        <vt:i4>0</vt:i4>
      </vt:variant>
      <vt:variant>
        <vt:i4>5</vt:i4>
      </vt:variant>
      <vt:variant>
        <vt:lpwstr/>
      </vt:variant>
      <vt:variant>
        <vt:lpwstr>_Toc98333510</vt:lpwstr>
      </vt:variant>
      <vt:variant>
        <vt:i4>1048633</vt:i4>
      </vt:variant>
      <vt:variant>
        <vt:i4>272</vt:i4>
      </vt:variant>
      <vt:variant>
        <vt:i4>0</vt:i4>
      </vt:variant>
      <vt:variant>
        <vt:i4>5</vt:i4>
      </vt:variant>
      <vt:variant>
        <vt:lpwstr/>
      </vt:variant>
      <vt:variant>
        <vt:lpwstr>_Toc98333509</vt:lpwstr>
      </vt:variant>
      <vt:variant>
        <vt:i4>1114169</vt:i4>
      </vt:variant>
      <vt:variant>
        <vt:i4>266</vt:i4>
      </vt:variant>
      <vt:variant>
        <vt:i4>0</vt:i4>
      </vt:variant>
      <vt:variant>
        <vt:i4>5</vt:i4>
      </vt:variant>
      <vt:variant>
        <vt:lpwstr/>
      </vt:variant>
      <vt:variant>
        <vt:lpwstr>_Toc98333508</vt:lpwstr>
      </vt:variant>
      <vt:variant>
        <vt:i4>1966137</vt:i4>
      </vt:variant>
      <vt:variant>
        <vt:i4>260</vt:i4>
      </vt:variant>
      <vt:variant>
        <vt:i4>0</vt:i4>
      </vt:variant>
      <vt:variant>
        <vt:i4>5</vt:i4>
      </vt:variant>
      <vt:variant>
        <vt:lpwstr/>
      </vt:variant>
      <vt:variant>
        <vt:lpwstr>_Toc98333507</vt:lpwstr>
      </vt:variant>
      <vt:variant>
        <vt:i4>2031673</vt:i4>
      </vt:variant>
      <vt:variant>
        <vt:i4>254</vt:i4>
      </vt:variant>
      <vt:variant>
        <vt:i4>0</vt:i4>
      </vt:variant>
      <vt:variant>
        <vt:i4>5</vt:i4>
      </vt:variant>
      <vt:variant>
        <vt:lpwstr/>
      </vt:variant>
      <vt:variant>
        <vt:lpwstr>_Toc98333506</vt:lpwstr>
      </vt:variant>
      <vt:variant>
        <vt:i4>1835065</vt:i4>
      </vt:variant>
      <vt:variant>
        <vt:i4>248</vt:i4>
      </vt:variant>
      <vt:variant>
        <vt:i4>0</vt:i4>
      </vt:variant>
      <vt:variant>
        <vt:i4>5</vt:i4>
      </vt:variant>
      <vt:variant>
        <vt:lpwstr/>
      </vt:variant>
      <vt:variant>
        <vt:lpwstr>_Toc98333505</vt:lpwstr>
      </vt:variant>
      <vt:variant>
        <vt:i4>1900601</vt:i4>
      </vt:variant>
      <vt:variant>
        <vt:i4>242</vt:i4>
      </vt:variant>
      <vt:variant>
        <vt:i4>0</vt:i4>
      </vt:variant>
      <vt:variant>
        <vt:i4>5</vt:i4>
      </vt:variant>
      <vt:variant>
        <vt:lpwstr/>
      </vt:variant>
      <vt:variant>
        <vt:lpwstr>_Toc98333504</vt:lpwstr>
      </vt:variant>
      <vt:variant>
        <vt:i4>1703993</vt:i4>
      </vt:variant>
      <vt:variant>
        <vt:i4>236</vt:i4>
      </vt:variant>
      <vt:variant>
        <vt:i4>0</vt:i4>
      </vt:variant>
      <vt:variant>
        <vt:i4>5</vt:i4>
      </vt:variant>
      <vt:variant>
        <vt:lpwstr/>
      </vt:variant>
      <vt:variant>
        <vt:lpwstr>_Toc98333503</vt:lpwstr>
      </vt:variant>
      <vt:variant>
        <vt:i4>1769529</vt:i4>
      </vt:variant>
      <vt:variant>
        <vt:i4>230</vt:i4>
      </vt:variant>
      <vt:variant>
        <vt:i4>0</vt:i4>
      </vt:variant>
      <vt:variant>
        <vt:i4>5</vt:i4>
      </vt:variant>
      <vt:variant>
        <vt:lpwstr/>
      </vt:variant>
      <vt:variant>
        <vt:lpwstr>_Toc98333502</vt:lpwstr>
      </vt:variant>
      <vt:variant>
        <vt:i4>1572921</vt:i4>
      </vt:variant>
      <vt:variant>
        <vt:i4>224</vt:i4>
      </vt:variant>
      <vt:variant>
        <vt:i4>0</vt:i4>
      </vt:variant>
      <vt:variant>
        <vt:i4>5</vt:i4>
      </vt:variant>
      <vt:variant>
        <vt:lpwstr/>
      </vt:variant>
      <vt:variant>
        <vt:lpwstr>_Toc98333501</vt:lpwstr>
      </vt:variant>
      <vt:variant>
        <vt:i4>1638457</vt:i4>
      </vt:variant>
      <vt:variant>
        <vt:i4>218</vt:i4>
      </vt:variant>
      <vt:variant>
        <vt:i4>0</vt:i4>
      </vt:variant>
      <vt:variant>
        <vt:i4>5</vt:i4>
      </vt:variant>
      <vt:variant>
        <vt:lpwstr/>
      </vt:variant>
      <vt:variant>
        <vt:lpwstr>_Toc98333500</vt:lpwstr>
      </vt:variant>
      <vt:variant>
        <vt:i4>1114160</vt:i4>
      </vt:variant>
      <vt:variant>
        <vt:i4>212</vt:i4>
      </vt:variant>
      <vt:variant>
        <vt:i4>0</vt:i4>
      </vt:variant>
      <vt:variant>
        <vt:i4>5</vt:i4>
      </vt:variant>
      <vt:variant>
        <vt:lpwstr/>
      </vt:variant>
      <vt:variant>
        <vt:lpwstr>_Toc98333499</vt:lpwstr>
      </vt:variant>
      <vt:variant>
        <vt:i4>1048624</vt:i4>
      </vt:variant>
      <vt:variant>
        <vt:i4>206</vt:i4>
      </vt:variant>
      <vt:variant>
        <vt:i4>0</vt:i4>
      </vt:variant>
      <vt:variant>
        <vt:i4>5</vt:i4>
      </vt:variant>
      <vt:variant>
        <vt:lpwstr/>
      </vt:variant>
      <vt:variant>
        <vt:lpwstr>_Toc98333498</vt:lpwstr>
      </vt:variant>
      <vt:variant>
        <vt:i4>2031664</vt:i4>
      </vt:variant>
      <vt:variant>
        <vt:i4>200</vt:i4>
      </vt:variant>
      <vt:variant>
        <vt:i4>0</vt:i4>
      </vt:variant>
      <vt:variant>
        <vt:i4>5</vt:i4>
      </vt:variant>
      <vt:variant>
        <vt:lpwstr/>
      </vt:variant>
      <vt:variant>
        <vt:lpwstr>_Toc98333497</vt:lpwstr>
      </vt:variant>
      <vt:variant>
        <vt:i4>1966128</vt:i4>
      </vt:variant>
      <vt:variant>
        <vt:i4>194</vt:i4>
      </vt:variant>
      <vt:variant>
        <vt:i4>0</vt:i4>
      </vt:variant>
      <vt:variant>
        <vt:i4>5</vt:i4>
      </vt:variant>
      <vt:variant>
        <vt:lpwstr/>
      </vt:variant>
      <vt:variant>
        <vt:lpwstr>_Toc98333496</vt:lpwstr>
      </vt:variant>
      <vt:variant>
        <vt:i4>1900592</vt:i4>
      </vt:variant>
      <vt:variant>
        <vt:i4>188</vt:i4>
      </vt:variant>
      <vt:variant>
        <vt:i4>0</vt:i4>
      </vt:variant>
      <vt:variant>
        <vt:i4>5</vt:i4>
      </vt:variant>
      <vt:variant>
        <vt:lpwstr/>
      </vt:variant>
      <vt:variant>
        <vt:lpwstr>_Toc98333495</vt:lpwstr>
      </vt:variant>
      <vt:variant>
        <vt:i4>1835056</vt:i4>
      </vt:variant>
      <vt:variant>
        <vt:i4>182</vt:i4>
      </vt:variant>
      <vt:variant>
        <vt:i4>0</vt:i4>
      </vt:variant>
      <vt:variant>
        <vt:i4>5</vt:i4>
      </vt:variant>
      <vt:variant>
        <vt:lpwstr/>
      </vt:variant>
      <vt:variant>
        <vt:lpwstr>_Toc98333494</vt:lpwstr>
      </vt:variant>
      <vt:variant>
        <vt:i4>1769520</vt:i4>
      </vt:variant>
      <vt:variant>
        <vt:i4>176</vt:i4>
      </vt:variant>
      <vt:variant>
        <vt:i4>0</vt:i4>
      </vt:variant>
      <vt:variant>
        <vt:i4>5</vt:i4>
      </vt:variant>
      <vt:variant>
        <vt:lpwstr/>
      </vt:variant>
      <vt:variant>
        <vt:lpwstr>_Toc98333493</vt:lpwstr>
      </vt:variant>
      <vt:variant>
        <vt:i4>1703984</vt:i4>
      </vt:variant>
      <vt:variant>
        <vt:i4>170</vt:i4>
      </vt:variant>
      <vt:variant>
        <vt:i4>0</vt:i4>
      </vt:variant>
      <vt:variant>
        <vt:i4>5</vt:i4>
      </vt:variant>
      <vt:variant>
        <vt:lpwstr/>
      </vt:variant>
      <vt:variant>
        <vt:lpwstr>_Toc98333492</vt:lpwstr>
      </vt:variant>
      <vt:variant>
        <vt:i4>1638448</vt:i4>
      </vt:variant>
      <vt:variant>
        <vt:i4>164</vt:i4>
      </vt:variant>
      <vt:variant>
        <vt:i4>0</vt:i4>
      </vt:variant>
      <vt:variant>
        <vt:i4>5</vt:i4>
      </vt:variant>
      <vt:variant>
        <vt:lpwstr/>
      </vt:variant>
      <vt:variant>
        <vt:lpwstr>_Toc98333491</vt:lpwstr>
      </vt:variant>
      <vt:variant>
        <vt:i4>1572912</vt:i4>
      </vt:variant>
      <vt:variant>
        <vt:i4>158</vt:i4>
      </vt:variant>
      <vt:variant>
        <vt:i4>0</vt:i4>
      </vt:variant>
      <vt:variant>
        <vt:i4>5</vt:i4>
      </vt:variant>
      <vt:variant>
        <vt:lpwstr/>
      </vt:variant>
      <vt:variant>
        <vt:lpwstr>_Toc98333490</vt:lpwstr>
      </vt:variant>
      <vt:variant>
        <vt:i4>1114161</vt:i4>
      </vt:variant>
      <vt:variant>
        <vt:i4>152</vt:i4>
      </vt:variant>
      <vt:variant>
        <vt:i4>0</vt:i4>
      </vt:variant>
      <vt:variant>
        <vt:i4>5</vt:i4>
      </vt:variant>
      <vt:variant>
        <vt:lpwstr/>
      </vt:variant>
      <vt:variant>
        <vt:lpwstr>_Toc98333489</vt:lpwstr>
      </vt:variant>
      <vt:variant>
        <vt:i4>1048625</vt:i4>
      </vt:variant>
      <vt:variant>
        <vt:i4>146</vt:i4>
      </vt:variant>
      <vt:variant>
        <vt:i4>0</vt:i4>
      </vt:variant>
      <vt:variant>
        <vt:i4>5</vt:i4>
      </vt:variant>
      <vt:variant>
        <vt:lpwstr/>
      </vt:variant>
      <vt:variant>
        <vt:lpwstr>_Toc98333488</vt:lpwstr>
      </vt:variant>
      <vt:variant>
        <vt:i4>2031665</vt:i4>
      </vt:variant>
      <vt:variant>
        <vt:i4>140</vt:i4>
      </vt:variant>
      <vt:variant>
        <vt:i4>0</vt:i4>
      </vt:variant>
      <vt:variant>
        <vt:i4>5</vt:i4>
      </vt:variant>
      <vt:variant>
        <vt:lpwstr/>
      </vt:variant>
      <vt:variant>
        <vt:lpwstr>_Toc98333487</vt:lpwstr>
      </vt:variant>
      <vt:variant>
        <vt:i4>1966129</vt:i4>
      </vt:variant>
      <vt:variant>
        <vt:i4>134</vt:i4>
      </vt:variant>
      <vt:variant>
        <vt:i4>0</vt:i4>
      </vt:variant>
      <vt:variant>
        <vt:i4>5</vt:i4>
      </vt:variant>
      <vt:variant>
        <vt:lpwstr/>
      </vt:variant>
      <vt:variant>
        <vt:lpwstr>_Toc98333486</vt:lpwstr>
      </vt:variant>
      <vt:variant>
        <vt:i4>1900593</vt:i4>
      </vt:variant>
      <vt:variant>
        <vt:i4>128</vt:i4>
      </vt:variant>
      <vt:variant>
        <vt:i4>0</vt:i4>
      </vt:variant>
      <vt:variant>
        <vt:i4>5</vt:i4>
      </vt:variant>
      <vt:variant>
        <vt:lpwstr/>
      </vt:variant>
      <vt:variant>
        <vt:lpwstr>_Toc98333485</vt:lpwstr>
      </vt:variant>
      <vt:variant>
        <vt:i4>1835057</vt:i4>
      </vt:variant>
      <vt:variant>
        <vt:i4>122</vt:i4>
      </vt:variant>
      <vt:variant>
        <vt:i4>0</vt:i4>
      </vt:variant>
      <vt:variant>
        <vt:i4>5</vt:i4>
      </vt:variant>
      <vt:variant>
        <vt:lpwstr/>
      </vt:variant>
      <vt:variant>
        <vt:lpwstr>_Toc98333484</vt:lpwstr>
      </vt:variant>
      <vt:variant>
        <vt:i4>1769521</vt:i4>
      </vt:variant>
      <vt:variant>
        <vt:i4>116</vt:i4>
      </vt:variant>
      <vt:variant>
        <vt:i4>0</vt:i4>
      </vt:variant>
      <vt:variant>
        <vt:i4>5</vt:i4>
      </vt:variant>
      <vt:variant>
        <vt:lpwstr/>
      </vt:variant>
      <vt:variant>
        <vt:lpwstr>_Toc98333483</vt:lpwstr>
      </vt:variant>
      <vt:variant>
        <vt:i4>1703985</vt:i4>
      </vt:variant>
      <vt:variant>
        <vt:i4>110</vt:i4>
      </vt:variant>
      <vt:variant>
        <vt:i4>0</vt:i4>
      </vt:variant>
      <vt:variant>
        <vt:i4>5</vt:i4>
      </vt:variant>
      <vt:variant>
        <vt:lpwstr/>
      </vt:variant>
      <vt:variant>
        <vt:lpwstr>_Toc98333482</vt:lpwstr>
      </vt:variant>
      <vt:variant>
        <vt:i4>1638449</vt:i4>
      </vt:variant>
      <vt:variant>
        <vt:i4>104</vt:i4>
      </vt:variant>
      <vt:variant>
        <vt:i4>0</vt:i4>
      </vt:variant>
      <vt:variant>
        <vt:i4>5</vt:i4>
      </vt:variant>
      <vt:variant>
        <vt:lpwstr/>
      </vt:variant>
      <vt:variant>
        <vt:lpwstr>_Toc98333481</vt:lpwstr>
      </vt:variant>
      <vt:variant>
        <vt:i4>1572913</vt:i4>
      </vt:variant>
      <vt:variant>
        <vt:i4>98</vt:i4>
      </vt:variant>
      <vt:variant>
        <vt:i4>0</vt:i4>
      </vt:variant>
      <vt:variant>
        <vt:i4>5</vt:i4>
      </vt:variant>
      <vt:variant>
        <vt:lpwstr/>
      </vt:variant>
      <vt:variant>
        <vt:lpwstr>_Toc98333480</vt:lpwstr>
      </vt:variant>
      <vt:variant>
        <vt:i4>1114174</vt:i4>
      </vt:variant>
      <vt:variant>
        <vt:i4>92</vt:i4>
      </vt:variant>
      <vt:variant>
        <vt:i4>0</vt:i4>
      </vt:variant>
      <vt:variant>
        <vt:i4>5</vt:i4>
      </vt:variant>
      <vt:variant>
        <vt:lpwstr/>
      </vt:variant>
      <vt:variant>
        <vt:lpwstr>_Toc98333479</vt:lpwstr>
      </vt:variant>
      <vt:variant>
        <vt:i4>1048638</vt:i4>
      </vt:variant>
      <vt:variant>
        <vt:i4>86</vt:i4>
      </vt:variant>
      <vt:variant>
        <vt:i4>0</vt:i4>
      </vt:variant>
      <vt:variant>
        <vt:i4>5</vt:i4>
      </vt:variant>
      <vt:variant>
        <vt:lpwstr/>
      </vt:variant>
      <vt:variant>
        <vt:lpwstr>_Toc98333478</vt:lpwstr>
      </vt:variant>
      <vt:variant>
        <vt:i4>2031678</vt:i4>
      </vt:variant>
      <vt:variant>
        <vt:i4>80</vt:i4>
      </vt:variant>
      <vt:variant>
        <vt:i4>0</vt:i4>
      </vt:variant>
      <vt:variant>
        <vt:i4>5</vt:i4>
      </vt:variant>
      <vt:variant>
        <vt:lpwstr/>
      </vt:variant>
      <vt:variant>
        <vt:lpwstr>_Toc98333477</vt:lpwstr>
      </vt:variant>
      <vt:variant>
        <vt:i4>1966142</vt:i4>
      </vt:variant>
      <vt:variant>
        <vt:i4>74</vt:i4>
      </vt:variant>
      <vt:variant>
        <vt:i4>0</vt:i4>
      </vt:variant>
      <vt:variant>
        <vt:i4>5</vt:i4>
      </vt:variant>
      <vt:variant>
        <vt:lpwstr/>
      </vt:variant>
      <vt:variant>
        <vt:lpwstr>_Toc98333476</vt:lpwstr>
      </vt:variant>
      <vt:variant>
        <vt:i4>1900606</vt:i4>
      </vt:variant>
      <vt:variant>
        <vt:i4>68</vt:i4>
      </vt:variant>
      <vt:variant>
        <vt:i4>0</vt:i4>
      </vt:variant>
      <vt:variant>
        <vt:i4>5</vt:i4>
      </vt:variant>
      <vt:variant>
        <vt:lpwstr/>
      </vt:variant>
      <vt:variant>
        <vt:lpwstr>_Toc98333475</vt:lpwstr>
      </vt:variant>
      <vt:variant>
        <vt:i4>1835070</vt:i4>
      </vt:variant>
      <vt:variant>
        <vt:i4>62</vt:i4>
      </vt:variant>
      <vt:variant>
        <vt:i4>0</vt:i4>
      </vt:variant>
      <vt:variant>
        <vt:i4>5</vt:i4>
      </vt:variant>
      <vt:variant>
        <vt:lpwstr/>
      </vt:variant>
      <vt:variant>
        <vt:lpwstr>_Toc98333474</vt:lpwstr>
      </vt:variant>
      <vt:variant>
        <vt:i4>1769534</vt:i4>
      </vt:variant>
      <vt:variant>
        <vt:i4>56</vt:i4>
      </vt:variant>
      <vt:variant>
        <vt:i4>0</vt:i4>
      </vt:variant>
      <vt:variant>
        <vt:i4>5</vt:i4>
      </vt:variant>
      <vt:variant>
        <vt:lpwstr/>
      </vt:variant>
      <vt:variant>
        <vt:lpwstr>_Toc98333473</vt:lpwstr>
      </vt:variant>
      <vt:variant>
        <vt:i4>1703998</vt:i4>
      </vt:variant>
      <vt:variant>
        <vt:i4>50</vt:i4>
      </vt:variant>
      <vt:variant>
        <vt:i4>0</vt:i4>
      </vt:variant>
      <vt:variant>
        <vt:i4>5</vt:i4>
      </vt:variant>
      <vt:variant>
        <vt:lpwstr/>
      </vt:variant>
      <vt:variant>
        <vt:lpwstr>_Toc98333472</vt:lpwstr>
      </vt:variant>
      <vt:variant>
        <vt:i4>1638462</vt:i4>
      </vt:variant>
      <vt:variant>
        <vt:i4>44</vt:i4>
      </vt:variant>
      <vt:variant>
        <vt:i4>0</vt:i4>
      </vt:variant>
      <vt:variant>
        <vt:i4>5</vt:i4>
      </vt:variant>
      <vt:variant>
        <vt:lpwstr/>
      </vt:variant>
      <vt:variant>
        <vt:lpwstr>_Toc98333471</vt:lpwstr>
      </vt:variant>
      <vt:variant>
        <vt:i4>1572926</vt:i4>
      </vt:variant>
      <vt:variant>
        <vt:i4>38</vt:i4>
      </vt:variant>
      <vt:variant>
        <vt:i4>0</vt:i4>
      </vt:variant>
      <vt:variant>
        <vt:i4>5</vt:i4>
      </vt:variant>
      <vt:variant>
        <vt:lpwstr/>
      </vt:variant>
      <vt:variant>
        <vt:lpwstr>_Toc98333470</vt:lpwstr>
      </vt:variant>
      <vt:variant>
        <vt:i4>1114175</vt:i4>
      </vt:variant>
      <vt:variant>
        <vt:i4>32</vt:i4>
      </vt:variant>
      <vt:variant>
        <vt:i4>0</vt:i4>
      </vt:variant>
      <vt:variant>
        <vt:i4>5</vt:i4>
      </vt:variant>
      <vt:variant>
        <vt:lpwstr/>
      </vt:variant>
      <vt:variant>
        <vt:lpwstr>_Toc98333469</vt:lpwstr>
      </vt:variant>
      <vt:variant>
        <vt:i4>1048639</vt:i4>
      </vt:variant>
      <vt:variant>
        <vt:i4>26</vt:i4>
      </vt:variant>
      <vt:variant>
        <vt:i4>0</vt:i4>
      </vt:variant>
      <vt:variant>
        <vt:i4>5</vt:i4>
      </vt:variant>
      <vt:variant>
        <vt:lpwstr/>
      </vt:variant>
      <vt:variant>
        <vt:lpwstr>_Toc98333468</vt:lpwstr>
      </vt:variant>
      <vt:variant>
        <vt:i4>2031679</vt:i4>
      </vt:variant>
      <vt:variant>
        <vt:i4>20</vt:i4>
      </vt:variant>
      <vt:variant>
        <vt:i4>0</vt:i4>
      </vt:variant>
      <vt:variant>
        <vt:i4>5</vt:i4>
      </vt:variant>
      <vt:variant>
        <vt:lpwstr/>
      </vt:variant>
      <vt:variant>
        <vt:lpwstr>_Toc98333467</vt:lpwstr>
      </vt:variant>
      <vt:variant>
        <vt:i4>1966143</vt:i4>
      </vt:variant>
      <vt:variant>
        <vt:i4>14</vt:i4>
      </vt:variant>
      <vt:variant>
        <vt:i4>0</vt:i4>
      </vt:variant>
      <vt:variant>
        <vt:i4>5</vt:i4>
      </vt:variant>
      <vt:variant>
        <vt:lpwstr/>
      </vt:variant>
      <vt:variant>
        <vt:lpwstr>_Toc98333466</vt:lpwstr>
      </vt:variant>
      <vt:variant>
        <vt:i4>1900607</vt:i4>
      </vt:variant>
      <vt:variant>
        <vt:i4>8</vt:i4>
      </vt:variant>
      <vt:variant>
        <vt:i4>0</vt:i4>
      </vt:variant>
      <vt:variant>
        <vt:i4>5</vt:i4>
      </vt:variant>
      <vt:variant>
        <vt:lpwstr/>
      </vt:variant>
      <vt:variant>
        <vt:lpwstr>_Toc98333465</vt:lpwstr>
      </vt:variant>
      <vt:variant>
        <vt:i4>1835071</vt:i4>
      </vt:variant>
      <vt:variant>
        <vt:i4>2</vt:i4>
      </vt:variant>
      <vt:variant>
        <vt:i4>0</vt:i4>
      </vt:variant>
      <vt:variant>
        <vt:i4>5</vt:i4>
      </vt:variant>
      <vt:variant>
        <vt:lpwstr/>
      </vt:variant>
      <vt:variant>
        <vt:lpwstr>_Toc98333464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Drago</dc:creator>
  <cp:keywords/>
  <dc:description/>
  <cp:lastModifiedBy>Melanie Fernando</cp:lastModifiedBy>
  <cp:revision>2</cp:revision>
  <cp:lastPrinted>2022-04-05T21:59:00Z</cp:lastPrinted>
  <dcterms:created xsi:type="dcterms:W3CDTF">2022-04-07T08:12:00Z</dcterms:created>
  <dcterms:modified xsi:type="dcterms:W3CDTF">2022-04-07T08:12:00Z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0x010100E685A9D17B9DD4458C1F18E447998E86</vt:lpwstr>
  </property>
</Properties>
</file>