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46F6" w14:textId="56140B32" w:rsidR="00E029B0" w:rsidRPr="000B1E27" w:rsidRDefault="00E029B0" w:rsidP="00E029B0">
      <w:pPr>
        <w:ind w:left="-142" w:right="-237"/>
        <w:rPr>
          <w:rFonts w:ascii="Helvetica Neue" w:hAnsi="Helvetica Neue"/>
          <w:b/>
          <w:color w:val="3F57BD"/>
          <w:sz w:val="72"/>
          <w:szCs w:val="72"/>
        </w:rPr>
      </w:pPr>
      <w:bookmarkStart w:id="0" w:name="_Hlk77600445"/>
      <w:r w:rsidRPr="000B1E27">
        <w:rPr>
          <w:rFonts w:ascii="Helvetica Neue" w:hAnsi="Helvetica Neue"/>
          <w:b/>
          <w:color w:val="3F57BD"/>
          <w:sz w:val="72"/>
          <w:szCs w:val="72"/>
        </w:rPr>
        <w:t>Generation Life</w:t>
      </w:r>
    </w:p>
    <w:p w14:paraId="286F3026" w14:textId="1F27D71B" w:rsidR="00E029B0" w:rsidRPr="000B1E27" w:rsidRDefault="00E029B0" w:rsidP="00E029B0">
      <w:pPr>
        <w:ind w:left="-142" w:right="-237"/>
        <w:rPr>
          <w:rFonts w:ascii="Helvetica Neue" w:hAnsi="Helvetica Neue"/>
          <w:b/>
          <w:color w:val="3F57BD"/>
          <w:sz w:val="44"/>
          <w:szCs w:val="44"/>
        </w:rPr>
      </w:pPr>
      <w:r w:rsidRPr="000B1E27">
        <w:rPr>
          <w:rFonts w:ascii="Helvetica Neue" w:hAnsi="Helvetica Neue"/>
          <w:b/>
          <w:color w:val="3F57BD"/>
          <w:sz w:val="44"/>
          <w:szCs w:val="44"/>
        </w:rPr>
        <w:t xml:space="preserve">Sample Statement of Advice </w:t>
      </w:r>
      <w:r w:rsidR="005F71E7" w:rsidRPr="000B1E27">
        <w:rPr>
          <w:rFonts w:ascii="Helvetica Neue" w:hAnsi="Helvetica Neue"/>
          <w:b/>
          <w:color w:val="3F57BD"/>
          <w:sz w:val="44"/>
          <w:szCs w:val="44"/>
        </w:rPr>
        <w:t>i</w:t>
      </w:r>
      <w:r w:rsidRPr="000B1E27">
        <w:rPr>
          <w:rFonts w:ascii="Helvetica Neue" w:hAnsi="Helvetica Neue"/>
          <w:b/>
          <w:color w:val="3F57BD"/>
          <w:sz w:val="44"/>
          <w:szCs w:val="44"/>
        </w:rPr>
        <w:t>nserts</w:t>
      </w:r>
    </w:p>
    <w:p w14:paraId="7D9F1B3C" w14:textId="78B93AAD" w:rsidR="00E029B0" w:rsidRPr="000B1E27" w:rsidRDefault="00E029B0" w:rsidP="00E029B0">
      <w:pPr>
        <w:ind w:left="-142" w:right="-237"/>
        <w:rPr>
          <w:rFonts w:ascii="Helvetica Neue" w:hAnsi="Helvetica Neue"/>
          <w:b/>
          <w:color w:val="3F57BD"/>
          <w:sz w:val="28"/>
          <w:szCs w:val="28"/>
        </w:rPr>
      </w:pPr>
      <w:r w:rsidRPr="000B1E27">
        <w:rPr>
          <w:rFonts w:ascii="Helvetica Neue" w:hAnsi="Helvetica Neue"/>
          <w:b/>
          <w:color w:val="3F57BD"/>
          <w:sz w:val="28"/>
          <w:szCs w:val="28"/>
        </w:rPr>
        <w:t xml:space="preserve">Tax Effective </w:t>
      </w:r>
      <w:r w:rsidR="00CF6B9D" w:rsidRPr="000B1E27">
        <w:rPr>
          <w:rFonts w:ascii="Helvetica Neue" w:hAnsi="Helvetica Neue"/>
          <w:b/>
          <w:color w:val="3F57BD"/>
          <w:sz w:val="28"/>
          <w:szCs w:val="28"/>
        </w:rPr>
        <w:t>Equity Income Fund</w:t>
      </w:r>
      <w:r w:rsidR="00D6215B" w:rsidRPr="000B1E27">
        <w:rPr>
          <w:rFonts w:ascii="Helvetica Neue" w:hAnsi="Helvetica Neue"/>
          <w:b/>
          <w:color w:val="3F57BD"/>
          <w:sz w:val="28"/>
          <w:szCs w:val="28"/>
        </w:rPr>
        <w:t xml:space="preserve"> – Wholesale Class D</w:t>
      </w:r>
      <w:r w:rsidR="00CF6B9D" w:rsidRPr="000B1E27">
        <w:rPr>
          <w:rFonts w:ascii="Helvetica Neue" w:hAnsi="Helvetica Neue"/>
          <w:b/>
          <w:color w:val="3F57BD"/>
          <w:sz w:val="28"/>
          <w:szCs w:val="28"/>
        </w:rPr>
        <w:tab/>
      </w:r>
      <w:r w:rsidR="006E5BF5" w:rsidRPr="000B1E27">
        <w:rPr>
          <w:rFonts w:ascii="Helvetica Neue" w:hAnsi="Helvetica Neue"/>
          <w:b/>
          <w:color w:val="3F57BD"/>
          <w:sz w:val="28"/>
          <w:szCs w:val="28"/>
        </w:rPr>
        <w:t>| Retail Class</w:t>
      </w:r>
    </w:p>
    <w:p w14:paraId="5BE4D5D7" w14:textId="77777777" w:rsidR="00E029B0" w:rsidRPr="000B1E27" w:rsidRDefault="00E029B0" w:rsidP="00E029B0">
      <w:pPr>
        <w:ind w:left="-142" w:right="-237"/>
        <w:rPr>
          <w:rFonts w:ascii="Helvetica Neue" w:hAnsi="Helvetica Neue"/>
        </w:rPr>
      </w:pPr>
    </w:p>
    <w:p w14:paraId="74EC7B7C" w14:textId="51B3E96B" w:rsidR="00E029B0" w:rsidRPr="000B1E27" w:rsidRDefault="00E029B0" w:rsidP="00E029B0">
      <w:pPr>
        <w:ind w:left="-142" w:right="-237"/>
        <w:rPr>
          <w:rFonts w:ascii="Helvetica Neue" w:hAnsi="Helvetica Neue"/>
        </w:rPr>
      </w:pPr>
    </w:p>
    <w:p w14:paraId="2F4A30D8" w14:textId="266AA362" w:rsidR="00E029B0" w:rsidRPr="000B1E27" w:rsidRDefault="00E029B0" w:rsidP="00E029B0">
      <w:pPr>
        <w:ind w:left="-142" w:right="-237"/>
        <w:rPr>
          <w:rFonts w:ascii="Helvetica Neue" w:hAnsi="Helvetica Neue"/>
        </w:rPr>
      </w:pPr>
    </w:p>
    <w:p w14:paraId="4C409E6B" w14:textId="0F53E8BC" w:rsidR="00E029B0" w:rsidRPr="000B1E27" w:rsidRDefault="00E029B0" w:rsidP="00E029B0">
      <w:pPr>
        <w:ind w:left="-142" w:right="-237"/>
        <w:rPr>
          <w:rFonts w:ascii="Helvetica Neue" w:hAnsi="Helvetica Neue"/>
        </w:rPr>
      </w:pPr>
    </w:p>
    <w:p w14:paraId="2B475A54" w14:textId="6D860671" w:rsidR="00AC3891" w:rsidRPr="000B1E27" w:rsidRDefault="00AC3891" w:rsidP="00CC56B4">
      <w:pPr>
        <w:ind w:left="-142" w:right="-237"/>
        <w:rPr>
          <w:noProof/>
        </w:rPr>
      </w:pPr>
    </w:p>
    <w:p w14:paraId="05425355" w14:textId="640AAFE1" w:rsidR="00CC56B4" w:rsidRPr="000B1E27" w:rsidRDefault="008448C3" w:rsidP="00CC56B4">
      <w:pPr>
        <w:rPr>
          <w:rFonts w:ascii="Helvetica Neue" w:hAnsi="Helvetica Neue"/>
        </w:rPr>
      </w:pPr>
      <w:r w:rsidRPr="00FD14C7">
        <w:rPr>
          <w:rFonts w:ascii="Helvetica Neue" w:hAnsi="Helvetica Neue"/>
          <w:noProof/>
          <w:lang w:eastAsia="en-AU"/>
        </w:rPr>
        <w:drawing>
          <wp:anchor distT="0" distB="0" distL="114300" distR="114300" simplePos="0" relativeHeight="251659264" behindDoc="0" locked="0" layoutInCell="1" allowOverlap="1" wp14:anchorId="5DB62DBC" wp14:editId="0835434C">
            <wp:simplePos x="0" y="0"/>
            <wp:positionH relativeFrom="column">
              <wp:posOffset>1116001</wp:posOffset>
            </wp:positionH>
            <wp:positionV relativeFrom="paragraph">
              <wp:posOffset>11685</wp:posOffset>
            </wp:positionV>
            <wp:extent cx="2988000" cy="2647531"/>
            <wp:effectExtent l="0" t="0" r="317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Life Master Tag Stacked 1 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5203" cy="2653913"/>
                    </a:xfrm>
                    <a:prstGeom prst="rect">
                      <a:avLst/>
                    </a:prstGeom>
                  </pic:spPr>
                </pic:pic>
              </a:graphicData>
            </a:graphic>
            <wp14:sizeRelH relativeFrom="margin">
              <wp14:pctWidth>0</wp14:pctWidth>
            </wp14:sizeRelH>
            <wp14:sizeRelV relativeFrom="margin">
              <wp14:pctHeight>0</wp14:pctHeight>
            </wp14:sizeRelV>
          </wp:anchor>
        </w:drawing>
      </w:r>
    </w:p>
    <w:p w14:paraId="271ED8FF" w14:textId="657769FA" w:rsidR="00B76B1A" w:rsidRPr="000B1E27" w:rsidRDefault="00B76B1A" w:rsidP="00CC56B4">
      <w:pPr>
        <w:rPr>
          <w:rFonts w:ascii="Helvetica Neue" w:hAnsi="Helvetica Neue"/>
        </w:rPr>
      </w:pPr>
    </w:p>
    <w:p w14:paraId="312996A1" w14:textId="23846D2A" w:rsidR="00B76B1A" w:rsidRPr="000B1E27" w:rsidRDefault="00B76B1A" w:rsidP="00CC56B4">
      <w:pPr>
        <w:rPr>
          <w:rFonts w:ascii="Helvetica Neue" w:hAnsi="Helvetica Neue"/>
        </w:rPr>
      </w:pPr>
    </w:p>
    <w:p w14:paraId="2A5CB375" w14:textId="415D691E" w:rsidR="00B76B1A" w:rsidRPr="000B1E27" w:rsidRDefault="00B76B1A" w:rsidP="00CC56B4">
      <w:pPr>
        <w:rPr>
          <w:rFonts w:ascii="Helvetica Neue" w:hAnsi="Helvetica Neue"/>
        </w:rPr>
      </w:pPr>
    </w:p>
    <w:p w14:paraId="37968708" w14:textId="00F019B7" w:rsidR="00B76B1A" w:rsidRPr="000B1E27" w:rsidRDefault="00B76B1A" w:rsidP="00CC56B4">
      <w:pPr>
        <w:rPr>
          <w:rFonts w:ascii="Helvetica Neue" w:hAnsi="Helvetica Neue"/>
        </w:rPr>
      </w:pPr>
    </w:p>
    <w:p w14:paraId="5D039CE0" w14:textId="77777777" w:rsidR="00B76B1A" w:rsidRPr="000B1E27" w:rsidRDefault="00B76B1A" w:rsidP="00CC56B4">
      <w:pPr>
        <w:rPr>
          <w:rFonts w:ascii="Helvetica Neue" w:hAnsi="Helvetica Neue"/>
        </w:rPr>
      </w:pPr>
    </w:p>
    <w:p w14:paraId="1D58FF2C" w14:textId="77777777" w:rsidR="008448C3" w:rsidRDefault="008448C3" w:rsidP="00CC56B4">
      <w:pPr>
        <w:rPr>
          <w:rFonts w:ascii="Helvetica Neue" w:hAnsi="Helvetica Neue"/>
        </w:rPr>
      </w:pPr>
    </w:p>
    <w:p w14:paraId="4FC4A6C3" w14:textId="77777777" w:rsidR="008448C3" w:rsidRDefault="008448C3" w:rsidP="00CC56B4">
      <w:pPr>
        <w:rPr>
          <w:rFonts w:ascii="Helvetica Neue" w:hAnsi="Helvetica Neue"/>
        </w:rPr>
      </w:pPr>
    </w:p>
    <w:p w14:paraId="61634CA4" w14:textId="77777777" w:rsidR="008448C3" w:rsidRDefault="008448C3" w:rsidP="00CC56B4">
      <w:pPr>
        <w:rPr>
          <w:rFonts w:ascii="Helvetica Neue" w:hAnsi="Helvetica Neue"/>
        </w:rPr>
      </w:pPr>
    </w:p>
    <w:p w14:paraId="027442D6" w14:textId="77777777" w:rsidR="008448C3" w:rsidRDefault="008448C3" w:rsidP="00CC56B4">
      <w:pPr>
        <w:rPr>
          <w:rFonts w:ascii="Helvetica Neue" w:hAnsi="Helvetica Neue"/>
        </w:rPr>
      </w:pPr>
    </w:p>
    <w:p w14:paraId="20678FB5" w14:textId="77777777" w:rsidR="008448C3" w:rsidRDefault="008448C3" w:rsidP="00CC56B4">
      <w:pPr>
        <w:rPr>
          <w:rFonts w:ascii="Helvetica Neue" w:hAnsi="Helvetica Neue"/>
        </w:rPr>
      </w:pPr>
    </w:p>
    <w:p w14:paraId="7DA9BE96" w14:textId="77777777" w:rsidR="008448C3" w:rsidRDefault="008448C3" w:rsidP="00CC56B4">
      <w:pPr>
        <w:rPr>
          <w:rFonts w:ascii="Helvetica Neue" w:hAnsi="Helvetica Neue"/>
        </w:rPr>
      </w:pPr>
    </w:p>
    <w:p w14:paraId="78F51B82" w14:textId="77777777" w:rsidR="008448C3" w:rsidRDefault="008448C3" w:rsidP="00CC56B4">
      <w:pPr>
        <w:rPr>
          <w:rFonts w:ascii="Helvetica Neue" w:hAnsi="Helvetica Neue"/>
        </w:rPr>
      </w:pPr>
    </w:p>
    <w:p w14:paraId="59E0B777" w14:textId="77777777" w:rsidR="008448C3" w:rsidRDefault="008448C3" w:rsidP="00CC56B4">
      <w:pPr>
        <w:rPr>
          <w:rFonts w:ascii="Helvetica Neue" w:hAnsi="Helvetica Neue"/>
        </w:rPr>
      </w:pPr>
    </w:p>
    <w:p w14:paraId="08461D59" w14:textId="77777777" w:rsidR="008448C3" w:rsidRDefault="008448C3" w:rsidP="00CC56B4">
      <w:pPr>
        <w:rPr>
          <w:rFonts w:ascii="Helvetica Neue" w:hAnsi="Helvetica Neue"/>
        </w:rPr>
      </w:pPr>
    </w:p>
    <w:p w14:paraId="36AC1E07" w14:textId="77777777" w:rsidR="008448C3" w:rsidRDefault="008448C3" w:rsidP="00CC56B4">
      <w:pPr>
        <w:rPr>
          <w:rFonts w:ascii="Helvetica Neue" w:hAnsi="Helvetica Neue"/>
        </w:rPr>
      </w:pPr>
    </w:p>
    <w:p w14:paraId="5E6DB61A" w14:textId="77777777" w:rsidR="008448C3" w:rsidRDefault="008448C3" w:rsidP="00CC56B4">
      <w:pPr>
        <w:rPr>
          <w:rFonts w:ascii="Helvetica Neue" w:hAnsi="Helvetica Neue"/>
        </w:rPr>
      </w:pPr>
    </w:p>
    <w:p w14:paraId="5D8FA295" w14:textId="77777777" w:rsidR="008448C3" w:rsidRDefault="008448C3" w:rsidP="00CC56B4">
      <w:pPr>
        <w:rPr>
          <w:rFonts w:ascii="Helvetica Neue" w:hAnsi="Helvetica Neue"/>
        </w:rPr>
      </w:pPr>
    </w:p>
    <w:p w14:paraId="0F82F5B3" w14:textId="77777777" w:rsidR="008448C3" w:rsidRDefault="008448C3" w:rsidP="00CC56B4">
      <w:pPr>
        <w:rPr>
          <w:rFonts w:ascii="Helvetica Neue" w:hAnsi="Helvetica Neue"/>
        </w:rPr>
      </w:pPr>
    </w:p>
    <w:p w14:paraId="7CF97E35" w14:textId="77777777" w:rsidR="008448C3" w:rsidRDefault="008448C3" w:rsidP="00CC56B4">
      <w:pPr>
        <w:rPr>
          <w:rFonts w:ascii="Helvetica Neue" w:hAnsi="Helvetica Neue"/>
        </w:rPr>
      </w:pPr>
    </w:p>
    <w:p w14:paraId="5EA0F552" w14:textId="77777777" w:rsidR="008448C3" w:rsidRDefault="008448C3" w:rsidP="00CC56B4">
      <w:pPr>
        <w:rPr>
          <w:rFonts w:ascii="Helvetica Neue" w:hAnsi="Helvetica Neue"/>
        </w:rPr>
      </w:pPr>
    </w:p>
    <w:p w14:paraId="706C020D" w14:textId="0A6BA4E1" w:rsidR="00CC56B4" w:rsidRPr="000B1E27" w:rsidRDefault="000B1E27" w:rsidP="00CC56B4">
      <w:pPr>
        <w:rPr>
          <w:noProof/>
        </w:rPr>
      </w:pPr>
      <w:r w:rsidRPr="000B1E27">
        <w:rPr>
          <w:rFonts w:ascii="Helvetica Neue" w:hAnsi="Helvetica Neue"/>
        </w:rPr>
        <w:t>August</w:t>
      </w:r>
      <w:r w:rsidR="00CC56B4" w:rsidRPr="000B1E27">
        <w:rPr>
          <w:rFonts w:ascii="Helvetica Neue" w:hAnsi="Helvetica Neue"/>
        </w:rPr>
        <w:t xml:space="preserve"> 2021</w:t>
      </w:r>
    </w:p>
    <w:p w14:paraId="57401AD7" w14:textId="24F54530" w:rsidR="00CC56B4" w:rsidRPr="000B1E27" w:rsidRDefault="00CC56B4" w:rsidP="00CC56B4">
      <w:pPr>
        <w:rPr>
          <w:rFonts w:ascii="Helvetica Neue" w:hAnsi="Helvetica Neue"/>
        </w:rPr>
        <w:sectPr w:rsidR="00CC56B4" w:rsidRPr="000B1E27" w:rsidSect="005C519C">
          <w:footerReference w:type="even" r:id="rId8"/>
          <w:pgSz w:w="11906" w:h="16838" w:code="9"/>
          <w:pgMar w:top="1440" w:right="1440" w:bottom="1440" w:left="1440" w:header="708" w:footer="708" w:gutter="0"/>
          <w:cols w:space="708"/>
          <w:docGrid w:linePitch="360"/>
        </w:sectPr>
      </w:pPr>
    </w:p>
    <w:p w14:paraId="327694CD" w14:textId="03DDACDD" w:rsidR="00E029B0" w:rsidRPr="000B1E27" w:rsidRDefault="00E029B0" w:rsidP="004234B3">
      <w:pPr>
        <w:ind w:right="-237"/>
        <w:rPr>
          <w:rFonts w:ascii="Helvetica Neue" w:hAnsi="Helvetica Neue"/>
        </w:rPr>
      </w:pPr>
      <w:r w:rsidRPr="000B1E27">
        <w:rPr>
          <w:rFonts w:ascii="Helvetica Neue" w:hAnsi="Helvetica Neue"/>
          <w:b/>
          <w:bCs/>
          <w:iCs/>
          <w:sz w:val="18"/>
          <w:szCs w:val="18"/>
        </w:rPr>
        <w:lastRenderedPageBreak/>
        <w:t>Important information</w:t>
      </w:r>
    </w:p>
    <w:p w14:paraId="0A373E43" w14:textId="45F43E65"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 xml:space="preserve">The product description and sample wording below have been prepared by Generation Life Limited (‘Generation Life’) ABN 68 092 843 902 AFSL 225408 as a guide only to assist you in developing your own Statement of Advice </w:t>
      </w:r>
      <w:r w:rsidR="005579E0">
        <w:rPr>
          <w:rFonts w:ascii="Helvetica Neue" w:hAnsi="Helvetica Neue"/>
          <w:sz w:val="18"/>
          <w:szCs w:val="18"/>
        </w:rPr>
        <w:t>(‘</w:t>
      </w:r>
      <w:proofErr w:type="spellStart"/>
      <w:r w:rsidRPr="000B1E27">
        <w:rPr>
          <w:rFonts w:ascii="Helvetica Neue" w:hAnsi="Helvetica Neue"/>
          <w:sz w:val="18"/>
          <w:szCs w:val="18"/>
        </w:rPr>
        <w:t>SoA</w:t>
      </w:r>
      <w:proofErr w:type="spellEnd"/>
      <w:r w:rsidR="005579E0">
        <w:rPr>
          <w:rFonts w:ascii="Helvetica Neue" w:hAnsi="Helvetica Neue"/>
          <w:sz w:val="18"/>
          <w:szCs w:val="18"/>
        </w:rPr>
        <w:t>’)</w:t>
      </w:r>
      <w:r w:rsidRPr="000B1E27">
        <w:rPr>
          <w:rFonts w:ascii="Helvetica Neue" w:hAnsi="Helvetica Neue"/>
          <w:sz w:val="18"/>
          <w:szCs w:val="18"/>
        </w:rPr>
        <w:t xml:space="preserve"> when offering</w:t>
      </w:r>
      <w:r w:rsidR="006E5BF5" w:rsidRPr="000B1E27">
        <w:rPr>
          <w:rFonts w:ascii="Helvetica Neue" w:hAnsi="Helvetica Neue"/>
          <w:sz w:val="18"/>
          <w:szCs w:val="18"/>
        </w:rPr>
        <w:t xml:space="preserve"> the</w:t>
      </w:r>
      <w:r w:rsidRPr="000B1E27">
        <w:rPr>
          <w:rFonts w:ascii="Helvetica Neue" w:hAnsi="Helvetica Neue"/>
          <w:sz w:val="18"/>
          <w:szCs w:val="18"/>
        </w:rPr>
        <w:t xml:space="preserve"> Generation Life </w:t>
      </w:r>
      <w:r w:rsidR="006E5BF5" w:rsidRPr="000B1E27">
        <w:rPr>
          <w:rFonts w:ascii="Helvetica Neue" w:hAnsi="Helvetica Neue"/>
          <w:sz w:val="18"/>
          <w:szCs w:val="18"/>
        </w:rPr>
        <w:t>Tax Effective Equity Income Fund</w:t>
      </w:r>
      <w:r w:rsidRPr="000B1E27">
        <w:rPr>
          <w:rFonts w:ascii="Helvetica Neue" w:hAnsi="Helvetica Neue"/>
          <w:sz w:val="18"/>
          <w:szCs w:val="18"/>
        </w:rPr>
        <w:t xml:space="preserve"> product to your clients. </w:t>
      </w:r>
    </w:p>
    <w:p w14:paraId="045C5640" w14:textId="691AF0AD"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 xml:space="preserve">This information may not be considered complete as it does not consider your clients’ personal situation, needs or objectives – it is your responsibility to consider these aspects when formulating the SoA for your clients. Before making an </w:t>
      </w:r>
      <w:proofErr w:type="gramStart"/>
      <w:r w:rsidRPr="000B1E27">
        <w:rPr>
          <w:rFonts w:ascii="Helvetica Neue" w:hAnsi="Helvetica Neue"/>
          <w:sz w:val="18"/>
          <w:szCs w:val="18"/>
        </w:rPr>
        <w:t>investment</w:t>
      </w:r>
      <w:proofErr w:type="gramEnd"/>
      <w:r w:rsidRPr="000B1E27">
        <w:rPr>
          <w:rFonts w:ascii="Helvetica Neue" w:hAnsi="Helvetica Neue"/>
          <w:sz w:val="18"/>
          <w:szCs w:val="18"/>
        </w:rPr>
        <w:t xml:space="preserve"> decision or tendering of advice based on anything in this document, you need to consider whether any general advice in this document is appropriate to the particular investment needs, objectives and financial situation of the person</w:t>
      </w:r>
      <w:r w:rsidR="003208DD" w:rsidRPr="000B1E27">
        <w:rPr>
          <w:rFonts w:ascii="Helvetica Neue" w:hAnsi="Helvetica Neue"/>
          <w:sz w:val="18"/>
          <w:szCs w:val="18"/>
        </w:rPr>
        <w:t>(</w:t>
      </w:r>
      <w:r w:rsidRPr="000B1E27">
        <w:rPr>
          <w:rFonts w:ascii="Helvetica Neue" w:hAnsi="Helvetica Neue"/>
          <w:sz w:val="18"/>
          <w:szCs w:val="18"/>
        </w:rPr>
        <w:t>s</w:t>
      </w:r>
      <w:r w:rsidR="003208DD" w:rsidRPr="000B1E27">
        <w:rPr>
          <w:rFonts w:ascii="Helvetica Neue" w:hAnsi="Helvetica Neue"/>
          <w:sz w:val="18"/>
          <w:szCs w:val="18"/>
        </w:rPr>
        <w:t>)</w:t>
      </w:r>
      <w:r w:rsidRPr="000B1E27">
        <w:rPr>
          <w:rFonts w:ascii="Helvetica Neue" w:hAnsi="Helvetica Neue"/>
          <w:sz w:val="18"/>
          <w:szCs w:val="18"/>
        </w:rPr>
        <w:t xml:space="preserve"> making the investment and/or receiving the advice. </w:t>
      </w:r>
    </w:p>
    <w:p w14:paraId="65659AC8" w14:textId="455DCB20"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This document may contain general advice in relation to financial products. Generation Life is not authorised to provide personal advice and accordingly has not considered any individual person’s financial situation, need</w:t>
      </w:r>
      <w:r w:rsidR="00EA0124" w:rsidRPr="000B1E27">
        <w:rPr>
          <w:rFonts w:ascii="Helvetica Neue" w:hAnsi="Helvetica Neue"/>
          <w:sz w:val="18"/>
          <w:szCs w:val="18"/>
        </w:rPr>
        <w:t>s</w:t>
      </w:r>
      <w:r w:rsidRPr="000B1E27">
        <w:rPr>
          <w:rFonts w:ascii="Helvetica Neue" w:hAnsi="Helvetica Neue"/>
          <w:sz w:val="18"/>
          <w:szCs w:val="18"/>
        </w:rPr>
        <w:t xml:space="preserve"> or objectives. Generation Life is not responsible for any personal advice you provide, even if it is based on this document. </w:t>
      </w:r>
    </w:p>
    <w:p w14:paraId="05EFDA14" w14:textId="1D6C3F80"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 xml:space="preserve">It is important to note that some product features may not be fully explained, some words or phrases have a specific meaning and rules may apply to the availability of certain features and options. For these reasons, this SoA should be used in conjunction with the terms and conditions set out in the Generation Life </w:t>
      </w:r>
      <w:r w:rsidR="006E5BF5" w:rsidRPr="000B1E27">
        <w:rPr>
          <w:rFonts w:ascii="Helvetica Neue" w:hAnsi="Helvetica Neue"/>
          <w:sz w:val="18"/>
          <w:szCs w:val="18"/>
        </w:rPr>
        <w:t xml:space="preserve">Tax Effective Equity Income Fund </w:t>
      </w:r>
      <w:r w:rsidR="0099610B" w:rsidRPr="000B1E27">
        <w:rPr>
          <w:rFonts w:ascii="Helvetica Neue" w:hAnsi="Helvetica Neue"/>
          <w:sz w:val="18"/>
          <w:szCs w:val="18"/>
        </w:rPr>
        <w:t>Retail Class</w:t>
      </w:r>
      <w:r w:rsidR="0068310E" w:rsidRPr="000B1E27">
        <w:rPr>
          <w:rFonts w:ascii="Helvetica Neue" w:hAnsi="Helvetica Neue"/>
          <w:sz w:val="18"/>
          <w:szCs w:val="18"/>
        </w:rPr>
        <w:t xml:space="preserve"> and Generation Life Tax Effective Equity Income Fund </w:t>
      </w:r>
      <w:r w:rsidR="006E5BF5" w:rsidRPr="000B1E27">
        <w:rPr>
          <w:rFonts w:ascii="Helvetica Neue" w:hAnsi="Helvetica Neue"/>
          <w:sz w:val="18"/>
          <w:szCs w:val="18"/>
        </w:rPr>
        <w:t xml:space="preserve">Wholesale Class D </w:t>
      </w:r>
      <w:r w:rsidRPr="000B1E27">
        <w:rPr>
          <w:rFonts w:ascii="Helvetica Neue" w:hAnsi="Helvetica Neue"/>
          <w:sz w:val="18"/>
          <w:szCs w:val="18"/>
        </w:rPr>
        <w:t>P</w:t>
      </w:r>
      <w:r w:rsidR="000B1E27" w:rsidRPr="000B1E27">
        <w:rPr>
          <w:rFonts w:ascii="Helvetica Neue" w:hAnsi="Helvetica Neue"/>
          <w:sz w:val="18"/>
          <w:szCs w:val="18"/>
        </w:rPr>
        <w:t xml:space="preserve">roduct </w:t>
      </w:r>
      <w:r w:rsidRPr="000B1E27">
        <w:rPr>
          <w:rFonts w:ascii="Helvetica Neue" w:hAnsi="Helvetica Neue"/>
          <w:sz w:val="18"/>
          <w:szCs w:val="18"/>
        </w:rPr>
        <w:t>D</w:t>
      </w:r>
      <w:r w:rsidR="000B1E27" w:rsidRPr="000B1E27">
        <w:rPr>
          <w:rFonts w:ascii="Helvetica Neue" w:hAnsi="Helvetica Neue"/>
          <w:sz w:val="18"/>
          <w:szCs w:val="18"/>
        </w:rPr>
        <w:t xml:space="preserve">isclosure </w:t>
      </w:r>
      <w:r w:rsidRPr="000B1E27">
        <w:rPr>
          <w:rFonts w:ascii="Helvetica Neue" w:hAnsi="Helvetica Neue"/>
          <w:sz w:val="18"/>
          <w:szCs w:val="18"/>
        </w:rPr>
        <w:t>S</w:t>
      </w:r>
      <w:r w:rsidR="000B1E27" w:rsidRPr="000B1E27">
        <w:rPr>
          <w:rFonts w:ascii="Helvetica Neue" w:hAnsi="Helvetica Neue"/>
          <w:sz w:val="18"/>
          <w:szCs w:val="18"/>
        </w:rPr>
        <w:t xml:space="preserve">tatement </w:t>
      </w:r>
      <w:r w:rsidR="005579E0">
        <w:rPr>
          <w:rFonts w:ascii="Helvetica Neue" w:hAnsi="Helvetica Neue"/>
          <w:sz w:val="18"/>
          <w:szCs w:val="18"/>
        </w:rPr>
        <w:t>(‘PDS’)</w:t>
      </w:r>
      <w:r w:rsidR="003208DD" w:rsidRPr="000B1E27">
        <w:rPr>
          <w:rFonts w:ascii="Helvetica Neue" w:hAnsi="Helvetica Neue"/>
          <w:sz w:val="18"/>
          <w:szCs w:val="18"/>
        </w:rPr>
        <w:t>.</w:t>
      </w:r>
      <w:r w:rsidRPr="000B1E27">
        <w:rPr>
          <w:rFonts w:ascii="Helvetica Neue" w:hAnsi="Helvetica Neue"/>
          <w:sz w:val="18"/>
          <w:szCs w:val="18"/>
        </w:rPr>
        <w:t xml:space="preserve"> </w:t>
      </w:r>
    </w:p>
    <w:p w14:paraId="5D8DE890" w14:textId="49900154"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 xml:space="preserve">Should you choose to use all or part of this template to fit with your </w:t>
      </w:r>
      <w:proofErr w:type="gramStart"/>
      <w:r w:rsidRPr="000B1E27">
        <w:rPr>
          <w:rFonts w:ascii="Helvetica Neue" w:hAnsi="Helvetica Neue"/>
          <w:sz w:val="18"/>
          <w:szCs w:val="18"/>
        </w:rPr>
        <w:t>particular SoA</w:t>
      </w:r>
      <w:proofErr w:type="gramEnd"/>
      <w:r w:rsidRPr="000B1E27">
        <w:rPr>
          <w:rFonts w:ascii="Helvetica Neue" w:hAnsi="Helvetica Neue"/>
          <w:sz w:val="18"/>
          <w:szCs w:val="18"/>
        </w:rPr>
        <w:t>, this is at your discretion. The law applying to SOAs is subject to amendment and reinterpretation at any time. This document is based on information from the PDS.</w:t>
      </w:r>
    </w:p>
    <w:p w14:paraId="281FB81A" w14:textId="223E4060"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The document contains references to financial products issued by Generation Life in its capacity as a life insurance company under the Life Insurance Act 1995 and as the issuer of the interests in</w:t>
      </w:r>
      <w:r w:rsidR="006E5BF5" w:rsidRPr="000B1E27">
        <w:rPr>
          <w:rFonts w:ascii="Helvetica Neue" w:hAnsi="Helvetica Neue"/>
          <w:sz w:val="18"/>
          <w:szCs w:val="18"/>
        </w:rPr>
        <w:t xml:space="preserve"> the</w:t>
      </w:r>
      <w:r w:rsidRPr="000B1E27">
        <w:rPr>
          <w:rFonts w:ascii="Helvetica Neue" w:hAnsi="Helvetica Neue"/>
          <w:sz w:val="18"/>
          <w:szCs w:val="18"/>
        </w:rPr>
        <w:t xml:space="preserve"> Generation Life </w:t>
      </w:r>
      <w:r w:rsidR="006E5BF5" w:rsidRPr="000B1E27">
        <w:rPr>
          <w:rFonts w:ascii="Helvetica Neue" w:hAnsi="Helvetica Neue"/>
          <w:sz w:val="18"/>
          <w:szCs w:val="18"/>
        </w:rPr>
        <w:t>Tax Effective Equity Income Fund</w:t>
      </w:r>
      <w:r w:rsidRPr="000B1E27">
        <w:rPr>
          <w:rFonts w:ascii="Helvetica Neue" w:hAnsi="Helvetica Neue"/>
          <w:sz w:val="18"/>
          <w:szCs w:val="18"/>
        </w:rPr>
        <w:t xml:space="preserve">. This document does not constitute an offer of interests in the </w:t>
      </w:r>
      <w:r w:rsidR="0099610B" w:rsidRPr="000B1E27">
        <w:rPr>
          <w:rFonts w:ascii="Helvetica Neue" w:hAnsi="Helvetica Neue"/>
          <w:sz w:val="18"/>
          <w:szCs w:val="18"/>
        </w:rPr>
        <w:t>Tax Effective Income Equity Fund</w:t>
      </w:r>
      <w:r w:rsidRPr="000B1E27">
        <w:rPr>
          <w:rFonts w:ascii="Helvetica Neue" w:hAnsi="Helvetica Neue"/>
          <w:sz w:val="18"/>
          <w:szCs w:val="18"/>
        </w:rPr>
        <w:t xml:space="preserve">. Such offers will only be made in a copy of the PDS and anyone wishing to acquire interests in the </w:t>
      </w:r>
      <w:r w:rsidR="0099610B" w:rsidRPr="000B1E27">
        <w:rPr>
          <w:rFonts w:ascii="Helvetica Neue" w:hAnsi="Helvetica Neue"/>
          <w:sz w:val="18"/>
          <w:szCs w:val="18"/>
        </w:rPr>
        <w:t>Tax Effective Equity Income Fund</w:t>
      </w:r>
      <w:r w:rsidRPr="000B1E27">
        <w:rPr>
          <w:rFonts w:ascii="Helvetica Neue" w:hAnsi="Helvetica Neue"/>
          <w:sz w:val="18"/>
          <w:szCs w:val="18"/>
        </w:rPr>
        <w:t xml:space="preserve"> will need to complete the application form accompanying the PDS.</w:t>
      </w:r>
    </w:p>
    <w:p w14:paraId="63E6847A" w14:textId="77777777"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Generation Life believes that any advice and information in this document is accurate and reliable, but no warranties of accuracy, reliability or completeness are given (except insofar as liability under any statute cannot be excluded). No responsibility for any errors or omissions or any negligence is accepted by Generation Life or any of its directors, employees or agents.</w:t>
      </w:r>
    </w:p>
    <w:p w14:paraId="1D751DA8" w14:textId="77777777" w:rsidR="00E029B0" w:rsidRPr="000B1E27" w:rsidRDefault="00E029B0" w:rsidP="00E029B0">
      <w:pPr>
        <w:rPr>
          <w:rFonts w:ascii="Helvetica Neue" w:hAnsi="Helvetica Neue"/>
          <w:b/>
          <w:bCs/>
          <w:iCs/>
          <w:sz w:val="18"/>
          <w:szCs w:val="18"/>
        </w:rPr>
      </w:pPr>
      <w:r w:rsidRPr="000B1E27">
        <w:rPr>
          <w:rFonts w:ascii="Helvetica Neue" w:hAnsi="Helvetica Neue"/>
          <w:b/>
          <w:bCs/>
          <w:iCs/>
          <w:sz w:val="18"/>
          <w:szCs w:val="18"/>
        </w:rPr>
        <w:t>Instructions</w:t>
      </w:r>
    </w:p>
    <w:p w14:paraId="30FF67A3" w14:textId="77777777"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This document provides an example of wording that can be inserted into an SoA to explain the benefits of the product and why it has been recommended. Fees are not included in this template and should be included in the fee disclosure section of the SoA.</w:t>
      </w:r>
    </w:p>
    <w:p w14:paraId="51379521" w14:textId="348FBD3F"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 xml:space="preserve">The wording is provided as a guideline and advisers should seek guidance from their own compliance area to ensure all licensee and </w:t>
      </w:r>
      <w:r w:rsidR="003208DD" w:rsidRPr="000B1E27">
        <w:rPr>
          <w:rFonts w:ascii="Helvetica Neue" w:hAnsi="Helvetica Neue"/>
          <w:sz w:val="18"/>
          <w:szCs w:val="18"/>
        </w:rPr>
        <w:t xml:space="preserve">Australian Securities and Investments Commission </w:t>
      </w:r>
      <w:r w:rsidRPr="000B1E27">
        <w:rPr>
          <w:rFonts w:ascii="Helvetica Neue" w:hAnsi="Helvetica Neue"/>
          <w:sz w:val="18"/>
          <w:szCs w:val="18"/>
        </w:rPr>
        <w:t>requirements have been met.</w:t>
      </w:r>
    </w:p>
    <w:p w14:paraId="5C6106AD" w14:textId="77777777"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 xml:space="preserve">You should read carefully any text taken from these samples and ensure that the context in which it is used is appropriate for your client’s circumstances. </w:t>
      </w:r>
    </w:p>
    <w:p w14:paraId="114A0613" w14:textId="77777777"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 xml:space="preserve">Individual client information/circumstances should be inserted where </w:t>
      </w:r>
      <w:r w:rsidRPr="000B1E27">
        <w:rPr>
          <w:rFonts w:ascii="Helvetica Neue" w:hAnsi="Helvetica Neue"/>
          <w:color w:val="FF0000"/>
          <w:sz w:val="18"/>
          <w:szCs w:val="18"/>
        </w:rPr>
        <w:t xml:space="preserve">&lt;indicated&gt; </w:t>
      </w:r>
      <w:r w:rsidRPr="000B1E27">
        <w:rPr>
          <w:rFonts w:ascii="Helvetica Neue" w:hAnsi="Helvetica Neue"/>
          <w:sz w:val="18"/>
          <w:szCs w:val="18"/>
        </w:rPr>
        <w:t xml:space="preserve">and advisers should ensure non relevant insertion </w:t>
      </w:r>
      <w:r w:rsidRPr="000B1E27">
        <w:rPr>
          <w:rFonts w:ascii="Helvetica Neue" w:hAnsi="Helvetica Neue"/>
          <w:color w:val="FF0000"/>
          <w:sz w:val="18"/>
          <w:szCs w:val="18"/>
        </w:rPr>
        <w:t>&lt;indicators&gt;</w:t>
      </w:r>
      <w:r w:rsidRPr="000B1E27">
        <w:rPr>
          <w:rFonts w:ascii="Helvetica Neue" w:hAnsi="Helvetica Neue"/>
          <w:sz w:val="18"/>
          <w:szCs w:val="18"/>
        </w:rPr>
        <w:t xml:space="preserve"> are deleted.</w:t>
      </w:r>
    </w:p>
    <w:p w14:paraId="5FD7B79B" w14:textId="77777777"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 xml:space="preserve">In some sections, there are several options for wording to allow advisers to tailor the advice to the client’s circumstances. Instructions for tailoring are shown in </w:t>
      </w:r>
      <w:r w:rsidRPr="000B1E27">
        <w:rPr>
          <w:rFonts w:ascii="Helvetica Neue" w:hAnsi="Helvetica Neue"/>
          <w:color w:val="0070C0"/>
          <w:sz w:val="18"/>
          <w:szCs w:val="18"/>
        </w:rPr>
        <w:t>blue text</w:t>
      </w:r>
      <w:r w:rsidRPr="000B1E27">
        <w:rPr>
          <w:rFonts w:ascii="Helvetica Neue" w:hAnsi="Helvetica Neue"/>
          <w:sz w:val="18"/>
          <w:szCs w:val="18"/>
        </w:rPr>
        <w:t xml:space="preserve"> and in </w:t>
      </w:r>
      <w:r w:rsidRPr="000B1E27">
        <w:rPr>
          <w:rFonts w:ascii="Helvetica Neue" w:hAnsi="Helvetica Neue"/>
          <w:color w:val="0070C0"/>
          <w:sz w:val="18"/>
          <w:szCs w:val="18"/>
        </w:rPr>
        <w:t>[brackets]</w:t>
      </w:r>
      <w:r w:rsidRPr="000B1E27">
        <w:rPr>
          <w:rFonts w:ascii="Helvetica Neue" w:hAnsi="Helvetica Neue"/>
          <w:sz w:val="18"/>
          <w:szCs w:val="18"/>
        </w:rPr>
        <w:t>. Advisers should insert their own details or delete any sections that do not apply to the advice given, as well as delete the instructions. In some cases, advisers may need to modify or provide additional wording to suit the client’s unique circumstances.</w:t>
      </w:r>
    </w:p>
    <w:p w14:paraId="5E013214" w14:textId="0DBE4510" w:rsidR="00E029B0" w:rsidRPr="000B1E27" w:rsidRDefault="00E029B0" w:rsidP="00456DFB">
      <w:pPr>
        <w:spacing w:line="240" w:lineRule="auto"/>
        <w:rPr>
          <w:rFonts w:ascii="Helvetica Neue" w:hAnsi="Helvetica Neue"/>
          <w:sz w:val="18"/>
          <w:szCs w:val="18"/>
        </w:rPr>
      </w:pPr>
      <w:r w:rsidRPr="000B1E27">
        <w:rPr>
          <w:rFonts w:ascii="Helvetica Neue" w:hAnsi="Helvetica Neue"/>
          <w:sz w:val="18"/>
          <w:szCs w:val="18"/>
        </w:rPr>
        <w:t xml:space="preserve">The sample extracts are not exhaustive and other circumstances and strategies for the Generation Life Tax Effective </w:t>
      </w:r>
      <w:r w:rsidR="004418BD" w:rsidRPr="000B1E27">
        <w:rPr>
          <w:rFonts w:ascii="Helvetica Neue" w:hAnsi="Helvetica Neue"/>
          <w:sz w:val="18"/>
          <w:szCs w:val="18"/>
        </w:rPr>
        <w:t>Equity Income Fund</w:t>
      </w:r>
      <w:r w:rsidRPr="000B1E27">
        <w:rPr>
          <w:rFonts w:ascii="Helvetica Neue" w:hAnsi="Helvetica Neue"/>
          <w:sz w:val="18"/>
          <w:szCs w:val="18"/>
        </w:rPr>
        <w:t xml:space="preserve"> may not be covered by this document.</w:t>
      </w:r>
      <w:r w:rsidR="0099610B" w:rsidRPr="000B1E27">
        <w:rPr>
          <w:rFonts w:ascii="Helvetica Neue" w:hAnsi="Helvetica Neue"/>
          <w:sz w:val="18"/>
          <w:szCs w:val="18"/>
        </w:rPr>
        <w:t xml:space="preserve"> </w:t>
      </w:r>
      <w:r w:rsidRPr="000B1E27">
        <w:rPr>
          <w:rFonts w:ascii="Helvetica Neue" w:hAnsi="Helvetica Neue"/>
          <w:sz w:val="18"/>
          <w:szCs w:val="18"/>
        </w:rPr>
        <w:t>The ‘</w:t>
      </w:r>
      <w:r w:rsidR="00FA18C9" w:rsidRPr="000B1E27">
        <w:rPr>
          <w:rFonts w:ascii="Helvetica Neue" w:hAnsi="Helvetica Neue"/>
          <w:sz w:val="18"/>
          <w:szCs w:val="18"/>
        </w:rPr>
        <w:t xml:space="preserve">About the Generation Life Tax Effective </w:t>
      </w:r>
      <w:r w:rsidR="004418BD" w:rsidRPr="000B1E27">
        <w:rPr>
          <w:rFonts w:ascii="Helvetica Neue" w:hAnsi="Helvetica Neue"/>
          <w:sz w:val="18"/>
          <w:szCs w:val="18"/>
        </w:rPr>
        <w:t>Equity Income</w:t>
      </w:r>
      <w:r w:rsidR="00FA18C9" w:rsidRPr="000B1E27">
        <w:rPr>
          <w:rFonts w:ascii="Helvetica Neue" w:hAnsi="Helvetica Neue"/>
          <w:sz w:val="18"/>
          <w:szCs w:val="18"/>
        </w:rPr>
        <w:t xml:space="preserve"> Fund</w:t>
      </w:r>
      <w:r w:rsidRPr="000B1E27">
        <w:rPr>
          <w:rFonts w:ascii="Helvetica Neue" w:hAnsi="Helvetica Neue"/>
          <w:sz w:val="18"/>
          <w:szCs w:val="18"/>
        </w:rPr>
        <w:t>’ section can be inserted whole or in part into relevant sections of a</w:t>
      </w:r>
      <w:r w:rsidR="009369ED">
        <w:rPr>
          <w:rFonts w:ascii="Helvetica Neue" w:hAnsi="Helvetica Neue"/>
          <w:sz w:val="18"/>
          <w:szCs w:val="18"/>
        </w:rPr>
        <w:t>n</w:t>
      </w:r>
      <w:r w:rsidRPr="000B1E27">
        <w:rPr>
          <w:rFonts w:ascii="Helvetica Neue" w:hAnsi="Helvetica Neue"/>
          <w:sz w:val="18"/>
          <w:szCs w:val="18"/>
        </w:rPr>
        <w:t xml:space="preserve"> </w:t>
      </w:r>
      <w:proofErr w:type="spellStart"/>
      <w:r w:rsidRPr="000B1E27">
        <w:rPr>
          <w:rFonts w:ascii="Helvetica Neue" w:hAnsi="Helvetica Neue"/>
          <w:sz w:val="18"/>
          <w:szCs w:val="18"/>
        </w:rPr>
        <w:t>SoA</w:t>
      </w:r>
      <w:proofErr w:type="spellEnd"/>
      <w:r w:rsidRPr="000B1E27">
        <w:rPr>
          <w:rFonts w:ascii="Helvetica Neue" w:hAnsi="Helvetica Neue"/>
          <w:sz w:val="18"/>
          <w:szCs w:val="18"/>
        </w:rPr>
        <w:t>.</w:t>
      </w:r>
    </w:p>
    <w:p w14:paraId="6A2A33AE" w14:textId="4CBAF58D" w:rsidR="007D0367" w:rsidRPr="000B1E27" w:rsidRDefault="007D0367">
      <w:pPr>
        <w:rPr>
          <w:rFonts w:ascii="Helvetica Neue" w:hAnsi="Helvetica Neue"/>
          <w:color w:val="4472C4" w:themeColor="accent1"/>
          <w:sz w:val="24"/>
          <w:szCs w:val="24"/>
        </w:rPr>
      </w:pPr>
      <w:r w:rsidRPr="000B1E27">
        <w:rPr>
          <w:rFonts w:ascii="Helvetica Neue" w:hAnsi="Helvetica Neue"/>
          <w:color w:val="4472C4" w:themeColor="accent1"/>
          <w:sz w:val="24"/>
          <w:szCs w:val="24"/>
        </w:rPr>
        <w:br w:type="page"/>
      </w:r>
    </w:p>
    <w:p w14:paraId="62748F82" w14:textId="06FFAA81" w:rsidR="003C285D" w:rsidRPr="000B1E27" w:rsidRDefault="00E029B0" w:rsidP="003C285D">
      <w:pPr>
        <w:rPr>
          <w:rFonts w:ascii="Helvetica Neue" w:hAnsi="Helvetica Neue"/>
          <w:color w:val="4472C4" w:themeColor="accent1"/>
          <w:sz w:val="24"/>
          <w:szCs w:val="24"/>
        </w:rPr>
      </w:pPr>
      <w:r w:rsidRPr="000B1E27">
        <w:rPr>
          <w:rFonts w:ascii="Helvetica Neue" w:hAnsi="Helvetica Neue"/>
          <w:color w:val="4472C4" w:themeColor="accent1"/>
          <w:sz w:val="24"/>
          <w:szCs w:val="24"/>
        </w:rPr>
        <w:lastRenderedPageBreak/>
        <w:t xml:space="preserve">About the Generation Life Tax Effective </w:t>
      </w:r>
      <w:r w:rsidR="00847210" w:rsidRPr="000B1E27">
        <w:rPr>
          <w:rFonts w:ascii="Helvetica Neue" w:hAnsi="Helvetica Neue"/>
          <w:color w:val="4472C4" w:themeColor="accent1"/>
          <w:sz w:val="24"/>
          <w:szCs w:val="24"/>
        </w:rPr>
        <w:t>Equity Income Fund</w:t>
      </w:r>
    </w:p>
    <w:p w14:paraId="18842872" w14:textId="77777777" w:rsidR="003C285D" w:rsidRPr="000B1E27" w:rsidRDefault="007161B2" w:rsidP="00456DFB">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 xml:space="preserve">Historically, fund managers have typically focused on maximising before tax performance – often without regard to the </w:t>
      </w:r>
      <w:r w:rsidR="008E23DB" w:rsidRPr="000B1E27">
        <w:rPr>
          <w:rFonts w:ascii="Helvetica Neue" w:hAnsi="Helvetica Neue"/>
          <w:color w:val="000000" w:themeColor="text1"/>
          <w:sz w:val="18"/>
          <w:szCs w:val="18"/>
        </w:rPr>
        <w:t>after-tax</w:t>
      </w:r>
      <w:r w:rsidRPr="000B1E27">
        <w:rPr>
          <w:rFonts w:ascii="Helvetica Neue" w:hAnsi="Helvetica Neue"/>
          <w:color w:val="000000" w:themeColor="text1"/>
          <w:sz w:val="18"/>
          <w:szCs w:val="18"/>
        </w:rPr>
        <w:t xml:space="preserve"> implications. Tax can be one of the biggest costs associated with an investment. This is especially the case when it comes to investing in Australian shares where there are special tax rules that apply including imputation credit rules and realised capital gains rules.</w:t>
      </w:r>
      <w:r w:rsidR="000E24A4"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 xml:space="preserve">Disregarding or not being aware of the effects of tax can have a significant negative impact on post-tax investment returns. </w:t>
      </w:r>
    </w:p>
    <w:p w14:paraId="65EF617E" w14:textId="1D4953D0" w:rsidR="003C285D" w:rsidRPr="000B1E27" w:rsidRDefault="007161B2" w:rsidP="00456DFB">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 xml:space="preserve">The Generation Life Tax </w:t>
      </w:r>
      <w:r w:rsidR="008B3E16" w:rsidRPr="000B1E27">
        <w:rPr>
          <w:rFonts w:ascii="Helvetica Neue" w:hAnsi="Helvetica Neue"/>
          <w:color w:val="000000" w:themeColor="text1"/>
          <w:sz w:val="18"/>
          <w:szCs w:val="18"/>
        </w:rPr>
        <w:t xml:space="preserve">Effective </w:t>
      </w:r>
      <w:r w:rsidR="00847210" w:rsidRPr="000B1E27">
        <w:rPr>
          <w:rFonts w:ascii="Helvetica Neue" w:hAnsi="Helvetica Neue"/>
          <w:color w:val="000000" w:themeColor="text1"/>
          <w:sz w:val="18"/>
          <w:szCs w:val="18"/>
        </w:rPr>
        <w:t>Equity Income Fund</w:t>
      </w:r>
      <w:r w:rsidRPr="000B1E27">
        <w:rPr>
          <w:rFonts w:ascii="Helvetica Neue" w:hAnsi="Helvetica Neue"/>
          <w:color w:val="000000" w:themeColor="text1"/>
          <w:sz w:val="18"/>
          <w:szCs w:val="18"/>
        </w:rPr>
        <w:t xml:space="preserve"> </w:t>
      </w:r>
      <w:r w:rsidR="00FE3E3E" w:rsidRPr="000B1E27">
        <w:rPr>
          <w:rFonts w:ascii="Helvetica Neue" w:hAnsi="Helvetica Neue"/>
          <w:color w:val="000000" w:themeColor="text1"/>
          <w:sz w:val="18"/>
          <w:szCs w:val="18"/>
        </w:rPr>
        <w:t>(</w:t>
      </w:r>
      <w:r w:rsidR="00847210" w:rsidRPr="000B1E27">
        <w:rPr>
          <w:rFonts w:ascii="Helvetica Neue" w:hAnsi="Helvetica Neue"/>
          <w:color w:val="000000" w:themeColor="text1"/>
          <w:sz w:val="18"/>
          <w:szCs w:val="18"/>
        </w:rPr>
        <w:t xml:space="preserve">‘the </w:t>
      </w:r>
      <w:r w:rsidR="00FE3E3E" w:rsidRPr="000B1E27">
        <w:rPr>
          <w:rFonts w:ascii="Helvetica Neue" w:hAnsi="Helvetica Neue"/>
          <w:color w:val="000000" w:themeColor="text1"/>
          <w:sz w:val="18"/>
          <w:szCs w:val="18"/>
        </w:rPr>
        <w:t>Fund</w:t>
      </w:r>
      <w:r w:rsidR="00847210" w:rsidRPr="000B1E27">
        <w:rPr>
          <w:rFonts w:ascii="Helvetica Neue" w:hAnsi="Helvetica Neue"/>
          <w:color w:val="000000" w:themeColor="text1"/>
          <w:sz w:val="18"/>
          <w:szCs w:val="18"/>
        </w:rPr>
        <w:t>’</w:t>
      </w:r>
      <w:r w:rsidR="00FE3E3E"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 xml:space="preserve">investment option has been designed to </w:t>
      </w:r>
      <w:r w:rsidR="00847210" w:rsidRPr="000B1E27">
        <w:rPr>
          <w:rFonts w:ascii="Helvetica Neue" w:hAnsi="Helvetica Neue"/>
          <w:color w:val="000000" w:themeColor="text1"/>
          <w:sz w:val="18"/>
          <w:szCs w:val="18"/>
        </w:rPr>
        <w:t xml:space="preserve">provide investors with a regular </w:t>
      </w:r>
      <w:r w:rsidR="008B3E16" w:rsidRPr="000B1E27">
        <w:rPr>
          <w:rFonts w:ascii="Helvetica Neue" w:hAnsi="Helvetica Neue"/>
          <w:color w:val="000000" w:themeColor="text1"/>
          <w:sz w:val="18"/>
          <w:szCs w:val="18"/>
        </w:rPr>
        <w:t>tax-</w:t>
      </w:r>
      <w:r w:rsidR="0099610B" w:rsidRPr="000B1E27">
        <w:rPr>
          <w:rFonts w:ascii="Helvetica Neue" w:hAnsi="Helvetica Neue"/>
          <w:color w:val="000000" w:themeColor="text1"/>
          <w:sz w:val="18"/>
          <w:szCs w:val="18"/>
        </w:rPr>
        <w:t xml:space="preserve">effective </w:t>
      </w:r>
      <w:r w:rsidR="00847210" w:rsidRPr="000B1E27">
        <w:rPr>
          <w:rFonts w:ascii="Helvetica Neue" w:hAnsi="Helvetica Neue"/>
          <w:color w:val="000000" w:themeColor="text1"/>
          <w:sz w:val="18"/>
          <w:szCs w:val="18"/>
        </w:rPr>
        <w:t>income stream, generated from a portfolio of high yielding Australian shares</w:t>
      </w:r>
      <w:r w:rsidRPr="000B1E27">
        <w:rPr>
          <w:rFonts w:ascii="Helvetica Neue" w:hAnsi="Helvetica Neue"/>
          <w:color w:val="000000" w:themeColor="text1"/>
          <w:sz w:val="18"/>
          <w:szCs w:val="18"/>
        </w:rPr>
        <w:t>. The Fund</w:t>
      </w:r>
      <w:r w:rsidR="00847210" w:rsidRPr="000B1E27">
        <w:rPr>
          <w:rFonts w:ascii="Helvetica Neue" w:hAnsi="Helvetica Neue"/>
          <w:color w:val="000000" w:themeColor="text1"/>
          <w:sz w:val="18"/>
          <w:szCs w:val="18"/>
        </w:rPr>
        <w:t xml:space="preserve"> is a ‘tax paid’ investment where tax</w:t>
      </w:r>
      <w:r w:rsidR="008E23DB" w:rsidRPr="000B1E27">
        <w:rPr>
          <w:rFonts w:ascii="Helvetica Neue" w:hAnsi="Helvetica Neue"/>
          <w:color w:val="000000" w:themeColor="text1"/>
          <w:sz w:val="18"/>
          <w:szCs w:val="18"/>
        </w:rPr>
        <w:t xml:space="preserve"> on the Fund’s earnings is paid by Generation Life. </w:t>
      </w:r>
      <w:r w:rsidR="00352A8C" w:rsidRPr="000B1E27">
        <w:rPr>
          <w:rFonts w:ascii="Helvetica Neue" w:hAnsi="Helvetica Neue"/>
          <w:color w:val="000000" w:themeColor="text1"/>
          <w:sz w:val="18"/>
          <w:szCs w:val="18"/>
        </w:rPr>
        <w:t xml:space="preserve">Over the </w:t>
      </w:r>
      <w:proofErr w:type="gramStart"/>
      <w:r w:rsidR="00352A8C" w:rsidRPr="000B1E27">
        <w:rPr>
          <w:rFonts w:ascii="Helvetica Neue" w:hAnsi="Helvetica Neue"/>
          <w:color w:val="000000" w:themeColor="text1"/>
          <w:sz w:val="18"/>
          <w:szCs w:val="18"/>
        </w:rPr>
        <w:t>long term</w:t>
      </w:r>
      <w:proofErr w:type="gramEnd"/>
      <w:r w:rsidR="00352A8C" w:rsidRPr="000B1E27">
        <w:rPr>
          <w:rFonts w:ascii="Helvetica Neue" w:hAnsi="Helvetica Neue"/>
          <w:color w:val="000000" w:themeColor="text1"/>
          <w:sz w:val="18"/>
          <w:szCs w:val="18"/>
        </w:rPr>
        <w:t xml:space="preserve"> Generation Life estimates the average annual tax paid by the Fund will be less than 10% p</w:t>
      </w:r>
      <w:r w:rsidR="008B3E16" w:rsidRPr="000B1E27">
        <w:rPr>
          <w:rFonts w:ascii="Helvetica Neue" w:hAnsi="Helvetica Neue"/>
          <w:color w:val="000000" w:themeColor="text1"/>
          <w:sz w:val="18"/>
          <w:szCs w:val="18"/>
        </w:rPr>
        <w:t>.</w:t>
      </w:r>
      <w:r w:rsidR="00352A8C" w:rsidRPr="000B1E27">
        <w:rPr>
          <w:rFonts w:ascii="Helvetica Neue" w:hAnsi="Helvetica Neue"/>
          <w:color w:val="000000" w:themeColor="text1"/>
          <w:sz w:val="18"/>
          <w:szCs w:val="18"/>
        </w:rPr>
        <w:t>a</w:t>
      </w:r>
      <w:r w:rsidR="008B3E16" w:rsidRPr="000B1E27">
        <w:rPr>
          <w:rFonts w:ascii="Helvetica Neue" w:hAnsi="Helvetica Neue"/>
          <w:color w:val="000000" w:themeColor="text1"/>
          <w:sz w:val="18"/>
          <w:szCs w:val="18"/>
        </w:rPr>
        <w:t>.</w:t>
      </w:r>
      <w:r w:rsidR="007D0367" w:rsidRPr="000B1E27" w:rsidDel="007D0367">
        <w:rPr>
          <w:rFonts w:ascii="Helvetica Neue" w:hAnsi="Helvetica Neue"/>
          <w:color w:val="000000" w:themeColor="text1"/>
          <w:sz w:val="18"/>
          <w:szCs w:val="18"/>
          <w:vertAlign w:val="superscript"/>
        </w:rPr>
        <w:t xml:space="preserve"> </w:t>
      </w:r>
      <w:r w:rsidR="007D0367" w:rsidRPr="000B1E27">
        <w:rPr>
          <w:rStyle w:val="FootnoteReference"/>
          <w:rFonts w:ascii="Helvetica Neue" w:hAnsi="Helvetica Neue"/>
          <w:color w:val="000000" w:themeColor="text1"/>
          <w:sz w:val="18"/>
          <w:szCs w:val="18"/>
        </w:rPr>
        <w:footnoteReference w:id="1"/>
      </w:r>
    </w:p>
    <w:p w14:paraId="732E28E1" w14:textId="08496275" w:rsidR="000B6EFC" w:rsidRPr="000B1E27" w:rsidRDefault="0099610B" w:rsidP="00456DFB">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 xml:space="preserve">The Fund </w:t>
      </w:r>
      <w:r w:rsidR="008B3E16" w:rsidRPr="000B1E27">
        <w:rPr>
          <w:rFonts w:ascii="Helvetica Neue" w:hAnsi="Helvetica Neue"/>
          <w:color w:val="000000" w:themeColor="text1"/>
          <w:sz w:val="18"/>
          <w:szCs w:val="18"/>
        </w:rPr>
        <w:t xml:space="preserve">gives investors the option to receive a regular quarterly </w:t>
      </w:r>
      <w:proofErr w:type="gramStart"/>
      <w:r w:rsidR="008B3E16" w:rsidRPr="000B1E27">
        <w:rPr>
          <w:rFonts w:ascii="Helvetica Neue" w:hAnsi="Helvetica Neue"/>
          <w:color w:val="000000" w:themeColor="text1"/>
          <w:sz w:val="18"/>
          <w:szCs w:val="18"/>
        </w:rPr>
        <w:t>payment</w:t>
      </w:r>
      <w:proofErr w:type="gramEnd"/>
      <w:r w:rsidR="008B3E16" w:rsidRPr="000B1E27">
        <w:rPr>
          <w:rFonts w:ascii="Helvetica Neue" w:hAnsi="Helvetica Neue"/>
          <w:color w:val="000000" w:themeColor="text1"/>
          <w:sz w:val="18"/>
          <w:szCs w:val="18"/>
        </w:rPr>
        <w:t xml:space="preserve"> or they </w:t>
      </w:r>
      <w:r w:rsidR="00352A8C" w:rsidRPr="000B1E27">
        <w:rPr>
          <w:rFonts w:ascii="Helvetica Neue" w:hAnsi="Helvetica Neue"/>
          <w:color w:val="000000" w:themeColor="text1"/>
          <w:sz w:val="18"/>
          <w:szCs w:val="18"/>
        </w:rPr>
        <w:t xml:space="preserve">can choose to reinvest the quarterly payments within their investment. The reinvested quarterly payments are tax-free for income tax purposes. </w:t>
      </w:r>
    </w:p>
    <w:p w14:paraId="44699B32" w14:textId="4EB6AC71" w:rsidR="007F7AE3" w:rsidRPr="000B1E27" w:rsidRDefault="003C285D" w:rsidP="00456DFB">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 xml:space="preserve">The </w:t>
      </w:r>
      <w:r w:rsidR="008B3E16" w:rsidRPr="000B1E27">
        <w:rPr>
          <w:rFonts w:ascii="Helvetica Neue" w:hAnsi="Helvetica Neue"/>
          <w:color w:val="000000" w:themeColor="text1"/>
          <w:sz w:val="18"/>
          <w:szCs w:val="18"/>
        </w:rPr>
        <w:t xml:space="preserve">Fund </w:t>
      </w:r>
      <w:r w:rsidRPr="000B1E27">
        <w:rPr>
          <w:rFonts w:ascii="Helvetica Neue" w:hAnsi="Helvetica Neue"/>
          <w:color w:val="000000" w:themeColor="text1"/>
          <w:sz w:val="18"/>
          <w:szCs w:val="18"/>
        </w:rPr>
        <w:t>is suited to investors who require a regular payment or income stream that broadly corresponds to the dividend yield of the S&amp;P/ASX 200</w:t>
      </w:r>
      <w:r w:rsidR="00B76B1A" w:rsidRPr="000B1E27">
        <w:rPr>
          <w:rFonts w:ascii="Helvetica Neue" w:hAnsi="Helvetica Neue"/>
          <w:color w:val="000000" w:themeColor="text1"/>
          <w:sz w:val="18"/>
          <w:szCs w:val="18"/>
        </w:rPr>
        <w:t xml:space="preserve"> Index</w:t>
      </w:r>
      <w:r w:rsidRPr="000B1E27">
        <w:rPr>
          <w:rFonts w:ascii="Helvetica Neue" w:hAnsi="Helvetica Neue"/>
          <w:color w:val="000000" w:themeColor="text1"/>
          <w:sz w:val="18"/>
          <w:szCs w:val="18"/>
        </w:rPr>
        <w:t xml:space="preserve">. </w:t>
      </w:r>
      <w:r w:rsidR="008B3E16" w:rsidRPr="000B1E27">
        <w:rPr>
          <w:rFonts w:ascii="Helvetica Neue" w:hAnsi="Helvetica Neue"/>
          <w:color w:val="000000" w:themeColor="text1"/>
          <w:sz w:val="18"/>
          <w:szCs w:val="18"/>
        </w:rPr>
        <w:t xml:space="preserve">An investment timeframe of </w:t>
      </w:r>
      <w:r w:rsidRPr="000B1E27">
        <w:rPr>
          <w:rFonts w:ascii="Helvetica Neue" w:hAnsi="Helvetica Neue"/>
          <w:color w:val="000000" w:themeColor="text1"/>
          <w:sz w:val="18"/>
          <w:szCs w:val="18"/>
        </w:rPr>
        <w:t xml:space="preserve">at least five years </w:t>
      </w:r>
      <w:r w:rsidR="008B3E16" w:rsidRPr="000B1E27">
        <w:rPr>
          <w:rFonts w:ascii="Helvetica Neue" w:hAnsi="Helvetica Neue"/>
          <w:color w:val="000000" w:themeColor="text1"/>
          <w:sz w:val="18"/>
          <w:szCs w:val="18"/>
        </w:rPr>
        <w:t>is recommended</w:t>
      </w:r>
      <w:r w:rsidRPr="000B1E27">
        <w:rPr>
          <w:rFonts w:ascii="Helvetica Neue" w:hAnsi="Helvetica Neue"/>
          <w:color w:val="000000" w:themeColor="text1"/>
          <w:sz w:val="18"/>
          <w:szCs w:val="18"/>
        </w:rPr>
        <w:t xml:space="preserve">, however the Fund provides </w:t>
      </w:r>
      <w:r w:rsidR="008B3E16" w:rsidRPr="000B1E27">
        <w:rPr>
          <w:rFonts w:ascii="Helvetica Neue" w:hAnsi="Helvetica Neue"/>
          <w:color w:val="000000" w:themeColor="text1"/>
          <w:sz w:val="18"/>
          <w:szCs w:val="18"/>
        </w:rPr>
        <w:t xml:space="preserve">investors with </w:t>
      </w:r>
      <w:r w:rsidRPr="000B1E27">
        <w:rPr>
          <w:rFonts w:ascii="Helvetica Neue" w:hAnsi="Helvetica Neue"/>
          <w:color w:val="000000" w:themeColor="text1"/>
          <w:sz w:val="18"/>
          <w:szCs w:val="18"/>
        </w:rPr>
        <w:t xml:space="preserve">access to funds at any time with no requirement to hold </w:t>
      </w:r>
      <w:r w:rsidR="008B3E16" w:rsidRPr="000B1E27">
        <w:rPr>
          <w:rFonts w:ascii="Helvetica Neue" w:hAnsi="Helvetica Neue"/>
          <w:color w:val="000000" w:themeColor="text1"/>
          <w:sz w:val="18"/>
          <w:szCs w:val="18"/>
        </w:rPr>
        <w:t xml:space="preserve">the </w:t>
      </w:r>
      <w:r w:rsidRPr="000B1E27">
        <w:rPr>
          <w:rFonts w:ascii="Helvetica Neue" w:hAnsi="Helvetica Neue"/>
          <w:color w:val="000000" w:themeColor="text1"/>
          <w:sz w:val="18"/>
          <w:szCs w:val="18"/>
        </w:rPr>
        <w:t xml:space="preserve">investment for </w:t>
      </w:r>
      <w:r w:rsidR="008B3E16" w:rsidRPr="000B1E27">
        <w:rPr>
          <w:rFonts w:ascii="Helvetica Neue" w:hAnsi="Helvetica Neue"/>
          <w:color w:val="000000" w:themeColor="text1"/>
          <w:sz w:val="18"/>
          <w:szCs w:val="18"/>
        </w:rPr>
        <w:t xml:space="preserve">the </w:t>
      </w:r>
      <w:r w:rsidRPr="000B1E27">
        <w:rPr>
          <w:rFonts w:ascii="Helvetica Neue" w:hAnsi="Helvetica Neue"/>
          <w:color w:val="000000" w:themeColor="text1"/>
          <w:sz w:val="18"/>
          <w:szCs w:val="18"/>
        </w:rPr>
        <w:t xml:space="preserve">minimum </w:t>
      </w:r>
      <w:r w:rsidR="008B3E16" w:rsidRPr="000B1E27">
        <w:rPr>
          <w:rFonts w:ascii="Helvetica Neue" w:hAnsi="Helvetica Neue"/>
          <w:color w:val="000000" w:themeColor="text1"/>
          <w:sz w:val="18"/>
          <w:szCs w:val="18"/>
        </w:rPr>
        <w:t xml:space="preserve">recommended </w:t>
      </w:r>
      <w:proofErr w:type="gramStart"/>
      <w:r w:rsidRPr="000B1E27">
        <w:rPr>
          <w:rFonts w:ascii="Helvetica Neue" w:hAnsi="Helvetica Neue"/>
          <w:color w:val="000000" w:themeColor="text1"/>
          <w:sz w:val="18"/>
          <w:szCs w:val="18"/>
        </w:rPr>
        <w:t>period of time</w:t>
      </w:r>
      <w:proofErr w:type="gramEnd"/>
      <w:r w:rsidRPr="000B1E27">
        <w:rPr>
          <w:rFonts w:ascii="Helvetica Neue" w:hAnsi="Helvetica Neue"/>
          <w:color w:val="000000" w:themeColor="text1"/>
          <w:sz w:val="18"/>
          <w:szCs w:val="18"/>
        </w:rPr>
        <w:t xml:space="preserve">. </w:t>
      </w:r>
    </w:p>
    <w:p w14:paraId="0D014861" w14:textId="77777777" w:rsidR="0068310E" w:rsidRPr="000B1E27" w:rsidRDefault="0068310E" w:rsidP="0068310E">
      <w:pPr>
        <w:rPr>
          <w:rFonts w:ascii="Helvetica Neue" w:hAnsi="Helvetica Neue"/>
          <w:color w:val="4472C4" w:themeColor="accent1"/>
          <w:sz w:val="24"/>
          <w:szCs w:val="24"/>
        </w:rPr>
      </w:pPr>
      <w:r w:rsidRPr="000B1E27">
        <w:rPr>
          <w:rFonts w:ascii="Helvetica Neue" w:hAnsi="Helvetica Neue"/>
          <w:color w:val="4472C4" w:themeColor="accent1"/>
          <w:sz w:val="24"/>
          <w:szCs w:val="24"/>
        </w:rPr>
        <w:t>Who is the Fund suitable for?</w:t>
      </w:r>
    </w:p>
    <w:p w14:paraId="2BC0DA74" w14:textId="77777777" w:rsidR="0068310E" w:rsidRPr="000B1E27" w:rsidRDefault="0068310E" w:rsidP="00EA686F">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The Fund has been designed to suit the needs of a wide range of investors.</w:t>
      </w:r>
    </w:p>
    <w:p w14:paraId="1CD1F83C" w14:textId="23691F8C" w:rsidR="0068310E" w:rsidRPr="000B1E27" w:rsidRDefault="0068310E"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High income earners</w:t>
      </w:r>
      <w:r w:rsidR="007D0367" w:rsidRPr="000B1E27">
        <w:rPr>
          <w:rFonts w:ascii="Helvetica Neue" w:hAnsi="Helvetica Neue"/>
          <w:b/>
          <w:bCs/>
          <w:color w:val="000000" w:themeColor="text1"/>
          <w:sz w:val="18"/>
          <w:szCs w:val="18"/>
        </w:rPr>
        <w:t xml:space="preserve"> - </w:t>
      </w:r>
      <w:r w:rsidRPr="000B1E27">
        <w:rPr>
          <w:rFonts w:ascii="Helvetica Neue" w:hAnsi="Helvetica Neue"/>
          <w:color w:val="000000" w:themeColor="text1"/>
          <w:sz w:val="18"/>
          <w:szCs w:val="18"/>
        </w:rPr>
        <w:t>Investor’s on higher marginal tax rates or</w:t>
      </w:r>
      <w:r w:rsidR="007D0367"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investors looking to manage their marginal tax</w:t>
      </w:r>
      <w:r w:rsidR="007D0367"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rate position.</w:t>
      </w:r>
    </w:p>
    <w:p w14:paraId="6570A479" w14:textId="18D04736" w:rsidR="0068310E" w:rsidRPr="000B1E27" w:rsidRDefault="0068310E"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To fund regular expenses</w:t>
      </w:r>
      <w:r w:rsidR="007D0367" w:rsidRPr="000B1E27">
        <w:rPr>
          <w:rFonts w:ascii="Helvetica Neue" w:hAnsi="Helvetica Neue"/>
          <w:color w:val="000000" w:themeColor="text1"/>
          <w:sz w:val="18"/>
          <w:szCs w:val="18"/>
        </w:rPr>
        <w:t xml:space="preserve"> - </w:t>
      </w:r>
      <w:r w:rsidRPr="000B1E27">
        <w:rPr>
          <w:rFonts w:ascii="Helvetica Neue" w:hAnsi="Helvetica Neue"/>
          <w:color w:val="000000" w:themeColor="text1"/>
          <w:sz w:val="18"/>
          <w:szCs w:val="18"/>
        </w:rPr>
        <w:t>Used to fund regular expenses such as</w:t>
      </w:r>
      <w:r w:rsidR="007D0367"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school fees.</w:t>
      </w:r>
    </w:p>
    <w:p w14:paraId="5577D192" w14:textId="014AC388" w:rsidR="0068310E" w:rsidRPr="000B1E27" w:rsidRDefault="0068310E"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Alternative income source</w:t>
      </w:r>
      <w:r w:rsidR="007D0367" w:rsidRPr="000B1E27">
        <w:rPr>
          <w:rFonts w:ascii="Helvetica Neue" w:hAnsi="Helvetica Neue"/>
          <w:color w:val="000000" w:themeColor="text1"/>
          <w:sz w:val="18"/>
          <w:szCs w:val="18"/>
        </w:rPr>
        <w:t xml:space="preserve"> - </w:t>
      </w:r>
      <w:r w:rsidRPr="000B1E27">
        <w:rPr>
          <w:rFonts w:ascii="Helvetica Neue" w:hAnsi="Helvetica Neue"/>
          <w:color w:val="000000" w:themeColor="text1"/>
          <w:sz w:val="18"/>
          <w:szCs w:val="18"/>
        </w:rPr>
        <w:t>Looking for a regular payment stream with</w:t>
      </w:r>
      <w:r w:rsidR="007D0367"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exposure to a diversified portfolio of listed</w:t>
      </w:r>
      <w:r w:rsidR="007D0367"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Australian shares.</w:t>
      </w:r>
    </w:p>
    <w:p w14:paraId="58AD9505" w14:textId="2A1F5644" w:rsidR="0068310E" w:rsidRPr="000B1E27" w:rsidRDefault="0068310E"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Need certainty with distributing wealth</w:t>
      </w:r>
      <w:r w:rsidR="007D0367" w:rsidRPr="000B1E27">
        <w:rPr>
          <w:rFonts w:ascii="Helvetica Neue" w:hAnsi="Helvetica Neue"/>
          <w:b/>
          <w:bCs/>
          <w:color w:val="000000" w:themeColor="text1"/>
          <w:sz w:val="18"/>
          <w:szCs w:val="18"/>
        </w:rPr>
        <w:t xml:space="preserve"> </w:t>
      </w:r>
      <w:r w:rsidRPr="000B1E27">
        <w:rPr>
          <w:rFonts w:ascii="Helvetica Neue" w:hAnsi="Helvetica Neue"/>
          <w:b/>
          <w:bCs/>
          <w:color w:val="000000" w:themeColor="text1"/>
          <w:sz w:val="18"/>
          <w:szCs w:val="18"/>
        </w:rPr>
        <w:t>and estate planning</w:t>
      </w:r>
      <w:r w:rsidR="007D0367" w:rsidRPr="000B1E27">
        <w:rPr>
          <w:rFonts w:ascii="Helvetica Neue" w:hAnsi="Helvetica Neue"/>
          <w:color w:val="000000" w:themeColor="text1"/>
          <w:sz w:val="18"/>
          <w:szCs w:val="18"/>
        </w:rPr>
        <w:t xml:space="preserve"> - </w:t>
      </w:r>
      <w:r w:rsidRPr="000B1E27">
        <w:rPr>
          <w:rFonts w:ascii="Helvetica Neue" w:hAnsi="Helvetica Neue"/>
          <w:color w:val="000000" w:themeColor="text1"/>
          <w:sz w:val="18"/>
          <w:szCs w:val="18"/>
        </w:rPr>
        <w:t>Provide for future generations tax-free and with</w:t>
      </w:r>
      <w:r w:rsidR="007D0367"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certainty and peace of mind.</w:t>
      </w:r>
    </w:p>
    <w:p w14:paraId="61F3C7D9" w14:textId="06DC25DA" w:rsidR="0068310E" w:rsidRPr="000B1E27" w:rsidRDefault="0068310E"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Pre-retirement – transitioning to retirement</w:t>
      </w:r>
      <w:r w:rsidR="007D0367" w:rsidRPr="000B1E27">
        <w:rPr>
          <w:rFonts w:ascii="Helvetica Neue" w:hAnsi="Helvetica Neue"/>
          <w:color w:val="000000" w:themeColor="text1"/>
          <w:sz w:val="18"/>
          <w:szCs w:val="18"/>
        </w:rPr>
        <w:t xml:space="preserve"> - </w:t>
      </w:r>
      <w:r w:rsidRPr="000B1E27">
        <w:rPr>
          <w:rFonts w:ascii="Helvetica Neue" w:hAnsi="Helvetica Neue"/>
          <w:color w:val="000000" w:themeColor="text1"/>
          <w:sz w:val="18"/>
          <w:szCs w:val="18"/>
        </w:rPr>
        <w:t>Where access to superannuation is not</w:t>
      </w:r>
      <w:r w:rsidR="007D0367"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available and a tax-effective regular income</w:t>
      </w:r>
      <w:r w:rsidR="007D0367"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stream is required.</w:t>
      </w:r>
    </w:p>
    <w:p w14:paraId="0B6B4C7F" w14:textId="02CE7351" w:rsidR="0068310E" w:rsidRPr="000B1E27" w:rsidRDefault="0068310E"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In retirement</w:t>
      </w:r>
      <w:r w:rsidR="007D0367" w:rsidRPr="000B1E27">
        <w:rPr>
          <w:rFonts w:ascii="Helvetica Neue" w:hAnsi="Helvetica Neue"/>
          <w:b/>
          <w:bCs/>
          <w:color w:val="000000" w:themeColor="text1"/>
          <w:sz w:val="18"/>
          <w:szCs w:val="18"/>
        </w:rPr>
        <w:t xml:space="preserve"> – </w:t>
      </w:r>
      <w:r w:rsidRPr="000B1E27">
        <w:rPr>
          <w:rFonts w:ascii="Helvetica Neue" w:hAnsi="Helvetica Neue"/>
          <w:color w:val="000000" w:themeColor="text1"/>
          <w:sz w:val="18"/>
          <w:szCs w:val="18"/>
        </w:rPr>
        <w:t>An additional source of regular cashflow with</w:t>
      </w:r>
      <w:r w:rsidR="007D0367"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no limits on how much can be contributed.</w:t>
      </w:r>
    </w:p>
    <w:p w14:paraId="4170D716" w14:textId="7FF548B5" w:rsidR="000B6EFC" w:rsidRPr="000B1E27" w:rsidRDefault="00422682" w:rsidP="000B6EFC">
      <w:pPr>
        <w:rPr>
          <w:rFonts w:ascii="Helvetica Neue" w:hAnsi="Helvetica Neue"/>
          <w:color w:val="4472C4" w:themeColor="accent1"/>
          <w:sz w:val="24"/>
          <w:szCs w:val="24"/>
        </w:rPr>
      </w:pPr>
      <w:r w:rsidRPr="000B1E27">
        <w:rPr>
          <w:rFonts w:ascii="Helvetica Neue" w:hAnsi="Helvetica Neue"/>
          <w:color w:val="4472C4" w:themeColor="accent1"/>
          <w:sz w:val="24"/>
          <w:szCs w:val="24"/>
        </w:rPr>
        <w:t xml:space="preserve">About </w:t>
      </w:r>
      <w:r w:rsidR="000B6EFC" w:rsidRPr="000B1E27">
        <w:rPr>
          <w:rFonts w:ascii="Helvetica Neue" w:hAnsi="Helvetica Neue"/>
          <w:color w:val="4472C4" w:themeColor="accent1"/>
          <w:sz w:val="24"/>
          <w:szCs w:val="24"/>
        </w:rPr>
        <w:t>Generation Life</w:t>
      </w:r>
    </w:p>
    <w:p w14:paraId="02B1103A" w14:textId="4D45350D" w:rsidR="0021793B" w:rsidRPr="000B1E27" w:rsidRDefault="000B6EFC" w:rsidP="00456DFB">
      <w:pPr>
        <w:spacing w:line="240" w:lineRule="auto"/>
        <w:rPr>
          <w:rFonts w:ascii="Helvetica Neue" w:hAnsi="Helvetica Neue"/>
          <w:sz w:val="18"/>
          <w:szCs w:val="18"/>
        </w:rPr>
      </w:pPr>
      <w:r w:rsidRPr="000B1E27">
        <w:rPr>
          <w:rFonts w:ascii="Helvetica Neue" w:hAnsi="Helvetica Neue"/>
          <w:sz w:val="18"/>
          <w:szCs w:val="18"/>
        </w:rPr>
        <w:t xml:space="preserve">As the pioneer of Australia’s first truly flexible investment bond, Generation Life </w:t>
      </w:r>
      <w:r w:rsidR="008A5CA8" w:rsidRPr="000B1E27">
        <w:rPr>
          <w:rFonts w:ascii="Helvetica Neue" w:hAnsi="Helvetica Neue"/>
          <w:sz w:val="18"/>
          <w:szCs w:val="18"/>
        </w:rPr>
        <w:t xml:space="preserve">has </w:t>
      </w:r>
      <w:r w:rsidRPr="000B1E27">
        <w:rPr>
          <w:rFonts w:ascii="Helvetica Neue" w:hAnsi="Helvetica Neue"/>
          <w:sz w:val="18"/>
          <w:szCs w:val="18"/>
        </w:rPr>
        <w:t xml:space="preserve">been at the forefront of providing innovative tax-effective solutions since 2004. Today </w:t>
      </w:r>
      <w:r w:rsidR="0021793B" w:rsidRPr="000B1E27">
        <w:rPr>
          <w:rFonts w:ascii="Helvetica Neue" w:hAnsi="Helvetica Neue"/>
          <w:sz w:val="18"/>
          <w:szCs w:val="18"/>
        </w:rPr>
        <w:t>they</w:t>
      </w:r>
      <w:r w:rsidRPr="000B1E27">
        <w:rPr>
          <w:rFonts w:ascii="Helvetica Neue" w:hAnsi="Helvetica Neue"/>
          <w:sz w:val="18"/>
          <w:szCs w:val="18"/>
        </w:rPr>
        <w:t xml:space="preserve"> are a leading specialist provider of investment solutions – with over $2.0 billion </w:t>
      </w:r>
      <w:r w:rsidR="008B3E16" w:rsidRPr="000B1E27">
        <w:rPr>
          <w:rFonts w:ascii="Helvetica Neue" w:hAnsi="Helvetica Neue"/>
          <w:sz w:val="18"/>
          <w:szCs w:val="18"/>
        </w:rPr>
        <w:t xml:space="preserve">having been </w:t>
      </w:r>
      <w:r w:rsidRPr="000B1E27">
        <w:rPr>
          <w:rFonts w:ascii="Helvetica Neue" w:hAnsi="Helvetica Neue"/>
          <w:sz w:val="18"/>
          <w:szCs w:val="18"/>
        </w:rPr>
        <w:t xml:space="preserve">invested with </w:t>
      </w:r>
      <w:r w:rsidR="005F71E7" w:rsidRPr="000B1E27">
        <w:rPr>
          <w:rFonts w:ascii="Helvetica Neue" w:hAnsi="Helvetica Neue"/>
          <w:sz w:val="18"/>
          <w:szCs w:val="18"/>
        </w:rPr>
        <w:t xml:space="preserve">them </w:t>
      </w:r>
      <w:r w:rsidR="008B3E16" w:rsidRPr="000B1E27">
        <w:rPr>
          <w:rFonts w:ascii="Helvetica Neue" w:hAnsi="Helvetica Neue"/>
          <w:sz w:val="18"/>
          <w:szCs w:val="18"/>
        </w:rPr>
        <w:t>to 30 June 2021</w:t>
      </w:r>
      <w:r w:rsidRPr="000B1E27">
        <w:rPr>
          <w:rFonts w:ascii="Helvetica Neue" w:hAnsi="Helvetica Neue"/>
          <w:sz w:val="18"/>
          <w:szCs w:val="18"/>
        </w:rPr>
        <w:t xml:space="preserve">. </w:t>
      </w:r>
    </w:p>
    <w:p w14:paraId="1D3CD087" w14:textId="77777777" w:rsidR="000B1E27" w:rsidRDefault="000B6EFC" w:rsidP="00456DFB">
      <w:pPr>
        <w:spacing w:line="240" w:lineRule="auto"/>
        <w:rPr>
          <w:rFonts w:ascii="Helvetica Neue" w:hAnsi="Helvetica Neue"/>
          <w:sz w:val="18"/>
          <w:szCs w:val="18"/>
        </w:rPr>
      </w:pPr>
      <w:r w:rsidRPr="000B1E27">
        <w:rPr>
          <w:rFonts w:ascii="Helvetica Neue" w:hAnsi="Helvetica Neue"/>
          <w:sz w:val="18"/>
          <w:szCs w:val="18"/>
        </w:rPr>
        <w:t xml:space="preserve">Generation Life is a life insurance company regulated by the Australian Prudential Regulation Authority (‘APRA’) and </w:t>
      </w:r>
      <w:r w:rsidR="0021793B" w:rsidRPr="000B1E27">
        <w:rPr>
          <w:rFonts w:ascii="Helvetica Neue" w:hAnsi="Helvetica Neue"/>
          <w:sz w:val="18"/>
          <w:szCs w:val="18"/>
        </w:rPr>
        <w:t>their</w:t>
      </w:r>
      <w:r w:rsidRPr="000B1E27">
        <w:rPr>
          <w:rFonts w:ascii="Helvetica Neue" w:hAnsi="Helvetica Neue"/>
          <w:sz w:val="18"/>
          <w:szCs w:val="18"/>
        </w:rPr>
        <w:t xml:space="preserve"> parent company, Generation Development Group Ltd, has been listed on the Australian S</w:t>
      </w:r>
      <w:r w:rsidR="005F71E7" w:rsidRPr="000B1E27">
        <w:rPr>
          <w:rFonts w:ascii="Helvetica Neue" w:hAnsi="Helvetica Neue"/>
          <w:sz w:val="18"/>
          <w:szCs w:val="18"/>
        </w:rPr>
        <w:t>ecurities</w:t>
      </w:r>
      <w:r w:rsidRPr="000B1E27">
        <w:rPr>
          <w:rFonts w:ascii="Helvetica Neue" w:hAnsi="Helvetica Neue"/>
          <w:sz w:val="18"/>
          <w:szCs w:val="18"/>
        </w:rPr>
        <w:t xml:space="preserve"> Exchange (ASX:GDG) since 2007. Generation Life is responsible for the overall management of the Fund, including the administration, meeting all prudential requirements, tax management and the appointment of the investment manager. </w:t>
      </w:r>
      <w:r w:rsidR="0021793B" w:rsidRPr="000B1E27">
        <w:rPr>
          <w:rFonts w:ascii="Helvetica Neue" w:hAnsi="Helvetica Neue"/>
          <w:sz w:val="18"/>
          <w:szCs w:val="18"/>
        </w:rPr>
        <w:t>Their</w:t>
      </w:r>
      <w:r w:rsidRPr="000B1E27">
        <w:rPr>
          <w:rFonts w:ascii="Helvetica Neue" w:hAnsi="Helvetica Neue"/>
          <w:sz w:val="18"/>
          <w:szCs w:val="18"/>
        </w:rPr>
        <w:t xml:space="preserve"> focus is to continue to provide Australians with market leading tax-effective investment solutions that provide a flexible investment alternative to meet their personal and financial goals. </w:t>
      </w:r>
      <w:r w:rsidR="0021793B" w:rsidRPr="000B1E27">
        <w:rPr>
          <w:rFonts w:ascii="Helvetica Neue" w:hAnsi="Helvetica Neue"/>
          <w:sz w:val="18"/>
          <w:szCs w:val="18"/>
        </w:rPr>
        <w:t>Their</w:t>
      </w:r>
      <w:r w:rsidRPr="000B1E27">
        <w:rPr>
          <w:rFonts w:ascii="Helvetica Neue" w:hAnsi="Helvetica Neue"/>
          <w:sz w:val="18"/>
          <w:szCs w:val="18"/>
        </w:rPr>
        <w:t xml:space="preserve"> investment solutions are</w:t>
      </w:r>
      <w:r w:rsidR="007F7AE3" w:rsidRPr="000B1E27">
        <w:rPr>
          <w:rFonts w:ascii="Helvetica Neue" w:hAnsi="Helvetica Neue"/>
          <w:sz w:val="18"/>
          <w:szCs w:val="18"/>
        </w:rPr>
        <w:t xml:space="preserve"> </w:t>
      </w:r>
      <w:r w:rsidRPr="000B1E27">
        <w:rPr>
          <w:rFonts w:ascii="Helvetica Neue" w:hAnsi="Helvetica Neue"/>
          <w:sz w:val="18"/>
          <w:szCs w:val="18"/>
        </w:rPr>
        <w:t xml:space="preserve">designed to help </w:t>
      </w:r>
      <w:r w:rsidR="008A5CA8" w:rsidRPr="000B1E27">
        <w:rPr>
          <w:rFonts w:ascii="Helvetica Neue" w:hAnsi="Helvetica Neue"/>
          <w:sz w:val="18"/>
          <w:szCs w:val="18"/>
        </w:rPr>
        <w:t xml:space="preserve">investors </w:t>
      </w:r>
      <w:r w:rsidRPr="000B1E27">
        <w:rPr>
          <w:rFonts w:ascii="Helvetica Neue" w:hAnsi="Helvetica Neue"/>
          <w:sz w:val="18"/>
          <w:szCs w:val="18"/>
        </w:rPr>
        <w:t xml:space="preserve">grow </w:t>
      </w:r>
      <w:r w:rsidR="008A5CA8" w:rsidRPr="000B1E27">
        <w:rPr>
          <w:rFonts w:ascii="Helvetica Neue" w:hAnsi="Helvetica Neue"/>
          <w:sz w:val="18"/>
          <w:szCs w:val="18"/>
        </w:rPr>
        <w:t xml:space="preserve">their </w:t>
      </w:r>
      <w:r w:rsidRPr="000B1E27">
        <w:rPr>
          <w:rFonts w:ascii="Helvetica Neue" w:hAnsi="Helvetica Neue"/>
          <w:sz w:val="18"/>
          <w:szCs w:val="18"/>
        </w:rPr>
        <w:t>wealth, meet day-to-day investment needs and to help plan for future needs including the transfer of wealth to the next generation.</w:t>
      </w:r>
    </w:p>
    <w:p w14:paraId="2BA86AB0" w14:textId="7F26A3D9" w:rsidR="007D0367" w:rsidRPr="000B1E27" w:rsidRDefault="007D0367">
      <w:pPr>
        <w:rPr>
          <w:rFonts w:ascii="Helvetica Neue" w:hAnsi="Helvetica Neue"/>
          <w:sz w:val="18"/>
          <w:szCs w:val="18"/>
        </w:rPr>
      </w:pPr>
      <w:r w:rsidRPr="000B1E27">
        <w:rPr>
          <w:rFonts w:ascii="Helvetica Neue" w:hAnsi="Helvetica Neue"/>
          <w:color w:val="4472C4" w:themeColor="accent1"/>
          <w:sz w:val="24"/>
          <w:szCs w:val="24"/>
        </w:rPr>
        <w:br w:type="page"/>
      </w:r>
    </w:p>
    <w:p w14:paraId="54D3826A" w14:textId="53379B41" w:rsidR="008A5CA8" w:rsidRPr="000B1E27" w:rsidRDefault="008A5CA8" w:rsidP="008A5CA8">
      <w:pPr>
        <w:rPr>
          <w:rFonts w:ascii="Helvetica Neue" w:hAnsi="Helvetica Neue"/>
          <w:color w:val="4472C4" w:themeColor="accent1"/>
          <w:sz w:val="24"/>
          <w:szCs w:val="24"/>
        </w:rPr>
      </w:pPr>
      <w:r w:rsidRPr="000B1E27">
        <w:rPr>
          <w:rFonts w:ascii="Helvetica Neue" w:hAnsi="Helvetica Neue"/>
          <w:color w:val="4472C4" w:themeColor="accent1"/>
          <w:sz w:val="24"/>
          <w:szCs w:val="24"/>
        </w:rPr>
        <w:lastRenderedPageBreak/>
        <w:t>About the investment manager</w:t>
      </w:r>
    </w:p>
    <w:p w14:paraId="513F0BDA" w14:textId="583BE623" w:rsidR="008A5CA8" w:rsidRPr="000B1E27" w:rsidRDefault="008A5CA8" w:rsidP="00EA686F">
      <w:pPr>
        <w:spacing w:line="240" w:lineRule="auto"/>
        <w:rPr>
          <w:rFonts w:ascii="Helvetica Neue" w:hAnsi="Helvetica Neue"/>
          <w:sz w:val="18"/>
          <w:szCs w:val="18"/>
        </w:rPr>
      </w:pPr>
      <w:r w:rsidRPr="000B1E27">
        <w:rPr>
          <w:rFonts w:ascii="Helvetica Neue" w:hAnsi="Helvetica Neue"/>
          <w:sz w:val="18"/>
          <w:szCs w:val="18"/>
        </w:rPr>
        <w:t xml:space="preserve">Generation Life have appointed Martin Currie Australia as the investment manager of the Fund. Martin Currie Australia benefits from the resources, oversight and support of Martin Currie Investment Management, an active specialist equity investment manager headquartered in Edinburgh, Scotland. Founded in 1881, the investment manager has had a significant presence in Australia through Martin Currie Australia, dating back to 1954. Martin Currie is now part of Franklin Resources, Inc. group operating as Franklin Templeton. </w:t>
      </w:r>
    </w:p>
    <w:p w14:paraId="62C3845E" w14:textId="0CF8A68F" w:rsidR="008A5CA8" w:rsidRPr="000B1E27" w:rsidRDefault="008A5CA8" w:rsidP="00EA686F">
      <w:pPr>
        <w:spacing w:line="240" w:lineRule="auto"/>
        <w:rPr>
          <w:rFonts w:ascii="Helvetica Neue" w:hAnsi="Helvetica Neue"/>
          <w:sz w:val="18"/>
          <w:szCs w:val="18"/>
        </w:rPr>
      </w:pPr>
      <w:r w:rsidRPr="000B1E27">
        <w:rPr>
          <w:rFonts w:ascii="Helvetica Neue" w:hAnsi="Helvetica Neue"/>
          <w:sz w:val="18"/>
          <w:szCs w:val="18"/>
        </w:rPr>
        <w:t xml:space="preserve">Franklin Templeton acquired Legg Mason in July 2020. Franklin Resources, Inc. is a global investment management organisation operating together with its subsidiaries, as Franklin Templeton listed on the New York Stock Exchange (NYS:BEN). Franklin Templeton’s goal is to deliver better outcomes by providing global and domestic investment management to clients in over 160 countries. With employees in over 34 countries, it has over US$1.9 trillion in assets under management as </w:t>
      </w:r>
      <w:proofErr w:type="gramStart"/>
      <w:r w:rsidRPr="000B1E27">
        <w:rPr>
          <w:rFonts w:ascii="Helvetica Neue" w:hAnsi="Helvetica Neue"/>
          <w:sz w:val="18"/>
          <w:szCs w:val="18"/>
        </w:rPr>
        <w:t>at</w:t>
      </w:r>
      <w:proofErr w:type="gramEnd"/>
      <w:r w:rsidRPr="000B1E27">
        <w:rPr>
          <w:rFonts w:ascii="Helvetica Neue" w:hAnsi="Helvetica Neue"/>
          <w:sz w:val="18"/>
          <w:szCs w:val="18"/>
        </w:rPr>
        <w:t xml:space="preserve"> 31 December 2020. Through specialised teams, Franklin Templeton has deep expertise across all asset classes, including equity, fixed income, alternatives and multi asset solutions.</w:t>
      </w:r>
    </w:p>
    <w:p w14:paraId="47754A75" w14:textId="2D0AD58C" w:rsidR="00FA18C9" w:rsidRPr="000B1E27" w:rsidRDefault="00FA18C9" w:rsidP="004B1C16">
      <w:pPr>
        <w:rPr>
          <w:rFonts w:ascii="Helvetica Neue" w:hAnsi="Helvetica Neue"/>
          <w:color w:val="4472C4" w:themeColor="accent1"/>
          <w:sz w:val="24"/>
          <w:szCs w:val="24"/>
        </w:rPr>
      </w:pPr>
      <w:r w:rsidRPr="000B1E27">
        <w:rPr>
          <w:rFonts w:ascii="Helvetica Neue" w:hAnsi="Helvetica Neue"/>
          <w:color w:val="4472C4" w:themeColor="accent1"/>
          <w:sz w:val="24"/>
          <w:szCs w:val="24"/>
        </w:rPr>
        <w:t>Investment objective</w:t>
      </w:r>
    </w:p>
    <w:p w14:paraId="7DAE1BC7" w14:textId="5342D332" w:rsidR="000E24A4" w:rsidRPr="000B1E27" w:rsidRDefault="000E24A4" w:rsidP="00EA686F">
      <w:pPr>
        <w:spacing w:line="240" w:lineRule="auto"/>
        <w:rPr>
          <w:rFonts w:ascii="Helvetica Neue" w:hAnsi="Helvetica Neue"/>
          <w:sz w:val="18"/>
          <w:szCs w:val="18"/>
        </w:rPr>
      </w:pPr>
      <w:r w:rsidRPr="000B1E27">
        <w:rPr>
          <w:rFonts w:ascii="Helvetica Neue" w:hAnsi="Helvetica Neue"/>
          <w:sz w:val="18"/>
          <w:szCs w:val="18"/>
        </w:rPr>
        <w:t>The Fund provides a tax</w:t>
      </w:r>
      <w:r w:rsidR="005F71E7" w:rsidRPr="000B1E27">
        <w:rPr>
          <w:rFonts w:ascii="Helvetica Neue" w:hAnsi="Helvetica Neue"/>
          <w:sz w:val="18"/>
          <w:szCs w:val="18"/>
        </w:rPr>
        <w:t>-</w:t>
      </w:r>
      <w:r w:rsidRPr="000B1E27">
        <w:rPr>
          <w:rFonts w:ascii="Helvetica Neue" w:hAnsi="Helvetica Neue"/>
          <w:sz w:val="18"/>
          <w:szCs w:val="18"/>
        </w:rPr>
        <w:t>effective investment for the long term and aims to provide regular quarterly payments. The Fund seeks to generate a growing income profile by investing in a diversified portfolio of high-quality companies. The Fund’s portfolio aims to generate an income yield above the S&amp;P/ASX 200 Franking Credit Adjusted Index and to grow this income above the rate of ‘inflation’.</w:t>
      </w:r>
    </w:p>
    <w:p w14:paraId="593EC522" w14:textId="77777777" w:rsidR="000E24A4" w:rsidRPr="000B1E27" w:rsidRDefault="00FA18C9" w:rsidP="004B1C16">
      <w:pPr>
        <w:rPr>
          <w:rFonts w:ascii="Helvetica Neue" w:hAnsi="Helvetica Neue"/>
          <w:color w:val="4472C4" w:themeColor="accent1"/>
          <w:sz w:val="24"/>
          <w:szCs w:val="24"/>
        </w:rPr>
      </w:pPr>
      <w:r w:rsidRPr="000B1E27">
        <w:rPr>
          <w:rFonts w:ascii="Helvetica Neue" w:hAnsi="Helvetica Neue"/>
          <w:color w:val="4472C4" w:themeColor="accent1"/>
          <w:sz w:val="24"/>
          <w:szCs w:val="24"/>
        </w:rPr>
        <w:t>Investment approach</w:t>
      </w:r>
      <w:bookmarkStart w:id="1" w:name="_Toc508701839"/>
    </w:p>
    <w:p w14:paraId="4EB1E48A" w14:textId="5445A4FD" w:rsidR="0035729C" w:rsidRPr="000B1E27" w:rsidRDefault="0035729C" w:rsidP="00EA686F">
      <w:pPr>
        <w:spacing w:line="240" w:lineRule="auto"/>
        <w:rPr>
          <w:rFonts w:ascii="Helvetica Neue" w:hAnsi="Helvetica Neue"/>
          <w:sz w:val="18"/>
          <w:szCs w:val="18"/>
        </w:rPr>
      </w:pPr>
      <w:r w:rsidRPr="000B1E27">
        <w:rPr>
          <w:rFonts w:ascii="Helvetica Neue" w:hAnsi="Helvetica Neue"/>
          <w:sz w:val="18"/>
          <w:szCs w:val="18"/>
        </w:rPr>
        <w:t xml:space="preserve">Martin Currie Australia’s income approach is premised on the philosophy that high-quality companies that have solid earnings can sustain dividends, grow distribution to match rises in the cost of living and are likely to be less volatile than the wider equity market. </w:t>
      </w:r>
    </w:p>
    <w:p w14:paraId="41237D12" w14:textId="19995861" w:rsidR="003C285D" w:rsidRPr="000B1E27" w:rsidRDefault="0035729C" w:rsidP="00EA686F">
      <w:pPr>
        <w:spacing w:line="240" w:lineRule="auto"/>
        <w:rPr>
          <w:rFonts w:ascii="Helvetica Neue" w:hAnsi="Helvetica Neue"/>
          <w:sz w:val="18"/>
          <w:szCs w:val="18"/>
        </w:rPr>
      </w:pPr>
      <w:r w:rsidRPr="000B1E27">
        <w:rPr>
          <w:rFonts w:ascii="Helvetica Neue" w:hAnsi="Helvetica Neue"/>
          <w:sz w:val="18"/>
          <w:szCs w:val="18"/>
        </w:rPr>
        <w:t>Martin Currie Australia’s equity strategies have a disciplined and repeatable investment approach that is based on research across four distinct lenses: Valuation, Quality, Direction and Sustainable Dividend. They believe that the powerful combination of its four different investment lenses provide a broad perspective of security expected returns. The diversity of sources of information across each ensures that the performance of their strategies is less reliant on the correlation of market returns to any one factor.</w:t>
      </w:r>
    </w:p>
    <w:p w14:paraId="15FB934D" w14:textId="63FEB7FC" w:rsidR="000E24A4" w:rsidRPr="000B1E27" w:rsidRDefault="007161B2" w:rsidP="004B1C16">
      <w:pPr>
        <w:rPr>
          <w:rFonts w:ascii="Helvetica Neue" w:hAnsi="Helvetica Neue"/>
          <w:color w:val="4472C4" w:themeColor="accent1"/>
          <w:sz w:val="24"/>
          <w:szCs w:val="24"/>
        </w:rPr>
      </w:pPr>
      <w:r w:rsidRPr="000B1E27">
        <w:rPr>
          <w:rFonts w:ascii="Helvetica Neue" w:hAnsi="Helvetica Neue"/>
          <w:color w:val="4472C4" w:themeColor="accent1"/>
          <w:sz w:val="24"/>
          <w:szCs w:val="24"/>
        </w:rPr>
        <w:t>Your needs, goals and objectives</w:t>
      </w:r>
      <w:bookmarkEnd w:id="1"/>
    </w:p>
    <w:p w14:paraId="2269769B" w14:textId="5F493177" w:rsidR="007161B2" w:rsidRPr="000B1E27" w:rsidRDefault="007161B2" w:rsidP="00EA686F">
      <w:pPr>
        <w:spacing w:line="240" w:lineRule="auto"/>
        <w:rPr>
          <w:rFonts w:ascii="Helvetica Neue" w:hAnsi="Helvetica Neue"/>
          <w:sz w:val="18"/>
          <w:szCs w:val="18"/>
        </w:rPr>
      </w:pPr>
      <w:r w:rsidRPr="000B1E27">
        <w:rPr>
          <w:rFonts w:ascii="Helvetica Neue" w:hAnsi="Helvetica Neue"/>
          <w:sz w:val="18"/>
          <w:szCs w:val="18"/>
        </w:rPr>
        <w:t>This advice has been prepared specifically to address your stated needs, goals and objectives which are summarised as follows:</w:t>
      </w:r>
    </w:p>
    <w:p w14:paraId="60AFE3B9" w14:textId="0842AE70" w:rsidR="00317650" w:rsidRPr="000B1E27" w:rsidRDefault="00317650" w:rsidP="00EA686F">
      <w:pPr>
        <w:pStyle w:val="TableText"/>
        <w:ind w:right="5"/>
        <w:rPr>
          <w:rFonts w:ascii="Helvetica Neue" w:hAnsi="Helvetica Neue"/>
          <w:color w:val="0070C0"/>
          <w:sz w:val="18"/>
          <w:szCs w:val="18"/>
        </w:rPr>
      </w:pPr>
      <w:r w:rsidRPr="000B1E27">
        <w:rPr>
          <w:rFonts w:ascii="Helvetica Neue" w:hAnsi="Helvetica Neue"/>
          <w:color w:val="0070C0"/>
          <w:sz w:val="18"/>
          <w:szCs w:val="18"/>
        </w:rPr>
        <w:t xml:space="preserve">[You are a </w:t>
      </w:r>
      <w:r w:rsidR="00B95ACB" w:rsidRPr="000B1E27">
        <w:rPr>
          <w:rFonts w:ascii="Helvetica Neue" w:hAnsi="Helvetica Neue"/>
          <w:color w:val="0070C0"/>
          <w:sz w:val="18"/>
          <w:szCs w:val="18"/>
        </w:rPr>
        <w:t>high-income</w:t>
      </w:r>
      <w:r w:rsidRPr="000B1E27">
        <w:rPr>
          <w:rFonts w:ascii="Helvetica Neue" w:hAnsi="Helvetica Neue"/>
          <w:color w:val="0070C0"/>
          <w:sz w:val="18"/>
          <w:szCs w:val="18"/>
        </w:rPr>
        <w:t xml:space="preserve"> earner on a higher marginal tax </w:t>
      </w:r>
      <w:proofErr w:type="gramStart"/>
      <w:r w:rsidRPr="000B1E27">
        <w:rPr>
          <w:rFonts w:ascii="Helvetica Neue" w:hAnsi="Helvetica Neue"/>
          <w:color w:val="0070C0"/>
          <w:sz w:val="18"/>
          <w:szCs w:val="18"/>
        </w:rPr>
        <w:t>rate</w:t>
      </w:r>
      <w:proofErr w:type="gramEnd"/>
      <w:r w:rsidRPr="000B1E27">
        <w:rPr>
          <w:rFonts w:ascii="Helvetica Neue" w:hAnsi="Helvetica Neue"/>
          <w:color w:val="0070C0"/>
          <w:sz w:val="18"/>
          <w:szCs w:val="18"/>
        </w:rPr>
        <w:t xml:space="preserve"> and you are looking to manage your marginal tax rate position.]</w:t>
      </w:r>
    </w:p>
    <w:p w14:paraId="2E368532" w14:textId="56C02A7D" w:rsidR="007161B2" w:rsidRPr="000B1E27" w:rsidRDefault="007161B2" w:rsidP="00EA686F">
      <w:pPr>
        <w:pStyle w:val="TableText"/>
        <w:ind w:right="5"/>
        <w:rPr>
          <w:rFonts w:ascii="Helvetica Neue" w:hAnsi="Helvetica Neue"/>
          <w:color w:val="0070C0"/>
          <w:sz w:val="18"/>
          <w:szCs w:val="18"/>
        </w:rPr>
      </w:pPr>
      <w:r w:rsidRPr="000B1E27">
        <w:rPr>
          <w:rFonts w:ascii="Helvetica Neue" w:hAnsi="Helvetica Neue"/>
          <w:color w:val="0070C0"/>
          <w:sz w:val="18"/>
          <w:szCs w:val="18"/>
        </w:rPr>
        <w:t>[You would like to accumulate wealth over the long term through the establishment of a diversified investment portfolio within a tax advantaged investment environment and with an exposure to Australian shares.]</w:t>
      </w:r>
    </w:p>
    <w:p w14:paraId="7CA09871" w14:textId="77777777" w:rsidR="007161B2" w:rsidRPr="000B1E27" w:rsidRDefault="007161B2" w:rsidP="00EA686F">
      <w:pPr>
        <w:pStyle w:val="TableText"/>
        <w:widowControl/>
        <w:suppressAutoHyphens w:val="0"/>
        <w:spacing w:before="0"/>
        <w:ind w:right="5"/>
        <w:rPr>
          <w:rFonts w:ascii="Helvetica Neue" w:hAnsi="Helvetica Neue"/>
          <w:color w:val="0070C0"/>
          <w:sz w:val="18"/>
          <w:szCs w:val="18"/>
        </w:rPr>
      </w:pPr>
    </w:p>
    <w:p w14:paraId="0970248A" w14:textId="48316C60" w:rsidR="007161B2" w:rsidRPr="000B1E27" w:rsidRDefault="007161B2" w:rsidP="00EA686F">
      <w:pPr>
        <w:spacing w:line="240" w:lineRule="auto"/>
        <w:rPr>
          <w:rFonts w:ascii="Helvetica Neue" w:hAnsi="Helvetica Neue"/>
          <w:color w:val="0070C0"/>
          <w:sz w:val="18"/>
          <w:szCs w:val="18"/>
        </w:rPr>
      </w:pPr>
      <w:r w:rsidRPr="000B1E27">
        <w:rPr>
          <w:rFonts w:ascii="Helvetica Neue" w:hAnsi="Helvetica Neue"/>
          <w:color w:val="0070C0"/>
          <w:sz w:val="18"/>
          <w:szCs w:val="18"/>
        </w:rPr>
        <w:t>[</w:t>
      </w:r>
      <w:r w:rsidR="00AE575C" w:rsidRPr="000B1E27">
        <w:rPr>
          <w:rFonts w:ascii="Helvetica Neue" w:hAnsi="Helvetica Neue"/>
          <w:color w:val="0070C0"/>
          <w:sz w:val="18"/>
          <w:szCs w:val="18"/>
        </w:rPr>
        <w:t xml:space="preserve">You would like to receive regular income payments to fund </w:t>
      </w:r>
      <w:r w:rsidR="00362889" w:rsidRPr="000B1E27">
        <w:rPr>
          <w:rFonts w:ascii="Helvetica Neue" w:hAnsi="Helvetica Neue"/>
          <w:color w:val="0070C0"/>
          <w:sz w:val="18"/>
          <w:szCs w:val="18"/>
        </w:rPr>
        <w:t xml:space="preserve">regular </w:t>
      </w:r>
      <w:r w:rsidR="00AE575C" w:rsidRPr="000B1E27">
        <w:rPr>
          <w:rFonts w:ascii="Helvetica Neue" w:hAnsi="Helvetica Neue"/>
          <w:color w:val="0070C0"/>
          <w:sz w:val="18"/>
          <w:szCs w:val="18"/>
        </w:rPr>
        <w:t>expenses (e.g., mortgage payments, children’s school fees</w:t>
      </w:r>
      <w:r w:rsidRPr="000B1E27">
        <w:rPr>
          <w:rFonts w:ascii="Helvetica Neue" w:hAnsi="Helvetica Neue"/>
          <w:color w:val="0070C0"/>
          <w:sz w:val="18"/>
          <w:szCs w:val="18"/>
        </w:rPr>
        <w:t>.]</w:t>
      </w:r>
    </w:p>
    <w:p w14:paraId="4A70E1FB" w14:textId="358C655B" w:rsidR="00317650" w:rsidRPr="000B1E27" w:rsidRDefault="00317650" w:rsidP="00EA686F">
      <w:pPr>
        <w:spacing w:line="240" w:lineRule="auto"/>
        <w:rPr>
          <w:rFonts w:ascii="Helvetica Neue" w:hAnsi="Helvetica Neue"/>
          <w:color w:val="0070C0"/>
          <w:sz w:val="18"/>
          <w:szCs w:val="18"/>
        </w:rPr>
      </w:pPr>
      <w:r w:rsidRPr="000B1E27">
        <w:rPr>
          <w:rFonts w:ascii="Helvetica Neue" w:hAnsi="Helvetica Neue"/>
          <w:color w:val="0070C0"/>
          <w:sz w:val="18"/>
          <w:szCs w:val="18"/>
        </w:rPr>
        <w:t>[You would like an additional source of regular cashflow with no limits on how much can be contributed].</w:t>
      </w:r>
    </w:p>
    <w:p w14:paraId="661915C5" w14:textId="55B2C159" w:rsidR="00317650" w:rsidRPr="000B1E27" w:rsidRDefault="00317650" w:rsidP="00EA686F">
      <w:pPr>
        <w:spacing w:line="240" w:lineRule="auto"/>
        <w:rPr>
          <w:rFonts w:ascii="Helvetica Neue" w:hAnsi="Helvetica Neue"/>
          <w:color w:val="0070C0"/>
          <w:sz w:val="18"/>
          <w:szCs w:val="18"/>
        </w:rPr>
      </w:pPr>
      <w:r w:rsidRPr="000B1E27">
        <w:rPr>
          <w:rFonts w:ascii="Helvetica Neue" w:hAnsi="Helvetica Neue"/>
          <w:color w:val="0070C0"/>
          <w:sz w:val="18"/>
          <w:szCs w:val="18"/>
        </w:rPr>
        <w:t>[You would like to transition to retirement however access to superannuation is not available and a tax-effective regular income stream is required.]</w:t>
      </w:r>
    </w:p>
    <w:p w14:paraId="3DDA9867" w14:textId="5705F803" w:rsidR="00AE575C" w:rsidRPr="000B1E27" w:rsidRDefault="00AE575C" w:rsidP="00EA686F">
      <w:pPr>
        <w:spacing w:line="240" w:lineRule="auto"/>
        <w:rPr>
          <w:rFonts w:ascii="Helvetica Neue" w:hAnsi="Helvetica Neue"/>
          <w:color w:val="0070C0"/>
          <w:sz w:val="18"/>
          <w:szCs w:val="18"/>
        </w:rPr>
      </w:pPr>
      <w:r w:rsidRPr="000B1E27">
        <w:rPr>
          <w:rFonts w:ascii="Helvetica Neue" w:hAnsi="Helvetica Neue"/>
          <w:color w:val="0070C0"/>
          <w:sz w:val="18"/>
          <w:szCs w:val="18"/>
        </w:rPr>
        <w:t xml:space="preserve">[You would like to </w:t>
      </w:r>
      <w:r w:rsidR="00362889" w:rsidRPr="000B1E27">
        <w:rPr>
          <w:rFonts w:ascii="Helvetica Neue" w:hAnsi="Helvetica Neue"/>
          <w:color w:val="0070C0"/>
          <w:sz w:val="18"/>
          <w:szCs w:val="18"/>
        </w:rPr>
        <w:t xml:space="preserve">transfer your wealth </w:t>
      </w:r>
      <w:r w:rsidRPr="000B1E27">
        <w:rPr>
          <w:rFonts w:ascii="Helvetica Neue" w:hAnsi="Helvetica Neue"/>
          <w:color w:val="0070C0"/>
          <w:sz w:val="18"/>
          <w:szCs w:val="18"/>
        </w:rPr>
        <w:t>onto the next generation</w:t>
      </w:r>
      <w:r w:rsidR="00362889" w:rsidRPr="000B1E27">
        <w:rPr>
          <w:rFonts w:ascii="Helvetica Neue" w:hAnsi="Helvetica Neue"/>
          <w:color w:val="0070C0"/>
          <w:sz w:val="18"/>
          <w:szCs w:val="18"/>
        </w:rPr>
        <w:t xml:space="preserve"> in an efficient and cost-effective way</w:t>
      </w:r>
      <w:r w:rsidRPr="000B1E27">
        <w:rPr>
          <w:rFonts w:ascii="Helvetica Neue" w:hAnsi="Helvetica Neue"/>
          <w:color w:val="0070C0"/>
          <w:sz w:val="18"/>
          <w:szCs w:val="18"/>
        </w:rPr>
        <w:t xml:space="preserve">.} </w:t>
      </w:r>
    </w:p>
    <w:p w14:paraId="2D450730" w14:textId="1B08653B" w:rsidR="00AE575C" w:rsidRPr="000B1E27" w:rsidRDefault="00AE575C" w:rsidP="00EA686F">
      <w:pPr>
        <w:spacing w:line="240" w:lineRule="auto"/>
        <w:rPr>
          <w:rFonts w:ascii="Helvetica Neue" w:hAnsi="Helvetica Neue"/>
          <w:color w:val="0070C0"/>
          <w:sz w:val="18"/>
          <w:szCs w:val="18"/>
        </w:rPr>
      </w:pPr>
      <w:r w:rsidRPr="000B1E27">
        <w:rPr>
          <w:rFonts w:ascii="Helvetica Neue" w:hAnsi="Helvetica Neue"/>
          <w:color w:val="0070C0"/>
          <w:sz w:val="18"/>
          <w:szCs w:val="18"/>
        </w:rPr>
        <w:t xml:space="preserve">[You would like </w:t>
      </w:r>
      <w:r w:rsidR="00362889" w:rsidRPr="000B1E27">
        <w:rPr>
          <w:rFonts w:ascii="Helvetica Neue" w:hAnsi="Helvetica Neue"/>
          <w:color w:val="0070C0"/>
          <w:sz w:val="18"/>
          <w:szCs w:val="18"/>
        </w:rPr>
        <w:t xml:space="preserve">the ability </w:t>
      </w:r>
      <w:r w:rsidRPr="000B1E27">
        <w:rPr>
          <w:rFonts w:ascii="Helvetica Neue" w:hAnsi="Helvetica Neue"/>
          <w:color w:val="0070C0"/>
          <w:sz w:val="18"/>
          <w:szCs w:val="18"/>
        </w:rPr>
        <w:t xml:space="preserve">to access your funds at any time </w:t>
      </w:r>
      <w:r w:rsidR="00362889" w:rsidRPr="000B1E27">
        <w:rPr>
          <w:rFonts w:ascii="Helvetica Neue" w:hAnsi="Helvetica Neue"/>
          <w:color w:val="0070C0"/>
          <w:sz w:val="18"/>
          <w:szCs w:val="18"/>
        </w:rPr>
        <w:t>if required</w:t>
      </w:r>
      <w:r w:rsidRPr="000B1E27">
        <w:rPr>
          <w:rFonts w:ascii="Helvetica Neue" w:hAnsi="Helvetica Neue"/>
          <w:color w:val="0070C0"/>
          <w:sz w:val="18"/>
          <w:szCs w:val="18"/>
        </w:rPr>
        <w:t>.]</w:t>
      </w:r>
    </w:p>
    <w:p w14:paraId="146592D7" w14:textId="60DDC3CD" w:rsidR="007161B2" w:rsidRPr="000B1E27" w:rsidRDefault="007161B2" w:rsidP="007161B2">
      <w:pPr>
        <w:rPr>
          <w:rFonts w:ascii="Helvetica Neue" w:hAnsi="Helvetica Neue"/>
          <w:sz w:val="18"/>
          <w:szCs w:val="18"/>
        </w:rPr>
      </w:pPr>
      <w:r w:rsidRPr="000B1E27">
        <w:rPr>
          <w:rFonts w:ascii="Helvetica Neue" w:hAnsi="Helvetica Neue"/>
          <w:color w:val="FF0000"/>
          <w:sz w:val="18"/>
          <w:szCs w:val="18"/>
        </w:rPr>
        <w:t xml:space="preserve">&lt;Insert investor need, </w:t>
      </w:r>
      <w:proofErr w:type="gramStart"/>
      <w:r w:rsidRPr="000B1E27">
        <w:rPr>
          <w:rFonts w:ascii="Helvetica Neue" w:hAnsi="Helvetica Neue"/>
          <w:color w:val="FF0000"/>
          <w:sz w:val="18"/>
          <w:szCs w:val="18"/>
        </w:rPr>
        <w:t>goals</w:t>
      </w:r>
      <w:proofErr w:type="gramEnd"/>
      <w:r w:rsidRPr="000B1E27">
        <w:rPr>
          <w:rFonts w:ascii="Helvetica Neue" w:hAnsi="Helvetica Neue"/>
          <w:color w:val="FF0000"/>
          <w:sz w:val="18"/>
          <w:szCs w:val="18"/>
        </w:rPr>
        <w:t xml:space="preserve"> and objectives&gt;</w:t>
      </w:r>
    </w:p>
    <w:p w14:paraId="544D8CC2" w14:textId="0D08FFB4" w:rsidR="00E93F6A" w:rsidRPr="000B1E27" w:rsidRDefault="002B5539" w:rsidP="00EA686F">
      <w:pPr>
        <w:spacing w:line="240" w:lineRule="auto"/>
        <w:rPr>
          <w:rFonts w:ascii="Helvetica Neue" w:hAnsi="Helvetica Neue"/>
          <w:sz w:val="18"/>
          <w:szCs w:val="18"/>
        </w:rPr>
      </w:pPr>
      <w:r w:rsidRPr="000B1E27">
        <w:rPr>
          <w:rFonts w:ascii="Helvetica Neue" w:hAnsi="Helvetica Neue"/>
          <w:sz w:val="18"/>
          <w:szCs w:val="18"/>
        </w:rPr>
        <w:t xml:space="preserve">An important part of developing your investment strategy involves determining your attitude to and the level </w:t>
      </w:r>
      <w:r w:rsidR="00196B68" w:rsidRPr="000B1E27">
        <w:rPr>
          <w:rFonts w:ascii="Helvetica Neue" w:hAnsi="Helvetica Neue"/>
          <w:sz w:val="18"/>
          <w:szCs w:val="18"/>
        </w:rPr>
        <w:t xml:space="preserve">of risk </w:t>
      </w:r>
      <w:r w:rsidRPr="000B1E27">
        <w:rPr>
          <w:rFonts w:ascii="Helvetica Neue" w:hAnsi="Helvetica Neue"/>
          <w:sz w:val="18"/>
          <w:szCs w:val="18"/>
        </w:rPr>
        <w:t xml:space="preserve">you are prepared to accept to achieve investment returns. Risk and return are closely related. </w:t>
      </w:r>
    </w:p>
    <w:p w14:paraId="59EDF8BF" w14:textId="16DBD438" w:rsidR="00337AC8" w:rsidRDefault="002B5539" w:rsidP="00EA686F">
      <w:pPr>
        <w:spacing w:line="240" w:lineRule="auto"/>
        <w:rPr>
          <w:rFonts w:ascii="Helvetica Neue" w:hAnsi="Helvetica Neue"/>
          <w:sz w:val="18"/>
          <w:szCs w:val="18"/>
        </w:rPr>
      </w:pPr>
      <w:r w:rsidRPr="000B1E27">
        <w:rPr>
          <w:rFonts w:ascii="Helvetica Neue" w:hAnsi="Helvetica Neue"/>
          <w:sz w:val="18"/>
          <w:szCs w:val="18"/>
        </w:rPr>
        <w:t xml:space="preserve">In general, the higher the degree of risk associated with an investment, the higher the rate of return an investor would expect to receive for taking on that level of risk. This is the risk/return </w:t>
      </w:r>
      <w:proofErr w:type="gramStart"/>
      <w:r w:rsidRPr="000B1E27">
        <w:rPr>
          <w:rFonts w:ascii="Helvetica Neue" w:hAnsi="Helvetica Neue"/>
          <w:sz w:val="18"/>
          <w:szCs w:val="18"/>
        </w:rPr>
        <w:t>trade-off,</w:t>
      </w:r>
      <w:r w:rsidR="00337AC8">
        <w:rPr>
          <w:rFonts w:ascii="Helvetica Neue" w:hAnsi="Helvetica Neue"/>
          <w:sz w:val="18"/>
          <w:szCs w:val="18"/>
        </w:rPr>
        <w:t xml:space="preserve"> </w:t>
      </w:r>
      <w:r w:rsidRPr="000B1E27">
        <w:rPr>
          <w:rFonts w:ascii="Helvetica Neue" w:hAnsi="Helvetica Neue"/>
          <w:sz w:val="18"/>
          <w:szCs w:val="18"/>
        </w:rPr>
        <w:t>and</w:t>
      </w:r>
      <w:proofErr w:type="gramEnd"/>
      <w:r w:rsidRPr="000B1E27">
        <w:rPr>
          <w:rFonts w:ascii="Helvetica Neue" w:hAnsi="Helvetica Neue"/>
          <w:sz w:val="18"/>
          <w:szCs w:val="18"/>
        </w:rPr>
        <w:t xml:space="preserve"> is part of the process in selecting an appropriate asset allocation and specific investments for your portfolio. </w:t>
      </w:r>
    </w:p>
    <w:p w14:paraId="6C4827C1" w14:textId="05C461F0" w:rsidR="002B5539" w:rsidRPr="000B1E27" w:rsidRDefault="002B5539" w:rsidP="00EA686F">
      <w:pPr>
        <w:spacing w:line="240" w:lineRule="auto"/>
        <w:rPr>
          <w:rFonts w:ascii="Helvetica Neue" w:hAnsi="Helvetica Neue"/>
          <w:sz w:val="18"/>
          <w:szCs w:val="18"/>
        </w:rPr>
      </w:pPr>
      <w:r w:rsidRPr="000B1E27">
        <w:rPr>
          <w:rFonts w:ascii="Helvetica Neue" w:hAnsi="Helvetica Neue"/>
          <w:sz w:val="18"/>
          <w:szCs w:val="18"/>
        </w:rPr>
        <w:t>We have outlined your agreed risk profile and attitude towards risk below. Please tell us immediately if you feel that this does not accurately describe your attitude to risk and investment.</w:t>
      </w:r>
    </w:p>
    <w:p w14:paraId="3BC2D624" w14:textId="77777777" w:rsidR="00EA686F" w:rsidRDefault="00EA686F" w:rsidP="00EA686F">
      <w:pPr>
        <w:spacing w:line="240" w:lineRule="auto"/>
        <w:rPr>
          <w:rFonts w:ascii="Helvetica Neue" w:hAnsi="Helvetica Neue"/>
          <w:color w:val="FF0000"/>
          <w:sz w:val="18"/>
          <w:szCs w:val="18"/>
        </w:rPr>
      </w:pPr>
    </w:p>
    <w:p w14:paraId="13C8D760" w14:textId="77777777" w:rsidR="00EA686F" w:rsidRDefault="00EA686F" w:rsidP="00EA686F">
      <w:pPr>
        <w:spacing w:line="240" w:lineRule="auto"/>
        <w:rPr>
          <w:rFonts w:ascii="Helvetica Neue" w:hAnsi="Helvetica Neue"/>
          <w:color w:val="FF0000"/>
          <w:sz w:val="18"/>
          <w:szCs w:val="18"/>
        </w:rPr>
      </w:pPr>
    </w:p>
    <w:p w14:paraId="34240007" w14:textId="3C9DFB92" w:rsidR="002B5539" w:rsidRPr="000B1E27" w:rsidRDefault="001B4E1F" w:rsidP="00EA686F">
      <w:pPr>
        <w:spacing w:line="240" w:lineRule="auto"/>
        <w:rPr>
          <w:rFonts w:ascii="Helvetica Neue" w:hAnsi="Helvetica Neue"/>
          <w:sz w:val="18"/>
          <w:szCs w:val="18"/>
        </w:rPr>
      </w:pPr>
      <w:r w:rsidRPr="000B1E27">
        <w:rPr>
          <w:rFonts w:ascii="Helvetica Neue" w:hAnsi="Helvetica Neue"/>
          <w:color w:val="FF0000"/>
          <w:sz w:val="18"/>
          <w:szCs w:val="18"/>
        </w:rPr>
        <w:lastRenderedPageBreak/>
        <w:t xml:space="preserve">&lt;Insert investor </w:t>
      </w:r>
      <w:r w:rsidR="007161B2" w:rsidRPr="000B1E27">
        <w:rPr>
          <w:rFonts w:ascii="Helvetica Neue" w:hAnsi="Helvetica Neue"/>
          <w:color w:val="FF0000"/>
          <w:sz w:val="18"/>
          <w:szCs w:val="18"/>
        </w:rPr>
        <w:t xml:space="preserve">risk </w:t>
      </w:r>
      <w:r w:rsidRPr="000B1E27">
        <w:rPr>
          <w:rFonts w:ascii="Helvetica Neue" w:hAnsi="Helvetica Neue"/>
          <w:color w:val="FF0000"/>
          <w:sz w:val="18"/>
          <w:szCs w:val="18"/>
        </w:rPr>
        <w:t>profile details&gt;</w:t>
      </w:r>
    </w:p>
    <w:p w14:paraId="72E2F012" w14:textId="77777777" w:rsidR="003C285D" w:rsidRPr="000B1E27" w:rsidRDefault="001B4E1F" w:rsidP="00EA686F">
      <w:pPr>
        <w:spacing w:line="240" w:lineRule="auto"/>
        <w:rPr>
          <w:rFonts w:ascii="Helvetica Neue" w:hAnsi="Helvetica Neue"/>
          <w:sz w:val="18"/>
          <w:szCs w:val="18"/>
        </w:rPr>
      </w:pPr>
      <w:r w:rsidRPr="000B1E27">
        <w:rPr>
          <w:rFonts w:ascii="Helvetica Neue" w:hAnsi="Helvetica Neue"/>
          <w:sz w:val="18"/>
          <w:szCs w:val="18"/>
        </w:rPr>
        <w:t xml:space="preserve">Because the various asset classes in your portfolio will grow at different rates and your attitude to risk may change over time, we recommend that we review your portfolio at least annually to ensure the actual asset allocation remains appropriate for your risk profile, goals, and objectives going forward. This may require a re-assessment of your risk profile as your personal circumstances change and a re-balance of </w:t>
      </w:r>
      <w:r w:rsidR="00736A37" w:rsidRPr="000B1E27">
        <w:rPr>
          <w:rFonts w:ascii="Helvetica Neue" w:hAnsi="Helvetica Neue"/>
          <w:sz w:val="18"/>
          <w:szCs w:val="18"/>
        </w:rPr>
        <w:t xml:space="preserve">your </w:t>
      </w:r>
      <w:r w:rsidRPr="000B1E27">
        <w:rPr>
          <w:rFonts w:ascii="Helvetica Neue" w:hAnsi="Helvetica Neue"/>
          <w:sz w:val="18"/>
          <w:szCs w:val="18"/>
        </w:rPr>
        <w:t>portfolio.</w:t>
      </w:r>
    </w:p>
    <w:p w14:paraId="2DB66F7C" w14:textId="77777777" w:rsidR="003C285D" w:rsidRPr="000B1E27" w:rsidRDefault="00E74066" w:rsidP="003C285D">
      <w:pPr>
        <w:rPr>
          <w:rFonts w:ascii="Helvetica Neue" w:hAnsi="Helvetica Neue"/>
          <w:color w:val="4472C4" w:themeColor="accent1"/>
          <w:sz w:val="24"/>
          <w:szCs w:val="24"/>
        </w:rPr>
      </w:pPr>
      <w:r w:rsidRPr="000B1E27">
        <w:rPr>
          <w:rFonts w:ascii="Helvetica Neue" w:hAnsi="Helvetica Neue"/>
          <w:color w:val="4472C4" w:themeColor="accent1"/>
          <w:sz w:val="24"/>
          <w:szCs w:val="24"/>
        </w:rPr>
        <w:t>Recommendation</w:t>
      </w:r>
    </w:p>
    <w:p w14:paraId="0815A635" w14:textId="6E9B294D" w:rsidR="00317650" w:rsidRPr="000B1E27" w:rsidRDefault="00E74066" w:rsidP="00EA686F">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 xml:space="preserve">Having reviewed your investment strategy and taking into consideration your risk profile, we recommend an allocation of </w:t>
      </w:r>
      <w:r w:rsidRPr="000B1E27">
        <w:rPr>
          <w:rFonts w:ascii="Helvetica Neue" w:hAnsi="Helvetica Neue"/>
          <w:color w:val="FF0000"/>
          <w:sz w:val="18"/>
          <w:szCs w:val="18"/>
        </w:rPr>
        <w:t>&lt;insert percentage allocation</w:t>
      </w:r>
      <w:r w:rsidR="00DF02D2" w:rsidRPr="000B1E27">
        <w:rPr>
          <w:rFonts w:ascii="Helvetica Neue" w:hAnsi="Helvetica Neue"/>
          <w:color w:val="FF0000"/>
          <w:sz w:val="18"/>
          <w:szCs w:val="18"/>
        </w:rPr>
        <w:t xml:space="preserve"> or $ value</w:t>
      </w:r>
      <w:r w:rsidRPr="000B1E27">
        <w:rPr>
          <w:rFonts w:ascii="Helvetica Neue" w:hAnsi="Helvetica Neue"/>
          <w:color w:val="FF0000"/>
          <w:sz w:val="18"/>
          <w:szCs w:val="18"/>
        </w:rPr>
        <w:t xml:space="preserve">&gt; </w:t>
      </w:r>
      <w:r w:rsidRPr="000B1E27">
        <w:rPr>
          <w:rFonts w:ascii="Helvetica Neue" w:hAnsi="Helvetica Neue"/>
          <w:color w:val="000000" w:themeColor="text1"/>
          <w:sz w:val="18"/>
          <w:szCs w:val="18"/>
        </w:rPr>
        <w:t xml:space="preserve">to the Generation Life Tax Effective </w:t>
      </w:r>
      <w:r w:rsidR="00DE65C9" w:rsidRPr="000B1E27">
        <w:rPr>
          <w:rFonts w:ascii="Helvetica Neue" w:hAnsi="Helvetica Neue"/>
          <w:color w:val="000000" w:themeColor="text1"/>
          <w:sz w:val="18"/>
          <w:szCs w:val="18"/>
        </w:rPr>
        <w:t>Equity Income Fund</w:t>
      </w:r>
      <w:r w:rsidR="007D0367" w:rsidRPr="000B1E27">
        <w:rPr>
          <w:rFonts w:ascii="Helvetica Neue" w:hAnsi="Helvetica Neue"/>
          <w:color w:val="000000" w:themeColor="text1"/>
          <w:sz w:val="18"/>
          <w:szCs w:val="18"/>
        </w:rPr>
        <w:t>.</w:t>
      </w:r>
    </w:p>
    <w:p w14:paraId="300C72EE" w14:textId="5F541E16" w:rsidR="00317650" w:rsidRPr="000B1E27" w:rsidRDefault="00E74066" w:rsidP="004B1C16">
      <w:pPr>
        <w:rPr>
          <w:rFonts w:ascii="Helvetica Neue" w:hAnsi="Helvetica Neue"/>
          <w:color w:val="4472C4" w:themeColor="accent1"/>
          <w:sz w:val="24"/>
          <w:szCs w:val="24"/>
        </w:rPr>
      </w:pPr>
      <w:r w:rsidRPr="000B1E27">
        <w:rPr>
          <w:rFonts w:ascii="Helvetica Neue" w:hAnsi="Helvetica Neue"/>
          <w:color w:val="4472C4" w:themeColor="accent1"/>
          <w:sz w:val="24"/>
          <w:szCs w:val="24"/>
        </w:rPr>
        <w:t>Reasons and benefit</w:t>
      </w:r>
      <w:r w:rsidR="005579E0">
        <w:rPr>
          <w:rFonts w:ascii="Helvetica Neue" w:hAnsi="Helvetica Neue"/>
          <w:color w:val="4472C4" w:themeColor="accent1"/>
          <w:sz w:val="24"/>
          <w:szCs w:val="24"/>
        </w:rPr>
        <w:t>s</w:t>
      </w:r>
    </w:p>
    <w:p w14:paraId="2AA68894" w14:textId="1DBFAF01" w:rsidR="00317650" w:rsidRPr="00EA686F" w:rsidRDefault="00B76B1A" w:rsidP="00EA686F">
      <w:pPr>
        <w:spacing w:line="240" w:lineRule="auto"/>
        <w:rPr>
          <w:rFonts w:ascii="Helvetica Neue" w:hAnsi="Helvetica Neue"/>
          <w:sz w:val="18"/>
          <w:szCs w:val="18"/>
        </w:rPr>
      </w:pPr>
      <w:r w:rsidRPr="00EA686F">
        <w:rPr>
          <w:rFonts w:ascii="Helvetica Neue" w:hAnsi="Helvetica Neue"/>
          <w:b/>
          <w:bCs/>
          <w:sz w:val="18"/>
          <w:szCs w:val="18"/>
        </w:rPr>
        <w:t xml:space="preserve">Regular </w:t>
      </w:r>
      <w:r w:rsidR="00951291" w:rsidRPr="00EA686F">
        <w:rPr>
          <w:rFonts w:ascii="Helvetica Neue" w:hAnsi="Helvetica Neue"/>
          <w:b/>
          <w:bCs/>
          <w:sz w:val="18"/>
          <w:szCs w:val="18"/>
        </w:rPr>
        <w:t>(quarterly) tax</w:t>
      </w:r>
      <w:r w:rsidR="005579E0" w:rsidRPr="00EA686F">
        <w:rPr>
          <w:rFonts w:ascii="Helvetica Neue" w:hAnsi="Helvetica Neue"/>
          <w:b/>
          <w:bCs/>
          <w:sz w:val="18"/>
          <w:szCs w:val="18"/>
        </w:rPr>
        <w:t>-</w:t>
      </w:r>
      <w:r w:rsidR="00951291" w:rsidRPr="00EA686F">
        <w:rPr>
          <w:rFonts w:ascii="Helvetica Neue" w:hAnsi="Helvetica Neue"/>
          <w:b/>
          <w:bCs/>
          <w:sz w:val="18"/>
          <w:szCs w:val="18"/>
        </w:rPr>
        <w:t>effective income stream</w:t>
      </w:r>
      <w:r w:rsidR="00E74066" w:rsidRPr="00EA686F">
        <w:rPr>
          <w:rFonts w:ascii="Helvetica Neue" w:hAnsi="Helvetica Neue"/>
          <w:sz w:val="18"/>
          <w:szCs w:val="18"/>
        </w:rPr>
        <w:t xml:space="preserve"> – </w:t>
      </w:r>
      <w:r w:rsidR="008439BA" w:rsidRPr="00EA686F">
        <w:rPr>
          <w:rFonts w:ascii="Helvetica Neue" w:hAnsi="Helvetica Neue"/>
          <w:sz w:val="18"/>
          <w:szCs w:val="18"/>
        </w:rPr>
        <w:t>The Fund generally makes regular payments quarterly for periods ending 30 June, 30 Sept</w:t>
      </w:r>
      <w:r w:rsidR="009C4B17" w:rsidRPr="00EA686F">
        <w:rPr>
          <w:rFonts w:ascii="Helvetica Neue" w:hAnsi="Helvetica Neue"/>
          <w:sz w:val="18"/>
          <w:szCs w:val="18"/>
        </w:rPr>
        <w:t>ember</w:t>
      </w:r>
      <w:r w:rsidR="008439BA" w:rsidRPr="00EA686F">
        <w:rPr>
          <w:rFonts w:ascii="Helvetica Neue" w:hAnsi="Helvetica Neue"/>
          <w:sz w:val="18"/>
          <w:szCs w:val="18"/>
        </w:rPr>
        <w:t xml:space="preserve">, 31 December and 31 March. The payment amount each quarter will be determined by Generation Life based on the Fund’s underlying net earnings. </w:t>
      </w:r>
      <w:r w:rsidR="009C4B17" w:rsidRPr="00EA686F">
        <w:rPr>
          <w:rFonts w:ascii="Helvetica Neue" w:hAnsi="Helvetica Neue"/>
          <w:sz w:val="18"/>
          <w:szCs w:val="18"/>
        </w:rPr>
        <w:t xml:space="preserve">There is also the option of electing not to receive a payment and </w:t>
      </w:r>
      <w:r w:rsidR="005F71E7" w:rsidRPr="00EA686F">
        <w:rPr>
          <w:rFonts w:ascii="Helvetica Neue" w:hAnsi="Helvetica Neue"/>
          <w:sz w:val="18"/>
          <w:szCs w:val="18"/>
        </w:rPr>
        <w:t>retaining</w:t>
      </w:r>
      <w:r w:rsidR="009C4B17" w:rsidRPr="00EA686F">
        <w:rPr>
          <w:rFonts w:ascii="Helvetica Neue" w:hAnsi="Helvetica Neue"/>
          <w:sz w:val="18"/>
          <w:szCs w:val="18"/>
        </w:rPr>
        <w:t xml:space="preserve"> the earnings within the investment. The regular payment includes both a tax assessable and non-tax assessable component. The tax assessable component will be taxed based on your marginal tax rate. You will be entitled to a tax offset benefit equal to 30% of the tax assessable amount. You can use this to reduce the level of personal tax payable.</w:t>
      </w:r>
      <w:r w:rsidR="008A5CA8" w:rsidRPr="00EA686F">
        <w:rPr>
          <w:rFonts w:ascii="Helvetica Neue" w:hAnsi="Helvetica Neue"/>
          <w:sz w:val="18"/>
          <w:szCs w:val="18"/>
        </w:rPr>
        <w:t xml:space="preserve"> After holding the investment for 10 years, the Fund’s regular payments will be received tax-free in your hands</w:t>
      </w:r>
      <w:r w:rsidR="00317650" w:rsidRPr="00EA686F">
        <w:rPr>
          <w:rFonts w:ascii="Helvetica Neue" w:hAnsi="Helvetica Neue"/>
          <w:sz w:val="18"/>
          <w:szCs w:val="18"/>
        </w:rPr>
        <w:t>.</w:t>
      </w:r>
    </w:p>
    <w:p w14:paraId="4ED23479" w14:textId="6A049A9F" w:rsidR="00317650" w:rsidRPr="00EA686F" w:rsidRDefault="00E74066" w:rsidP="00EA686F">
      <w:pPr>
        <w:spacing w:line="240" w:lineRule="auto"/>
        <w:rPr>
          <w:rFonts w:ascii="Helvetica Neue" w:hAnsi="Helvetica Neue"/>
          <w:sz w:val="18"/>
          <w:szCs w:val="18"/>
        </w:rPr>
      </w:pPr>
      <w:r w:rsidRPr="00EA686F">
        <w:rPr>
          <w:rFonts w:ascii="Helvetica Neue" w:hAnsi="Helvetica Neue"/>
          <w:b/>
          <w:bCs/>
          <w:sz w:val="18"/>
          <w:szCs w:val="18"/>
        </w:rPr>
        <w:t>Low long-term expected effective tax rate</w:t>
      </w:r>
      <w:r w:rsidRPr="00EA686F">
        <w:rPr>
          <w:rFonts w:ascii="Helvetica Neue" w:hAnsi="Helvetica Neue"/>
          <w:sz w:val="18"/>
          <w:szCs w:val="18"/>
        </w:rPr>
        <w:t xml:space="preserve"> </w:t>
      </w:r>
      <w:r w:rsidR="008439BA" w:rsidRPr="00EA686F">
        <w:rPr>
          <w:rFonts w:ascii="Helvetica Neue" w:hAnsi="Helvetica Neue"/>
          <w:sz w:val="18"/>
          <w:szCs w:val="18"/>
        </w:rPr>
        <w:t>–</w:t>
      </w:r>
      <w:r w:rsidRPr="00EA686F">
        <w:rPr>
          <w:rFonts w:ascii="Helvetica Neue" w:hAnsi="Helvetica Neue"/>
          <w:sz w:val="18"/>
          <w:szCs w:val="18"/>
        </w:rPr>
        <w:t xml:space="preserve"> </w:t>
      </w:r>
      <w:r w:rsidR="008B3E16" w:rsidRPr="00EA686F">
        <w:rPr>
          <w:rFonts w:ascii="Helvetica Neue" w:hAnsi="Helvetica Neue"/>
          <w:sz w:val="18"/>
          <w:szCs w:val="18"/>
        </w:rPr>
        <w:t>Average annual long term effective tax rate for the Fund is estimated to be less than 10% p.a.</w:t>
      </w:r>
      <w:r w:rsidR="008B3E16" w:rsidRPr="00EA686F">
        <w:rPr>
          <w:rFonts w:ascii="Helvetica Neue" w:hAnsi="Helvetica Neue"/>
          <w:sz w:val="18"/>
          <w:szCs w:val="18"/>
          <w:vertAlign w:val="superscript"/>
        </w:rPr>
        <w:footnoteReference w:id="2"/>
      </w:r>
      <w:r w:rsidR="008B3E16" w:rsidRPr="00EA686F" w:rsidDel="008B3E16">
        <w:rPr>
          <w:rFonts w:ascii="Helvetica Neue" w:hAnsi="Helvetica Neue"/>
          <w:sz w:val="18"/>
          <w:szCs w:val="18"/>
        </w:rPr>
        <w:t xml:space="preserve"> </w:t>
      </w:r>
    </w:p>
    <w:p w14:paraId="712E2379" w14:textId="75D27917" w:rsidR="00317650" w:rsidRPr="00EA686F" w:rsidRDefault="00EA236C" w:rsidP="00EA686F">
      <w:pPr>
        <w:spacing w:line="240" w:lineRule="auto"/>
        <w:rPr>
          <w:rFonts w:ascii="Helvetica Neue" w:hAnsi="Helvetica Neue"/>
          <w:sz w:val="18"/>
          <w:szCs w:val="18"/>
        </w:rPr>
      </w:pPr>
      <w:r w:rsidRPr="00EA686F">
        <w:rPr>
          <w:rFonts w:ascii="Helvetica Neue" w:hAnsi="Helvetica Neue"/>
          <w:b/>
          <w:bCs/>
          <w:sz w:val="18"/>
          <w:szCs w:val="18"/>
        </w:rPr>
        <w:t>No minimum investment term</w:t>
      </w:r>
      <w:r w:rsidRPr="00EA686F">
        <w:rPr>
          <w:rFonts w:ascii="Helvetica Neue" w:hAnsi="Helvetica Neue"/>
          <w:sz w:val="18"/>
          <w:szCs w:val="18"/>
        </w:rPr>
        <w:t xml:space="preserve">– You have access to your funds at any time with no set minimum investment period. The Fund predominantly invests in listed Australian </w:t>
      </w:r>
      <w:r w:rsidR="009C4B17" w:rsidRPr="00EA686F">
        <w:rPr>
          <w:rFonts w:ascii="Helvetica Neue" w:hAnsi="Helvetica Neue"/>
          <w:sz w:val="18"/>
          <w:szCs w:val="18"/>
        </w:rPr>
        <w:t xml:space="preserve">shares </w:t>
      </w:r>
      <w:r w:rsidRPr="00EA686F">
        <w:rPr>
          <w:rFonts w:ascii="Helvetica Neue" w:hAnsi="Helvetica Neue"/>
          <w:sz w:val="18"/>
          <w:szCs w:val="18"/>
        </w:rPr>
        <w:t>and therefore a minimum investment term of five years</w:t>
      </w:r>
      <w:r w:rsidR="009C4B17" w:rsidRPr="00EA686F">
        <w:rPr>
          <w:rFonts w:ascii="Helvetica Neue" w:hAnsi="Helvetica Neue"/>
          <w:sz w:val="18"/>
          <w:szCs w:val="18"/>
        </w:rPr>
        <w:t xml:space="preserve"> is recommended</w:t>
      </w:r>
      <w:r w:rsidRPr="00EA686F">
        <w:rPr>
          <w:rFonts w:ascii="Helvetica Neue" w:hAnsi="Helvetica Neue"/>
          <w:sz w:val="18"/>
          <w:szCs w:val="18"/>
        </w:rPr>
        <w:t xml:space="preserve">. </w:t>
      </w:r>
    </w:p>
    <w:p w14:paraId="1C9061E3" w14:textId="17DFD384" w:rsidR="00317650" w:rsidRPr="00EA686F" w:rsidRDefault="00275588" w:rsidP="00EA686F">
      <w:pPr>
        <w:spacing w:line="240" w:lineRule="auto"/>
        <w:rPr>
          <w:rFonts w:ascii="Helvetica Neue" w:hAnsi="Helvetica Neue"/>
          <w:sz w:val="18"/>
          <w:szCs w:val="18"/>
        </w:rPr>
      </w:pPr>
      <w:r w:rsidRPr="00EA686F">
        <w:rPr>
          <w:rFonts w:ascii="Helvetica Neue" w:hAnsi="Helvetica Neue"/>
          <w:b/>
          <w:bCs/>
          <w:sz w:val="18"/>
          <w:szCs w:val="18"/>
        </w:rPr>
        <w:t>Exposure to an a</w:t>
      </w:r>
      <w:r w:rsidR="00E70C34" w:rsidRPr="00EA686F">
        <w:rPr>
          <w:rFonts w:ascii="Helvetica Neue" w:hAnsi="Helvetica Neue"/>
          <w:b/>
          <w:bCs/>
          <w:sz w:val="18"/>
          <w:szCs w:val="18"/>
        </w:rPr>
        <w:t xml:space="preserve">ctive </w:t>
      </w:r>
      <w:r w:rsidR="00951291" w:rsidRPr="00EA686F">
        <w:rPr>
          <w:rFonts w:ascii="Helvetica Neue" w:hAnsi="Helvetica Neue"/>
          <w:b/>
          <w:bCs/>
          <w:sz w:val="18"/>
          <w:szCs w:val="18"/>
        </w:rPr>
        <w:t xml:space="preserve">Australian </w:t>
      </w:r>
      <w:r w:rsidR="009C4B17" w:rsidRPr="00EA686F">
        <w:rPr>
          <w:rFonts w:ascii="Helvetica Neue" w:hAnsi="Helvetica Neue"/>
          <w:b/>
          <w:bCs/>
          <w:sz w:val="18"/>
          <w:szCs w:val="18"/>
        </w:rPr>
        <w:t xml:space="preserve">share </w:t>
      </w:r>
      <w:r w:rsidR="00951291" w:rsidRPr="00EA686F">
        <w:rPr>
          <w:rFonts w:ascii="Helvetica Neue" w:hAnsi="Helvetica Neue"/>
          <w:b/>
          <w:bCs/>
          <w:sz w:val="18"/>
          <w:szCs w:val="18"/>
        </w:rPr>
        <w:t>portfolio targeting high yields</w:t>
      </w:r>
      <w:r w:rsidR="009C4B17" w:rsidRPr="00EA686F">
        <w:rPr>
          <w:rFonts w:ascii="Helvetica Neue" w:hAnsi="Helvetica Neue"/>
          <w:b/>
          <w:bCs/>
          <w:sz w:val="18"/>
          <w:szCs w:val="18"/>
        </w:rPr>
        <w:t xml:space="preserve"> and a lower risk profile</w:t>
      </w:r>
      <w:r w:rsidR="00E74066" w:rsidRPr="00EA686F">
        <w:rPr>
          <w:rFonts w:ascii="Helvetica Neue" w:hAnsi="Helvetica Neue"/>
          <w:sz w:val="18"/>
          <w:szCs w:val="18"/>
        </w:rPr>
        <w:t xml:space="preserve">– </w:t>
      </w:r>
      <w:r w:rsidR="009C4B17" w:rsidRPr="00EA686F">
        <w:rPr>
          <w:rFonts w:ascii="Helvetica Neue" w:hAnsi="Helvetica Neue"/>
          <w:sz w:val="18"/>
          <w:szCs w:val="18"/>
        </w:rPr>
        <w:t xml:space="preserve">Investors </w:t>
      </w:r>
      <w:r w:rsidR="00E70C34" w:rsidRPr="00EA686F">
        <w:rPr>
          <w:rFonts w:ascii="Helvetica Neue" w:hAnsi="Helvetica Neue"/>
          <w:sz w:val="18"/>
          <w:szCs w:val="18"/>
        </w:rPr>
        <w:t xml:space="preserve">access an actively managed portfolio of Australian income-oriented listed securities. </w:t>
      </w:r>
      <w:r w:rsidR="009C4B17" w:rsidRPr="00EA686F">
        <w:rPr>
          <w:rFonts w:ascii="Helvetica Neue" w:hAnsi="Helvetica Neue"/>
          <w:sz w:val="18"/>
          <w:szCs w:val="18"/>
        </w:rPr>
        <w:t xml:space="preserve">The investment manager targets lower volatility than the S&amp;P/ASX 200 Index through active stock selection and less concentrated stock and sector exposures. </w:t>
      </w:r>
      <w:r w:rsidR="005F71E7" w:rsidRPr="00EA686F">
        <w:rPr>
          <w:rFonts w:ascii="Helvetica Neue" w:hAnsi="Helvetica Neue"/>
          <w:sz w:val="18"/>
          <w:szCs w:val="18"/>
        </w:rPr>
        <w:t xml:space="preserve">The Fund </w:t>
      </w:r>
      <w:r w:rsidR="009C4B17" w:rsidRPr="00EA686F">
        <w:rPr>
          <w:rFonts w:ascii="Helvetica Neue" w:hAnsi="Helvetica Neue"/>
          <w:sz w:val="18"/>
          <w:szCs w:val="18"/>
        </w:rPr>
        <w:t>Invests only in high quality shares and does not use derivatives to generate income. The low turnover strategy seeks to extract the full benefits of franking credits and maximise after tax income.</w:t>
      </w:r>
    </w:p>
    <w:p w14:paraId="7FC3B4E7" w14:textId="103AC4BE" w:rsidR="00317650" w:rsidRPr="00EA686F" w:rsidRDefault="00362889" w:rsidP="00EA686F">
      <w:pPr>
        <w:spacing w:line="240" w:lineRule="auto"/>
        <w:rPr>
          <w:rFonts w:ascii="Helvetica Neue" w:hAnsi="Helvetica Neue"/>
          <w:sz w:val="18"/>
          <w:szCs w:val="18"/>
        </w:rPr>
      </w:pPr>
      <w:r w:rsidRPr="00EA686F">
        <w:rPr>
          <w:rFonts w:ascii="Helvetica Neue" w:hAnsi="Helvetica Neue"/>
          <w:b/>
          <w:bCs/>
          <w:sz w:val="18"/>
          <w:szCs w:val="18"/>
        </w:rPr>
        <w:t>Diversified portfolio holding</w:t>
      </w:r>
      <w:r w:rsidR="00B76B1A" w:rsidRPr="00EA686F">
        <w:rPr>
          <w:rFonts w:ascii="Helvetica Neue" w:hAnsi="Helvetica Neue"/>
          <w:b/>
          <w:bCs/>
          <w:sz w:val="18"/>
          <w:szCs w:val="18"/>
        </w:rPr>
        <w:t>s</w:t>
      </w:r>
      <w:r w:rsidRPr="00EA686F">
        <w:rPr>
          <w:rFonts w:ascii="Helvetica Neue" w:hAnsi="Helvetica Neue"/>
          <w:sz w:val="18"/>
          <w:szCs w:val="18"/>
        </w:rPr>
        <w:t xml:space="preserve"> </w:t>
      </w:r>
      <w:r w:rsidR="009B3266" w:rsidRPr="00EA686F">
        <w:rPr>
          <w:rFonts w:ascii="Helvetica Neue" w:hAnsi="Helvetica Neue"/>
          <w:sz w:val="18"/>
          <w:szCs w:val="18"/>
        </w:rPr>
        <w:t>-</w:t>
      </w:r>
      <w:r w:rsidRPr="00EA686F">
        <w:rPr>
          <w:rFonts w:ascii="Helvetica Neue" w:hAnsi="Helvetica Neue"/>
          <w:sz w:val="18"/>
          <w:szCs w:val="18"/>
        </w:rPr>
        <w:t xml:space="preserve"> The Fund enables the professional management of your investment with an experienced investment manager. The Fund provides diversification benefits that would be difficult to achieve through direct investment in Australian shares combined with a disciplined portfolio construction approach. The Fund will not invest in securities issued by companies involved in the production or distribution of cluster munitions or the manufacture of tobacco products.</w:t>
      </w:r>
    </w:p>
    <w:p w14:paraId="27A41606" w14:textId="77777777" w:rsidR="00317650" w:rsidRPr="00EA686F" w:rsidRDefault="009C4B17" w:rsidP="00EA686F">
      <w:pPr>
        <w:spacing w:line="240" w:lineRule="auto"/>
        <w:rPr>
          <w:rFonts w:ascii="Helvetica Neue" w:hAnsi="Helvetica Neue" w:cstheme="majorBidi"/>
          <w:color w:val="000000" w:themeColor="text1"/>
          <w:sz w:val="18"/>
          <w:szCs w:val="18"/>
        </w:rPr>
      </w:pPr>
      <w:r w:rsidRPr="00EA686F">
        <w:rPr>
          <w:rFonts w:ascii="Helvetica Neue" w:hAnsi="Helvetica Neue"/>
          <w:b/>
          <w:bCs/>
          <w:color w:val="000000" w:themeColor="text1"/>
          <w:sz w:val="18"/>
          <w:szCs w:val="18"/>
        </w:rPr>
        <w:t xml:space="preserve">Portfolio tax management - </w:t>
      </w:r>
      <w:r w:rsidRPr="00EA686F">
        <w:rPr>
          <w:rFonts w:ascii="Helvetica Neue" w:hAnsi="Helvetica Neue" w:cstheme="majorBidi"/>
          <w:color w:val="000000" w:themeColor="text1"/>
          <w:sz w:val="18"/>
          <w:szCs w:val="18"/>
        </w:rPr>
        <w:t xml:space="preserve">Tax management strategies are also employed in the purchase and sale of securities, with the aim of producing an enhanced after-tax return outcome. </w:t>
      </w:r>
    </w:p>
    <w:p w14:paraId="78DA404D" w14:textId="1AFB2E5B" w:rsidR="00EA686F" w:rsidRPr="00EA686F" w:rsidRDefault="009C4B17" w:rsidP="00EA686F">
      <w:pPr>
        <w:spacing w:line="240" w:lineRule="auto"/>
        <w:rPr>
          <w:rFonts w:ascii="Helvetica Neue" w:hAnsi="Helvetica Neue"/>
          <w:sz w:val="18"/>
          <w:szCs w:val="18"/>
        </w:rPr>
      </w:pPr>
      <w:r w:rsidRPr="00EA686F">
        <w:rPr>
          <w:rFonts w:ascii="Helvetica Neue" w:hAnsi="Helvetica Neue"/>
          <w:b/>
          <w:bCs/>
          <w:color w:val="000000" w:themeColor="text1"/>
          <w:sz w:val="18"/>
          <w:szCs w:val="18"/>
        </w:rPr>
        <w:t>Experienced investment team</w:t>
      </w:r>
      <w:r w:rsidR="009B3266" w:rsidRPr="00EA686F">
        <w:rPr>
          <w:rFonts w:ascii="Helvetica Neue" w:hAnsi="Helvetica Neue"/>
          <w:b/>
          <w:bCs/>
          <w:color w:val="000000" w:themeColor="text1"/>
          <w:sz w:val="18"/>
          <w:szCs w:val="18"/>
        </w:rPr>
        <w:t xml:space="preserve"> -</w:t>
      </w:r>
      <w:r w:rsidR="00EA236C" w:rsidRPr="00EA686F">
        <w:rPr>
          <w:rFonts w:ascii="Helvetica Neue" w:hAnsi="Helvetica Neue"/>
          <w:b/>
          <w:bCs/>
          <w:color w:val="000000" w:themeColor="text1"/>
          <w:sz w:val="18"/>
          <w:szCs w:val="18"/>
        </w:rPr>
        <w:t xml:space="preserve"> </w:t>
      </w:r>
      <w:r w:rsidR="0090095C" w:rsidRPr="00EA686F">
        <w:rPr>
          <w:rFonts w:ascii="Helvetica Neue" w:hAnsi="Helvetica Neue"/>
          <w:color w:val="000000" w:themeColor="text1"/>
          <w:sz w:val="18"/>
          <w:szCs w:val="18"/>
        </w:rPr>
        <w:t xml:space="preserve">Martin Currie Australia relies on complementary fundamental and quantitative research and collective insights into the current investment landscape to identify the most attractive opportunities. </w:t>
      </w:r>
      <w:r w:rsidR="007F7AE3" w:rsidRPr="00EA686F">
        <w:rPr>
          <w:rFonts w:ascii="Helvetica Neue" w:hAnsi="Helvetica Neue"/>
          <w:color w:val="000000" w:themeColor="text1"/>
          <w:sz w:val="18"/>
          <w:szCs w:val="18"/>
        </w:rPr>
        <w:t>The Fund is managed in a tax</w:t>
      </w:r>
      <w:r w:rsidR="00D80F63" w:rsidRPr="00EA686F">
        <w:rPr>
          <w:rFonts w:ascii="Helvetica Neue" w:hAnsi="Helvetica Neue"/>
          <w:color w:val="000000" w:themeColor="text1"/>
          <w:sz w:val="18"/>
          <w:szCs w:val="18"/>
        </w:rPr>
        <w:t xml:space="preserve"> </w:t>
      </w:r>
      <w:r w:rsidR="007F7AE3" w:rsidRPr="00EA686F">
        <w:rPr>
          <w:rFonts w:ascii="Helvetica Neue" w:hAnsi="Helvetica Neue"/>
          <w:color w:val="000000" w:themeColor="text1"/>
          <w:sz w:val="18"/>
          <w:szCs w:val="18"/>
        </w:rPr>
        <w:t>aware manner to benefit from franking credits and with the aim of maximising after-tax returns through management strategies employed in the purchase and sale of securities.</w:t>
      </w:r>
    </w:p>
    <w:p w14:paraId="6543A69E" w14:textId="74624411" w:rsidR="00337AC8" w:rsidRPr="00EA686F" w:rsidRDefault="00951291" w:rsidP="00EA686F">
      <w:pPr>
        <w:spacing w:line="240" w:lineRule="auto"/>
        <w:rPr>
          <w:rFonts w:ascii="Helvetica Neue" w:hAnsi="Helvetica Neue"/>
          <w:sz w:val="18"/>
          <w:szCs w:val="18"/>
        </w:rPr>
      </w:pPr>
      <w:r w:rsidRPr="000B1E27">
        <w:rPr>
          <w:rFonts w:ascii="Helvetica Neue" w:hAnsi="Helvetica Neue"/>
          <w:b/>
          <w:bCs/>
          <w:sz w:val="18"/>
          <w:szCs w:val="18"/>
        </w:rPr>
        <w:t>Wealth transfer and estate planning options</w:t>
      </w:r>
      <w:r w:rsidR="009B3266" w:rsidRPr="000B1E27">
        <w:rPr>
          <w:rFonts w:ascii="Helvetica Neue" w:hAnsi="Helvetica Neue"/>
          <w:sz w:val="18"/>
          <w:szCs w:val="18"/>
        </w:rPr>
        <w:t xml:space="preserve"> - </w:t>
      </w:r>
      <w:r w:rsidR="007F7AE3" w:rsidRPr="000B1E27">
        <w:rPr>
          <w:rFonts w:ascii="Helvetica Neue" w:hAnsi="Helvetica Neue"/>
          <w:sz w:val="18"/>
          <w:szCs w:val="18"/>
        </w:rPr>
        <w:t xml:space="preserve">The investment </w:t>
      </w:r>
      <w:r w:rsidR="00666AC5" w:rsidRPr="000B1E27">
        <w:rPr>
          <w:rFonts w:ascii="Helvetica Neue" w:hAnsi="Helvetica Neue"/>
          <w:sz w:val="18"/>
          <w:szCs w:val="18"/>
        </w:rPr>
        <w:t xml:space="preserve">is an efficient and cost-effective way of providing for family and transferring wealth to the next generation. Any benefits paid or transferred to the recipients are tax free, irrespective of how long </w:t>
      </w:r>
      <w:r w:rsidR="009C4B17" w:rsidRPr="000B1E27">
        <w:rPr>
          <w:rFonts w:ascii="Helvetica Neue" w:hAnsi="Helvetica Neue"/>
          <w:sz w:val="18"/>
          <w:szCs w:val="18"/>
        </w:rPr>
        <w:t xml:space="preserve">the investment has been </w:t>
      </w:r>
      <w:r w:rsidR="00666AC5" w:rsidRPr="000B1E27">
        <w:rPr>
          <w:rFonts w:ascii="Helvetica Neue" w:hAnsi="Helvetica Neue"/>
          <w:sz w:val="18"/>
          <w:szCs w:val="18"/>
        </w:rPr>
        <w:t>held. There is no restriction o</w:t>
      </w:r>
      <w:r w:rsidR="005F71E7" w:rsidRPr="000B1E27">
        <w:rPr>
          <w:rFonts w:ascii="Helvetica Neue" w:hAnsi="Helvetica Neue"/>
          <w:sz w:val="18"/>
          <w:szCs w:val="18"/>
        </w:rPr>
        <w:t>n</w:t>
      </w:r>
      <w:r w:rsidR="00666AC5" w:rsidRPr="000B1E27">
        <w:rPr>
          <w:rFonts w:ascii="Helvetica Neue" w:hAnsi="Helvetica Neue"/>
          <w:sz w:val="18"/>
          <w:szCs w:val="18"/>
        </w:rPr>
        <w:t xml:space="preserve"> who can </w:t>
      </w:r>
      <w:r w:rsidR="009C4B17" w:rsidRPr="000B1E27">
        <w:rPr>
          <w:rFonts w:ascii="Helvetica Neue" w:hAnsi="Helvetica Neue"/>
          <w:sz w:val="18"/>
          <w:szCs w:val="18"/>
        </w:rPr>
        <w:t>be nominated</w:t>
      </w:r>
      <w:r w:rsidR="00666AC5" w:rsidRPr="000B1E27">
        <w:rPr>
          <w:rFonts w:ascii="Helvetica Neue" w:hAnsi="Helvetica Neue"/>
          <w:sz w:val="18"/>
          <w:szCs w:val="18"/>
        </w:rPr>
        <w:t xml:space="preserve"> for the payment of proceeds or </w:t>
      </w:r>
      <w:r w:rsidR="009C4B17" w:rsidRPr="000B1E27">
        <w:rPr>
          <w:rFonts w:ascii="Helvetica Neue" w:hAnsi="Helvetica Neue"/>
          <w:sz w:val="18"/>
          <w:szCs w:val="18"/>
        </w:rPr>
        <w:t xml:space="preserve">receipt of </w:t>
      </w:r>
      <w:r w:rsidR="00666AC5" w:rsidRPr="000B1E27">
        <w:rPr>
          <w:rFonts w:ascii="Helvetica Neue" w:hAnsi="Helvetica Neue"/>
          <w:sz w:val="18"/>
          <w:szCs w:val="18"/>
        </w:rPr>
        <w:t xml:space="preserve">transfer of </w:t>
      </w:r>
      <w:r w:rsidR="009C4B17" w:rsidRPr="000B1E27">
        <w:rPr>
          <w:rFonts w:ascii="Helvetica Neue" w:hAnsi="Helvetica Neue"/>
          <w:sz w:val="18"/>
          <w:szCs w:val="18"/>
        </w:rPr>
        <w:t xml:space="preserve">the </w:t>
      </w:r>
      <w:r w:rsidR="00666AC5" w:rsidRPr="000B1E27">
        <w:rPr>
          <w:rFonts w:ascii="Helvetica Neue" w:hAnsi="Helvetica Neue"/>
          <w:sz w:val="18"/>
          <w:szCs w:val="18"/>
        </w:rPr>
        <w:t xml:space="preserve">investment. </w:t>
      </w:r>
    </w:p>
    <w:p w14:paraId="4A0077C1" w14:textId="4DE50027" w:rsidR="0068310E" w:rsidRPr="000B1E27" w:rsidRDefault="00B76B1A" w:rsidP="00EA686F">
      <w:pPr>
        <w:spacing w:line="240" w:lineRule="auto"/>
        <w:rPr>
          <w:rFonts w:ascii="Helvetica Neue" w:hAnsi="Helvetica Neue"/>
          <w:sz w:val="18"/>
          <w:szCs w:val="18"/>
        </w:rPr>
      </w:pPr>
      <w:r w:rsidRPr="000B1E27">
        <w:rPr>
          <w:rFonts w:ascii="Helvetica Neue" w:hAnsi="Helvetica Neue"/>
          <w:b/>
          <w:bCs/>
          <w:sz w:val="18"/>
          <w:szCs w:val="18"/>
        </w:rPr>
        <w:t>Minimal ongoing tax reporting</w:t>
      </w:r>
      <w:r w:rsidRPr="000B1E27">
        <w:rPr>
          <w:rFonts w:ascii="Helvetica Neue" w:hAnsi="Helvetica Neue"/>
          <w:sz w:val="18"/>
          <w:szCs w:val="18"/>
        </w:rPr>
        <w:t xml:space="preserve"> </w:t>
      </w:r>
      <w:r w:rsidR="009B3266" w:rsidRPr="000B1E27">
        <w:rPr>
          <w:rFonts w:ascii="Helvetica Neue" w:hAnsi="Helvetica Neue"/>
          <w:sz w:val="18"/>
          <w:szCs w:val="18"/>
        </w:rPr>
        <w:t>-</w:t>
      </w:r>
      <w:r w:rsidRPr="000B1E27">
        <w:rPr>
          <w:rFonts w:ascii="Helvetica Neue" w:hAnsi="Helvetica Neue"/>
          <w:sz w:val="18"/>
          <w:szCs w:val="18"/>
        </w:rPr>
        <w:t xml:space="preserve"> There is no need to provide a tax file number and </w:t>
      </w:r>
      <w:r w:rsidR="005F71E7" w:rsidRPr="000B1E27">
        <w:rPr>
          <w:rFonts w:ascii="Helvetica Neue" w:hAnsi="Helvetica Neue"/>
          <w:sz w:val="18"/>
          <w:szCs w:val="18"/>
        </w:rPr>
        <w:t xml:space="preserve">there is no requirement for </w:t>
      </w:r>
      <w:r w:rsidRPr="000B1E27">
        <w:rPr>
          <w:rFonts w:ascii="Helvetica Neue" w:hAnsi="Helvetica Neue"/>
          <w:sz w:val="18"/>
          <w:szCs w:val="18"/>
        </w:rPr>
        <w:t xml:space="preserve">annual tax reporting (unless you elect to receive a regular quarterly payment or make a one-off withdrawal within 10 years of holding your investment). There is no obligation to maintain records for capital gain components, tax credits, purchase history and cost bases. Withdrawals made from the Fund after 10 years will not be tax assessable. </w:t>
      </w:r>
      <w:r w:rsidR="0068310E" w:rsidRPr="000B1E27">
        <w:rPr>
          <w:rFonts w:ascii="Helvetica Neue" w:hAnsi="Helvetica Neue"/>
          <w:sz w:val="18"/>
          <w:szCs w:val="18"/>
        </w:rPr>
        <w:tab/>
      </w:r>
    </w:p>
    <w:p w14:paraId="059632DA" w14:textId="728BDF22" w:rsidR="0068310E" w:rsidRPr="000B1E27" w:rsidRDefault="0068310E" w:rsidP="00EA686F">
      <w:pPr>
        <w:spacing w:line="240" w:lineRule="auto"/>
        <w:rPr>
          <w:rFonts w:ascii="Helvetica Neue" w:hAnsi="Helvetica Neue"/>
          <w:sz w:val="18"/>
          <w:szCs w:val="18"/>
        </w:rPr>
      </w:pPr>
      <w:r w:rsidRPr="000B1E27">
        <w:rPr>
          <w:rFonts w:ascii="Helvetica Neue" w:hAnsi="Helvetica Neue"/>
          <w:b/>
          <w:bCs/>
          <w:sz w:val="18"/>
          <w:szCs w:val="18"/>
        </w:rPr>
        <w:t>Access to funds</w:t>
      </w:r>
      <w:r w:rsidRPr="000B1E27">
        <w:rPr>
          <w:rFonts w:ascii="Helvetica Neue" w:hAnsi="Helvetica Neue"/>
          <w:sz w:val="18"/>
          <w:szCs w:val="18"/>
        </w:rPr>
        <w:t xml:space="preserve"> </w:t>
      </w:r>
      <w:r w:rsidR="009B3266" w:rsidRPr="000B1E27">
        <w:rPr>
          <w:rFonts w:ascii="Helvetica Neue" w:hAnsi="Helvetica Neue"/>
          <w:sz w:val="18"/>
          <w:szCs w:val="18"/>
        </w:rPr>
        <w:t>-</w:t>
      </w:r>
      <w:r w:rsidRPr="000B1E27">
        <w:rPr>
          <w:rFonts w:ascii="Helvetica Neue" w:hAnsi="Helvetica Neue"/>
          <w:sz w:val="18"/>
          <w:szCs w:val="18"/>
        </w:rPr>
        <w:t xml:space="preserve"> You can access your funds at any time. Withdrawals are free of personal income tax in the event of special circumstances such as death, disability, illness, and financial hardship.</w:t>
      </w:r>
    </w:p>
    <w:p w14:paraId="51A332E9" w14:textId="77777777" w:rsidR="00EA686F" w:rsidRDefault="00EA686F" w:rsidP="00EA686F">
      <w:pPr>
        <w:spacing w:line="240" w:lineRule="auto"/>
        <w:rPr>
          <w:rFonts w:ascii="Helvetica Neue" w:hAnsi="Helvetica Neue"/>
          <w:b/>
          <w:bCs/>
          <w:color w:val="000000" w:themeColor="text1"/>
          <w:sz w:val="18"/>
          <w:szCs w:val="18"/>
        </w:rPr>
      </w:pPr>
    </w:p>
    <w:p w14:paraId="5F2E5227" w14:textId="312E208B" w:rsidR="00317650" w:rsidRPr="000B1E27" w:rsidRDefault="00666AC5"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lastRenderedPageBreak/>
        <w:t>Protection from creditors</w:t>
      </w:r>
      <w:r w:rsidRPr="000B1E27">
        <w:rPr>
          <w:rFonts w:ascii="Helvetica Neue" w:hAnsi="Helvetica Neue"/>
          <w:color w:val="000000" w:themeColor="text1"/>
          <w:sz w:val="18"/>
          <w:szCs w:val="18"/>
        </w:rPr>
        <w:t xml:space="preserve"> – Similar to superannuation, if you own the investment as an individual and you or your spouse (including de facto spouse) are nominated as a life insured, your investment is protected from creditors in the case of bankruptcy (provided your intention was not to defeat creditors). This protection applies to the investment itself, as well as any proceeds from the investment received on or after the date of bankruptcy. You should seek independent legal advice to determine if this applies to your circumstances.</w:t>
      </w:r>
    </w:p>
    <w:p w14:paraId="523B2924" w14:textId="342DE6CE" w:rsidR="00317650" w:rsidRPr="000B1E27" w:rsidRDefault="005D54D5" w:rsidP="004B1C16">
      <w:pPr>
        <w:rPr>
          <w:rFonts w:ascii="Helvetica Neue" w:hAnsi="Helvetica Neue"/>
          <w:color w:val="4472C4" w:themeColor="accent1"/>
          <w:sz w:val="24"/>
          <w:szCs w:val="24"/>
        </w:rPr>
      </w:pPr>
      <w:r w:rsidRPr="000B1E27">
        <w:rPr>
          <w:rFonts w:ascii="Helvetica Neue" w:hAnsi="Helvetica Neue"/>
          <w:color w:val="4472C4" w:themeColor="accent1"/>
          <w:sz w:val="24"/>
          <w:szCs w:val="24"/>
        </w:rPr>
        <w:t>Potential risks and disadvantages</w:t>
      </w:r>
    </w:p>
    <w:p w14:paraId="12181890" w14:textId="77777777" w:rsidR="005D54D5" w:rsidRPr="000B1E27" w:rsidRDefault="005D54D5" w:rsidP="00EA686F">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 xml:space="preserve">Investing provides the potential for income and long-term capital growth, however it can also create volatility which could result in losses. The performance of your investments is not guaranteed, and it is important to understand that your expectations for investment return may not be met. </w:t>
      </w:r>
    </w:p>
    <w:p w14:paraId="4173137F" w14:textId="77777777" w:rsidR="005D54D5" w:rsidRPr="000B1E27" w:rsidRDefault="005D54D5" w:rsidP="00EA686F">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Risk is often defined as the likelihood that an investment will fluctuate in value. Generally, the higher the potential return of an investment, the greater the risk of loss. It is important to understand that all investments involve varying degrees of risk. There are many factors beyond the control of investors that may affect investment returns. The following is a summary of the main risks that can impact your investment.</w:t>
      </w:r>
    </w:p>
    <w:p w14:paraId="76BFB80A" w14:textId="62113545" w:rsidR="005D54D5" w:rsidRPr="000B1E27" w:rsidRDefault="005D54D5" w:rsidP="00EA686F">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 xml:space="preserve">The investment risk level of the Fund </w:t>
      </w:r>
      <w:proofErr w:type="gramStart"/>
      <w:r w:rsidRPr="000B1E27">
        <w:rPr>
          <w:rFonts w:ascii="Helvetica Neue" w:hAnsi="Helvetica Neue"/>
          <w:color w:val="000000" w:themeColor="text1"/>
          <w:sz w:val="18"/>
          <w:szCs w:val="18"/>
        </w:rPr>
        <w:t>is considered to be</w:t>
      </w:r>
      <w:proofErr w:type="gramEnd"/>
      <w:r w:rsidRPr="000B1E27">
        <w:rPr>
          <w:rFonts w:ascii="Helvetica Neue" w:hAnsi="Helvetica Neue"/>
          <w:color w:val="000000" w:themeColor="text1"/>
          <w:sz w:val="18"/>
          <w:szCs w:val="18"/>
        </w:rPr>
        <w:t xml:space="preserve"> high.</w:t>
      </w:r>
      <w:r w:rsidR="009B3266" w:rsidRPr="000B1E27">
        <w:rPr>
          <w:rFonts w:ascii="Helvetica Neue" w:hAnsi="Helvetica Neue"/>
          <w:color w:val="000000" w:themeColor="text1"/>
          <w:sz w:val="18"/>
          <w:szCs w:val="18"/>
        </w:rPr>
        <w:t xml:space="preserve"> </w:t>
      </w:r>
      <w:r w:rsidRPr="000B1E27">
        <w:rPr>
          <w:rFonts w:ascii="Helvetica Neue" w:hAnsi="Helvetica Neue"/>
          <w:color w:val="000000" w:themeColor="text1"/>
          <w:sz w:val="18"/>
          <w:szCs w:val="18"/>
        </w:rPr>
        <w:t>The likelihood of the value of the investment falling over the short term is high as compared</w:t>
      </w:r>
      <w:r w:rsidR="005F71E7" w:rsidRPr="000B1E27">
        <w:rPr>
          <w:rFonts w:ascii="Helvetica Neue" w:hAnsi="Helvetica Neue"/>
          <w:color w:val="000000" w:themeColor="text1"/>
          <w:sz w:val="18"/>
          <w:szCs w:val="18"/>
        </w:rPr>
        <w:t xml:space="preserve"> with</w:t>
      </w:r>
      <w:r w:rsidRPr="000B1E27">
        <w:rPr>
          <w:rFonts w:ascii="Helvetica Neue" w:hAnsi="Helvetica Neue"/>
          <w:color w:val="000000" w:themeColor="text1"/>
          <w:sz w:val="18"/>
          <w:szCs w:val="18"/>
        </w:rPr>
        <w:t xml:space="preserve"> funds which invest in assets such as cash. The Fund is likely to produce higher returns over the long term.</w:t>
      </w:r>
    </w:p>
    <w:p w14:paraId="34044DB9" w14:textId="77777777" w:rsidR="005D54D5" w:rsidRPr="000B1E27" w:rsidRDefault="005D54D5" w:rsidP="00EA686F">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 xml:space="preserve">The investment manager has risk control methodologies in place which aim to mitigate the overall investment risk. </w:t>
      </w:r>
    </w:p>
    <w:p w14:paraId="24266FE0" w14:textId="77777777" w:rsidR="005D54D5" w:rsidRPr="000B1E27" w:rsidRDefault="005D54D5"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Market risk</w:t>
      </w:r>
      <w:r w:rsidRPr="000B1E27">
        <w:rPr>
          <w:rFonts w:ascii="Helvetica Neue" w:hAnsi="Helvetica Neue"/>
          <w:color w:val="000000" w:themeColor="text1"/>
          <w:sz w:val="18"/>
          <w:szCs w:val="18"/>
        </w:rPr>
        <w:t xml:space="preserve"> - Markets are affected by a host of factors, including economic and regulatory conditions, market sentiment, political events, and environmental and technology issues. These could have a negative effect on the returns of all investments in that market. This may affect investments differently at various times. </w:t>
      </w:r>
    </w:p>
    <w:p w14:paraId="719EAAA8" w14:textId="685050D6" w:rsidR="005D54D5" w:rsidRPr="000B1E27" w:rsidRDefault="005D54D5"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Interest rate risk</w:t>
      </w:r>
      <w:r w:rsidRPr="000B1E27">
        <w:rPr>
          <w:rFonts w:ascii="Helvetica Neue" w:hAnsi="Helvetica Neue"/>
          <w:color w:val="000000" w:themeColor="text1"/>
          <w:sz w:val="18"/>
          <w:szCs w:val="18"/>
        </w:rPr>
        <w:t xml:space="preserve"> - Changes in interest rates can have a negative impact, either directly or indirectly, on</w:t>
      </w:r>
      <w:r w:rsidR="005F71E7" w:rsidRPr="000B1E27">
        <w:rPr>
          <w:rFonts w:ascii="Helvetica Neue" w:hAnsi="Helvetica Neue"/>
          <w:color w:val="000000" w:themeColor="text1"/>
          <w:sz w:val="18"/>
          <w:szCs w:val="18"/>
        </w:rPr>
        <w:t xml:space="preserve"> your</w:t>
      </w:r>
      <w:r w:rsidRPr="000B1E27">
        <w:rPr>
          <w:rFonts w:ascii="Helvetica Neue" w:hAnsi="Helvetica Neue"/>
          <w:color w:val="000000" w:themeColor="text1"/>
          <w:sz w:val="18"/>
          <w:szCs w:val="18"/>
        </w:rPr>
        <w:t xml:space="preserve"> investment value or returns on all types of assets. This includes potential losses or fluctuations in income derived from the Fund. </w:t>
      </w:r>
    </w:p>
    <w:p w14:paraId="6F05D767" w14:textId="77777777" w:rsidR="005D54D5" w:rsidRPr="000B1E27" w:rsidRDefault="005D54D5"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Liquidity risk</w:t>
      </w:r>
      <w:r w:rsidRPr="000B1E27">
        <w:rPr>
          <w:rFonts w:ascii="Helvetica Neue" w:hAnsi="Helvetica Neue"/>
          <w:color w:val="000000" w:themeColor="text1"/>
          <w:sz w:val="18"/>
          <w:szCs w:val="18"/>
        </w:rPr>
        <w:t xml:space="preserve"> - Liquidity risk is the risk that an investment may not be easily converted into cash with little, or no loss of capital and minimum delay because of either inadequate market depth or disruptions in the marketplace.</w:t>
      </w:r>
    </w:p>
    <w:p w14:paraId="34A13338" w14:textId="287FCBDC" w:rsidR="00543FAC" w:rsidRPr="000B1E27" w:rsidRDefault="00543FAC"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Equity Market risk</w:t>
      </w:r>
      <w:r w:rsidRPr="000B1E27">
        <w:rPr>
          <w:rFonts w:ascii="Helvetica Neue" w:hAnsi="Helvetica Neue"/>
          <w:color w:val="000000" w:themeColor="text1"/>
          <w:sz w:val="18"/>
          <w:szCs w:val="18"/>
        </w:rPr>
        <w:t xml:space="preserve"> – Equities(Shares) carry the risk of falling in value, of not meeting expected dividends and other income payments or not delivering expected dividend franking credits. Shares carry the risk of individual companies faltering due to increased competition, poor management, internal operational failures or adverse market sentiment. International share investments may also carry currency risk.</w:t>
      </w:r>
    </w:p>
    <w:p w14:paraId="37BD587A" w14:textId="77777777" w:rsidR="00543FAC" w:rsidRPr="000B1E27" w:rsidRDefault="00543FAC"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Derivatives</w:t>
      </w:r>
      <w:r w:rsidRPr="000B1E27">
        <w:rPr>
          <w:rFonts w:ascii="Helvetica Neue" w:hAnsi="Helvetica Neue"/>
          <w:color w:val="000000" w:themeColor="text1"/>
          <w:sz w:val="18"/>
          <w:szCs w:val="18"/>
        </w:rPr>
        <w:t xml:space="preserve"> - The Fund may use derivatives directly or indirectly. The use of derivatives (which may be used to reduce risks and buy investments more effectively) may reduce potential losses and may also reduce potential profits. </w:t>
      </w:r>
    </w:p>
    <w:p w14:paraId="116C05B3" w14:textId="663F2FF2" w:rsidR="005D54D5" w:rsidRPr="000B1E27" w:rsidRDefault="005D54D5"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Investment manager risk</w:t>
      </w:r>
      <w:r w:rsidRPr="000B1E27">
        <w:rPr>
          <w:rFonts w:ascii="Helvetica Neue" w:hAnsi="Helvetica Neue"/>
          <w:color w:val="000000" w:themeColor="text1"/>
          <w:sz w:val="18"/>
          <w:szCs w:val="18"/>
        </w:rPr>
        <w:t xml:space="preserve"> - This is the risk that the underlying investment manager </w:t>
      </w:r>
      <w:r w:rsidR="005579E0">
        <w:rPr>
          <w:rFonts w:ascii="Helvetica Neue" w:hAnsi="Helvetica Neue"/>
          <w:color w:val="000000" w:themeColor="text1"/>
          <w:sz w:val="18"/>
          <w:szCs w:val="18"/>
        </w:rPr>
        <w:t>of</w:t>
      </w:r>
      <w:r w:rsidRPr="000B1E27">
        <w:rPr>
          <w:rFonts w:ascii="Helvetica Neue" w:hAnsi="Helvetica Neue"/>
          <w:color w:val="000000" w:themeColor="text1"/>
          <w:sz w:val="18"/>
          <w:szCs w:val="18"/>
        </w:rPr>
        <w:t xml:space="preserve"> </w:t>
      </w:r>
      <w:r w:rsidR="005F71E7" w:rsidRPr="000B1E27">
        <w:rPr>
          <w:rFonts w:ascii="Helvetica Neue" w:hAnsi="Helvetica Neue"/>
          <w:color w:val="000000" w:themeColor="text1"/>
          <w:sz w:val="18"/>
          <w:szCs w:val="18"/>
        </w:rPr>
        <w:t xml:space="preserve">the </w:t>
      </w:r>
      <w:r w:rsidRPr="000B1E27">
        <w:rPr>
          <w:rFonts w:ascii="Helvetica Neue" w:hAnsi="Helvetica Neue"/>
          <w:color w:val="000000" w:themeColor="text1"/>
          <w:sz w:val="18"/>
          <w:szCs w:val="18"/>
        </w:rPr>
        <w:t>Fund may not perform as expected. Generation Life regularly reviews the performance of its investment managers</w:t>
      </w:r>
      <w:r w:rsidR="005F71E7" w:rsidRPr="000B1E27">
        <w:rPr>
          <w:rFonts w:ascii="Helvetica Neue" w:hAnsi="Helvetica Neue"/>
          <w:color w:val="000000" w:themeColor="text1"/>
          <w:sz w:val="18"/>
          <w:szCs w:val="18"/>
        </w:rPr>
        <w:t xml:space="preserve"> to minimise this risk</w:t>
      </w:r>
      <w:r w:rsidRPr="000B1E27">
        <w:rPr>
          <w:rFonts w:ascii="Helvetica Neue" w:hAnsi="Helvetica Neue"/>
          <w:color w:val="000000" w:themeColor="text1"/>
          <w:sz w:val="18"/>
          <w:szCs w:val="18"/>
        </w:rPr>
        <w:t xml:space="preserve"> as well as conducts extensive research on investment options that may be made available.</w:t>
      </w:r>
    </w:p>
    <w:p w14:paraId="7823710D" w14:textId="77777777" w:rsidR="005D54D5" w:rsidRPr="000B1E27" w:rsidRDefault="005D54D5" w:rsidP="00EA686F">
      <w:pPr>
        <w:spacing w:line="240" w:lineRule="auto"/>
        <w:rPr>
          <w:rFonts w:ascii="Helvetica Neue" w:hAnsi="Helvetica Neue"/>
          <w:color w:val="000000" w:themeColor="text1"/>
          <w:sz w:val="18"/>
          <w:szCs w:val="18"/>
        </w:rPr>
      </w:pPr>
      <w:r w:rsidRPr="000B1E27">
        <w:rPr>
          <w:rFonts w:ascii="Helvetica Neue" w:hAnsi="Helvetica Neue"/>
          <w:b/>
          <w:bCs/>
          <w:color w:val="000000" w:themeColor="text1"/>
          <w:sz w:val="18"/>
          <w:szCs w:val="18"/>
        </w:rPr>
        <w:t>Legal and regulatory risk</w:t>
      </w:r>
      <w:r w:rsidRPr="000B1E27">
        <w:rPr>
          <w:rFonts w:ascii="Helvetica Neue" w:hAnsi="Helvetica Neue"/>
          <w:color w:val="000000" w:themeColor="text1"/>
          <w:sz w:val="18"/>
          <w:szCs w:val="18"/>
        </w:rPr>
        <w:t xml:space="preserve"> - Changes in domestic and foreign investment and taxation laws may adversely affect your investment.</w:t>
      </w:r>
    </w:p>
    <w:bookmarkEnd w:id="0"/>
    <w:p w14:paraId="0FC3E6AA" w14:textId="5270B3E9" w:rsidR="0068310E" w:rsidRPr="004B1C16" w:rsidRDefault="0068310E" w:rsidP="00EA686F">
      <w:pPr>
        <w:spacing w:line="240" w:lineRule="auto"/>
        <w:rPr>
          <w:rFonts w:ascii="Helvetica Neue" w:hAnsi="Helvetica Neue"/>
          <w:color w:val="000000" w:themeColor="text1"/>
          <w:sz w:val="18"/>
          <w:szCs w:val="18"/>
        </w:rPr>
      </w:pPr>
      <w:r w:rsidRPr="000B1E27">
        <w:rPr>
          <w:rFonts w:ascii="Helvetica Neue" w:hAnsi="Helvetica Neue"/>
          <w:color w:val="000000" w:themeColor="text1"/>
          <w:sz w:val="18"/>
          <w:szCs w:val="18"/>
        </w:rPr>
        <w:t>Please consult the Product Disclosure Statement provided in the appendix of this Statement of Advice for further details about the recommended strategy and specific investment.</w:t>
      </w:r>
    </w:p>
    <w:p w14:paraId="44C20815" w14:textId="77777777" w:rsidR="00EA686F" w:rsidRPr="004B1C16" w:rsidRDefault="00EA686F">
      <w:pPr>
        <w:spacing w:line="240" w:lineRule="auto"/>
        <w:rPr>
          <w:rFonts w:ascii="Helvetica Neue" w:hAnsi="Helvetica Neue"/>
          <w:color w:val="000000" w:themeColor="text1"/>
          <w:sz w:val="18"/>
          <w:szCs w:val="18"/>
        </w:rPr>
      </w:pPr>
    </w:p>
    <w:sectPr w:rsidR="00EA686F" w:rsidRPr="004B1C16" w:rsidSect="004B1C16">
      <w:headerReference w:type="default" r:id="rId9"/>
      <w:footerReference w:type="default" r:id="rId10"/>
      <w:footerReference w:type="first" r:id="rId11"/>
      <w:pgSz w:w="11906" w:h="16838" w:code="9"/>
      <w:pgMar w:top="993" w:right="1440" w:bottom="993"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9224" w14:textId="77777777" w:rsidR="006E716A" w:rsidRDefault="006E716A" w:rsidP="000D2A61">
      <w:pPr>
        <w:spacing w:after="0" w:line="240" w:lineRule="auto"/>
      </w:pPr>
      <w:r>
        <w:separator/>
      </w:r>
    </w:p>
  </w:endnote>
  <w:endnote w:type="continuationSeparator" w:id="0">
    <w:p w14:paraId="0DE3F2EA" w14:textId="77777777" w:rsidR="006E716A" w:rsidRDefault="006E716A" w:rsidP="000D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3698" w14:textId="4F756E41" w:rsidR="005C519C" w:rsidRPr="005C519C" w:rsidRDefault="005C519C">
    <w:pPr>
      <w:pStyle w:val="Footer"/>
      <w:rPr>
        <w:lang w:val="en-US"/>
      </w:rPr>
    </w:pPr>
    <w:r>
      <w:rPr>
        <w:lang w:val="en-US"/>
      </w:rPr>
      <w: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961D" w14:textId="77777777" w:rsidR="000B1E27" w:rsidRDefault="000B1E27" w:rsidP="000B1E27">
    <w:pPr>
      <w:pStyle w:val="Footer"/>
      <w:pBdr>
        <w:top w:val="single" w:sz="4" w:space="0" w:color="auto"/>
      </w:pBdr>
      <w:tabs>
        <w:tab w:val="clear" w:pos="9026"/>
        <w:tab w:val="left" w:pos="2977"/>
        <w:tab w:val="left" w:pos="5529"/>
        <w:tab w:val="left" w:pos="8789"/>
      </w:tabs>
      <w:ind w:right="-710"/>
      <w:rPr>
        <w:rFonts w:ascii="Helvetica Neue" w:hAnsi="Helvetica Neue"/>
        <w:sz w:val="16"/>
        <w:szCs w:val="16"/>
      </w:rPr>
    </w:pPr>
  </w:p>
  <w:p w14:paraId="2FC7E10F" w14:textId="6AEF2197" w:rsidR="00B76B1A" w:rsidRPr="00B76B1A" w:rsidRDefault="00B76B1A" w:rsidP="000B1E27">
    <w:pPr>
      <w:pStyle w:val="Footer"/>
      <w:pBdr>
        <w:top w:val="single" w:sz="4" w:space="0" w:color="auto"/>
      </w:pBdr>
      <w:tabs>
        <w:tab w:val="clear" w:pos="9026"/>
        <w:tab w:val="left" w:pos="2977"/>
        <w:tab w:val="left" w:pos="5529"/>
        <w:tab w:val="left" w:pos="8789"/>
      </w:tabs>
      <w:ind w:right="-710"/>
      <w:rPr>
        <w:rFonts w:ascii="Helvetica Neue" w:hAnsi="Helvetica Neue"/>
        <w:sz w:val="16"/>
        <w:szCs w:val="16"/>
      </w:rPr>
    </w:pPr>
    <w:r w:rsidRPr="00EC351D">
      <w:rPr>
        <w:rFonts w:ascii="Helvetica Neue" w:hAnsi="Helvetica Neue"/>
        <w:sz w:val="16"/>
        <w:szCs w:val="16"/>
      </w:rPr>
      <w:t xml:space="preserve">Generation Life </w:t>
    </w:r>
    <w:r>
      <w:rPr>
        <w:rFonts w:ascii="Helvetica Neue" w:hAnsi="Helvetica Neue"/>
        <w:sz w:val="16"/>
        <w:szCs w:val="16"/>
      </w:rPr>
      <w:t>Tax Effective Equity Income Fund</w:t>
    </w:r>
    <w:r w:rsidRPr="00EC351D">
      <w:rPr>
        <w:rFonts w:ascii="Helvetica Neue" w:hAnsi="Helvetica Neue"/>
        <w:sz w:val="16"/>
        <w:szCs w:val="16"/>
      </w:rPr>
      <w:tab/>
    </w:r>
    <w:r w:rsidR="000B1E27">
      <w:rPr>
        <w:rFonts w:ascii="Helvetica Neue" w:hAnsi="Helvetica Neue"/>
        <w:sz w:val="16"/>
        <w:szCs w:val="16"/>
      </w:rPr>
      <w:t>August</w:t>
    </w:r>
    <w:r>
      <w:rPr>
        <w:rFonts w:ascii="Helvetica Neue" w:hAnsi="Helvetica Neue"/>
        <w:sz w:val="16"/>
        <w:szCs w:val="16"/>
      </w:rPr>
      <w:t xml:space="preserve"> 2021</w:t>
    </w:r>
    <w:r w:rsidRPr="00EC351D">
      <w:rPr>
        <w:rFonts w:ascii="Helvetica Neue" w:hAnsi="Helvetica Neue"/>
        <w:sz w:val="16"/>
        <w:szCs w:val="16"/>
      </w:rPr>
      <w:t xml:space="preserve"> </w:t>
    </w:r>
    <w:r w:rsidRPr="00EC351D">
      <w:rPr>
        <w:rFonts w:ascii="Helvetica Neue" w:hAnsi="Helvetica Neue"/>
        <w:sz w:val="16"/>
        <w:szCs w:val="16"/>
      </w:rPr>
      <w:tab/>
      <w:t>Sample Statement of Advice Inserts</w:t>
    </w:r>
    <w:r w:rsidRPr="00EC351D">
      <w:rPr>
        <w:rFonts w:ascii="Helvetica Neue" w:hAnsi="Helvetica Neue"/>
        <w:sz w:val="16"/>
        <w:szCs w:val="16"/>
      </w:rPr>
      <w:tab/>
    </w:r>
    <w:sdt>
      <w:sdtPr>
        <w:rPr>
          <w:rFonts w:ascii="Helvetica Neue" w:hAnsi="Helvetica Neue"/>
          <w:sz w:val="16"/>
          <w:szCs w:val="16"/>
        </w:rPr>
        <w:id w:val="-1554610065"/>
        <w:docPartObj>
          <w:docPartGallery w:val="Page Numbers (Bottom of Page)"/>
          <w:docPartUnique/>
        </w:docPartObj>
      </w:sdtPr>
      <w:sdtEndPr>
        <w:rPr>
          <w:noProof/>
        </w:rPr>
      </w:sdtEndPr>
      <w:sdtContent>
        <w:r w:rsidRPr="00EC351D">
          <w:rPr>
            <w:rFonts w:ascii="Helvetica Neue" w:hAnsi="Helvetica Neue"/>
            <w:sz w:val="16"/>
            <w:szCs w:val="16"/>
          </w:rPr>
          <w:fldChar w:fldCharType="begin"/>
        </w:r>
        <w:r w:rsidRPr="00EC351D">
          <w:rPr>
            <w:rFonts w:ascii="Helvetica Neue" w:hAnsi="Helvetica Neue"/>
            <w:sz w:val="16"/>
            <w:szCs w:val="16"/>
          </w:rPr>
          <w:instrText xml:space="preserve"> PAGE   \* MERGEFORMAT </w:instrText>
        </w:r>
        <w:r w:rsidRPr="00EC351D">
          <w:rPr>
            <w:rFonts w:ascii="Helvetica Neue" w:hAnsi="Helvetica Neue"/>
            <w:sz w:val="16"/>
            <w:szCs w:val="16"/>
          </w:rPr>
          <w:fldChar w:fldCharType="separate"/>
        </w:r>
        <w:r>
          <w:rPr>
            <w:rFonts w:ascii="Helvetica Neue" w:hAnsi="Helvetica Neue"/>
            <w:sz w:val="16"/>
            <w:szCs w:val="16"/>
          </w:rPr>
          <w:t>2</w:t>
        </w:r>
        <w:r w:rsidRPr="00EC351D">
          <w:rPr>
            <w:rFonts w:ascii="Helvetica Neue" w:hAnsi="Helvetica Neue"/>
            <w:noProof/>
            <w:sz w:val="16"/>
            <w:szCs w:val="16"/>
          </w:rPr>
          <w:fldChar w:fldCharType="end"/>
        </w:r>
      </w:sdtContent>
    </w:sdt>
  </w:p>
  <w:p w14:paraId="4D5F0D23" w14:textId="77777777" w:rsidR="005D54D5" w:rsidRPr="004234B3" w:rsidRDefault="005D54D5" w:rsidP="00317650">
    <w:pPr>
      <w:pStyle w:val="Footer"/>
      <w:tabs>
        <w:tab w:val="left" w:pos="778"/>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8F36" w14:textId="39CB1B08" w:rsidR="005D54D5" w:rsidRPr="00B76B1A" w:rsidRDefault="00B76B1A" w:rsidP="00B76B1A">
    <w:pPr>
      <w:pStyle w:val="Footer"/>
      <w:pBdr>
        <w:top w:val="single" w:sz="4" w:space="1" w:color="auto"/>
      </w:pBdr>
      <w:tabs>
        <w:tab w:val="clear" w:pos="9026"/>
        <w:tab w:val="left" w:pos="2977"/>
        <w:tab w:val="left" w:pos="5529"/>
        <w:tab w:val="left" w:pos="8789"/>
      </w:tabs>
      <w:ind w:right="-710"/>
      <w:rPr>
        <w:rFonts w:ascii="Helvetica Neue" w:hAnsi="Helvetica Neue"/>
        <w:sz w:val="16"/>
        <w:szCs w:val="16"/>
      </w:rPr>
    </w:pPr>
    <w:r w:rsidRPr="00EC351D">
      <w:rPr>
        <w:rFonts w:ascii="Helvetica Neue" w:hAnsi="Helvetica Neue"/>
        <w:sz w:val="16"/>
        <w:szCs w:val="16"/>
      </w:rPr>
      <w:t xml:space="preserve">Generation Life </w:t>
    </w:r>
    <w:r>
      <w:rPr>
        <w:rFonts w:ascii="Helvetica Neue" w:hAnsi="Helvetica Neue"/>
        <w:sz w:val="16"/>
        <w:szCs w:val="16"/>
      </w:rPr>
      <w:t>Tax Effective Equity Income Fund</w:t>
    </w:r>
    <w:r w:rsidRPr="00EC351D">
      <w:rPr>
        <w:rFonts w:ascii="Helvetica Neue" w:hAnsi="Helvetica Neue"/>
        <w:sz w:val="16"/>
        <w:szCs w:val="16"/>
      </w:rPr>
      <w:tab/>
    </w:r>
    <w:r w:rsidR="00FE6AF4">
      <w:rPr>
        <w:rFonts w:ascii="Helvetica Neue" w:hAnsi="Helvetica Neue"/>
        <w:sz w:val="16"/>
        <w:szCs w:val="16"/>
      </w:rPr>
      <w:t>August</w:t>
    </w:r>
    <w:r>
      <w:rPr>
        <w:rFonts w:ascii="Helvetica Neue" w:hAnsi="Helvetica Neue"/>
        <w:sz w:val="16"/>
        <w:szCs w:val="16"/>
      </w:rPr>
      <w:t xml:space="preserve"> 2021</w:t>
    </w:r>
    <w:r w:rsidRPr="00EC351D">
      <w:rPr>
        <w:rFonts w:ascii="Helvetica Neue" w:hAnsi="Helvetica Neue"/>
        <w:sz w:val="16"/>
        <w:szCs w:val="16"/>
      </w:rPr>
      <w:t xml:space="preserve"> </w:t>
    </w:r>
    <w:r w:rsidRPr="00EC351D">
      <w:rPr>
        <w:rFonts w:ascii="Helvetica Neue" w:hAnsi="Helvetica Neue"/>
        <w:sz w:val="16"/>
        <w:szCs w:val="16"/>
      </w:rPr>
      <w:tab/>
      <w:t>Sample Statement of Advice Inserts</w:t>
    </w:r>
    <w:r w:rsidRPr="00EC351D">
      <w:rPr>
        <w:rFonts w:ascii="Helvetica Neue" w:hAnsi="Helvetica Neue"/>
        <w:sz w:val="16"/>
        <w:szCs w:val="16"/>
      </w:rPr>
      <w:tab/>
    </w:r>
    <w:sdt>
      <w:sdtPr>
        <w:rPr>
          <w:rFonts w:ascii="Helvetica Neue" w:hAnsi="Helvetica Neue"/>
          <w:sz w:val="16"/>
          <w:szCs w:val="16"/>
        </w:rPr>
        <w:id w:val="-1938663659"/>
        <w:docPartObj>
          <w:docPartGallery w:val="Page Numbers (Bottom of Page)"/>
          <w:docPartUnique/>
        </w:docPartObj>
      </w:sdtPr>
      <w:sdtEndPr>
        <w:rPr>
          <w:noProof/>
        </w:rPr>
      </w:sdtEndPr>
      <w:sdtContent>
        <w:r w:rsidRPr="00EC351D">
          <w:rPr>
            <w:rFonts w:ascii="Helvetica Neue" w:hAnsi="Helvetica Neue"/>
            <w:sz w:val="16"/>
            <w:szCs w:val="16"/>
          </w:rPr>
          <w:fldChar w:fldCharType="begin"/>
        </w:r>
        <w:r w:rsidRPr="00EC351D">
          <w:rPr>
            <w:rFonts w:ascii="Helvetica Neue" w:hAnsi="Helvetica Neue"/>
            <w:sz w:val="16"/>
            <w:szCs w:val="16"/>
          </w:rPr>
          <w:instrText xml:space="preserve"> PAGE   \* MERGEFORMAT </w:instrText>
        </w:r>
        <w:r w:rsidRPr="00EC351D">
          <w:rPr>
            <w:rFonts w:ascii="Helvetica Neue" w:hAnsi="Helvetica Neue"/>
            <w:sz w:val="16"/>
            <w:szCs w:val="16"/>
          </w:rPr>
          <w:fldChar w:fldCharType="separate"/>
        </w:r>
        <w:r>
          <w:rPr>
            <w:rFonts w:ascii="Helvetica Neue" w:hAnsi="Helvetica Neue"/>
            <w:sz w:val="16"/>
            <w:szCs w:val="16"/>
          </w:rPr>
          <w:t>2</w:t>
        </w:r>
        <w:r w:rsidRPr="00EC351D">
          <w:rPr>
            <w:rFonts w:ascii="Helvetica Neue" w:hAnsi="Helvetica Neue"/>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3E08" w14:textId="77777777" w:rsidR="006E716A" w:rsidRDefault="006E716A" w:rsidP="000D2A61">
      <w:pPr>
        <w:spacing w:after="0" w:line="240" w:lineRule="auto"/>
      </w:pPr>
      <w:r>
        <w:separator/>
      </w:r>
    </w:p>
  </w:footnote>
  <w:footnote w:type="continuationSeparator" w:id="0">
    <w:p w14:paraId="6D3EA368" w14:textId="77777777" w:rsidR="006E716A" w:rsidRDefault="006E716A" w:rsidP="000D2A61">
      <w:pPr>
        <w:spacing w:after="0" w:line="240" w:lineRule="auto"/>
      </w:pPr>
      <w:r>
        <w:continuationSeparator/>
      </w:r>
    </w:p>
  </w:footnote>
  <w:footnote w:id="1">
    <w:p w14:paraId="06817E58" w14:textId="42DB3354" w:rsidR="007D0367" w:rsidRPr="00761D42" w:rsidRDefault="007D0367">
      <w:pPr>
        <w:pStyle w:val="FootnoteText"/>
        <w:rPr>
          <w:sz w:val="14"/>
          <w:szCs w:val="14"/>
          <w:lang w:val="en-US"/>
        </w:rPr>
      </w:pPr>
      <w:r w:rsidRPr="00761D42">
        <w:rPr>
          <w:rFonts w:ascii="Helvetica Neue" w:hAnsi="Helvetica Neue"/>
          <w:sz w:val="14"/>
          <w:szCs w:val="14"/>
        </w:rPr>
        <w:t>.</w:t>
      </w:r>
      <w:r w:rsidR="000B1E27" w:rsidRPr="000B1E27">
        <w:rPr>
          <w:rStyle w:val="FootnoteReference"/>
          <w:sz w:val="14"/>
          <w:szCs w:val="14"/>
        </w:rPr>
        <w:t xml:space="preserve"> </w:t>
      </w:r>
      <w:r w:rsidR="000B1E27" w:rsidRPr="00761D42">
        <w:rPr>
          <w:rStyle w:val="FootnoteReference"/>
          <w:sz w:val="14"/>
          <w:szCs w:val="14"/>
        </w:rPr>
        <w:footnoteRef/>
      </w:r>
      <w:r w:rsidR="000B1E27" w:rsidRPr="00761D42">
        <w:rPr>
          <w:sz w:val="14"/>
          <w:szCs w:val="14"/>
        </w:rPr>
        <w:t xml:space="preserve"> </w:t>
      </w:r>
      <w:r w:rsidR="000B1E27" w:rsidRPr="00761D42">
        <w:rPr>
          <w:rFonts w:ascii="Helvetica Neue" w:hAnsi="Helvetica Neue"/>
          <w:sz w:val="14"/>
          <w:szCs w:val="14"/>
        </w:rPr>
        <w:t>The level of the effective tax rate estimated over the long term is based on the existing legislative tax framework that applies to investment bonds. Represents the estimated average level of tax to be paid by the Fund on its annual earnings based on the Fund’s stated investment strategy, investment profile, current tax legislation and assumes the historical investment and transacting profile will continue. The estimated level of tax paid is assumed over a long term and through a full market cycle. The actual level of tax incurred by the Fund may vary and will be dependent on the Fund’s actual level of earnings and investment and transacting profile. Past performance is not indicative of future performance</w:t>
      </w:r>
    </w:p>
  </w:footnote>
  <w:footnote w:id="2">
    <w:p w14:paraId="4C1DEA0A" w14:textId="3E54A91D" w:rsidR="008B3E16" w:rsidRPr="00B76B1A" w:rsidRDefault="009B3266" w:rsidP="008B3E16">
      <w:pPr>
        <w:pStyle w:val="FootnoteText"/>
        <w:rPr>
          <w:rFonts w:ascii="Helvetica Neue" w:hAnsi="Helvetica Neue"/>
          <w:sz w:val="16"/>
          <w:szCs w:val="16"/>
        </w:rPr>
      </w:pPr>
      <w:r w:rsidRPr="00761D42">
        <w:rPr>
          <w:rStyle w:val="FootnoteReference"/>
          <w:sz w:val="14"/>
          <w:szCs w:val="14"/>
        </w:rPr>
        <w:footnoteRef/>
      </w:r>
      <w:r w:rsidRPr="00761D42">
        <w:rPr>
          <w:sz w:val="14"/>
          <w:szCs w:val="14"/>
        </w:rPr>
        <w:t xml:space="preserve"> </w:t>
      </w:r>
      <w:r w:rsidRPr="00761D42">
        <w:rPr>
          <w:rFonts w:ascii="Helvetica Neue" w:hAnsi="Helvetica Neue"/>
          <w:sz w:val="14"/>
          <w:szCs w:val="14"/>
        </w:rPr>
        <w:t>The level of the effective tax rate estimated over the long term is based on the existing legislative tax framework that applies to investment bonds. Represents the estimated average level of tax to be paid by the Fund on its annual earnings based on the Fund’s stated investment strategy, investment profile, current tax legislation and assumes the historical investment and transacting profile will continue. The estimated level of tax paid is assumed over a long term and through a full market cycle. The actual level of tax incurred by the Fund may vary and will be dependent on the Fund’s actual level of earnings and investment and transacting profile. Past performance is not indicative of future performance.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0D51" w14:textId="77777777" w:rsidR="004234B3" w:rsidRPr="007D0367" w:rsidRDefault="004234B3" w:rsidP="007D0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39"/>
    <w:rsid w:val="000033E3"/>
    <w:rsid w:val="000750C5"/>
    <w:rsid w:val="00090C05"/>
    <w:rsid w:val="000B1E27"/>
    <w:rsid w:val="000B6EFC"/>
    <w:rsid w:val="000D2A61"/>
    <w:rsid w:val="000E24A4"/>
    <w:rsid w:val="000E448E"/>
    <w:rsid w:val="0010091A"/>
    <w:rsid w:val="00140F95"/>
    <w:rsid w:val="00196B68"/>
    <w:rsid w:val="001B4E1F"/>
    <w:rsid w:val="002055E6"/>
    <w:rsid w:val="0021793B"/>
    <w:rsid w:val="00223135"/>
    <w:rsid w:val="00275588"/>
    <w:rsid w:val="0029591C"/>
    <w:rsid w:val="002B07D3"/>
    <w:rsid w:val="002B096C"/>
    <w:rsid w:val="002B5539"/>
    <w:rsid w:val="00317650"/>
    <w:rsid w:val="003208DD"/>
    <w:rsid w:val="00337AC8"/>
    <w:rsid w:val="00352A8C"/>
    <w:rsid w:val="0035729C"/>
    <w:rsid w:val="00362889"/>
    <w:rsid w:val="003C285D"/>
    <w:rsid w:val="00421AA9"/>
    <w:rsid w:val="00422682"/>
    <w:rsid w:val="004234B3"/>
    <w:rsid w:val="004418BD"/>
    <w:rsid w:val="00456DFB"/>
    <w:rsid w:val="004B1C16"/>
    <w:rsid w:val="004B59D3"/>
    <w:rsid w:val="004D6C44"/>
    <w:rsid w:val="00543FAC"/>
    <w:rsid w:val="005579E0"/>
    <w:rsid w:val="005C519C"/>
    <w:rsid w:val="005D54D5"/>
    <w:rsid w:val="005F521E"/>
    <w:rsid w:val="005F71E7"/>
    <w:rsid w:val="00666AC5"/>
    <w:rsid w:val="0068310E"/>
    <w:rsid w:val="006C4686"/>
    <w:rsid w:val="006E5BF5"/>
    <w:rsid w:val="006E716A"/>
    <w:rsid w:val="00711864"/>
    <w:rsid w:val="007161B2"/>
    <w:rsid w:val="00736A37"/>
    <w:rsid w:val="00750ED2"/>
    <w:rsid w:val="00756A40"/>
    <w:rsid w:val="00761D42"/>
    <w:rsid w:val="007D0367"/>
    <w:rsid w:val="007E409F"/>
    <w:rsid w:val="007F7AE3"/>
    <w:rsid w:val="008271D0"/>
    <w:rsid w:val="008439BA"/>
    <w:rsid w:val="008448C3"/>
    <w:rsid w:val="00847210"/>
    <w:rsid w:val="0088150D"/>
    <w:rsid w:val="008A5CA8"/>
    <w:rsid w:val="008B3E16"/>
    <w:rsid w:val="008C0C6B"/>
    <w:rsid w:val="008E23DB"/>
    <w:rsid w:val="0090095C"/>
    <w:rsid w:val="00934046"/>
    <w:rsid w:val="009369ED"/>
    <w:rsid w:val="00951291"/>
    <w:rsid w:val="0099610B"/>
    <w:rsid w:val="009B3266"/>
    <w:rsid w:val="009C4B17"/>
    <w:rsid w:val="00A1342A"/>
    <w:rsid w:val="00A334EA"/>
    <w:rsid w:val="00AC3891"/>
    <w:rsid w:val="00AE05A8"/>
    <w:rsid w:val="00AE575C"/>
    <w:rsid w:val="00B748CF"/>
    <w:rsid w:val="00B76B1A"/>
    <w:rsid w:val="00B95ACB"/>
    <w:rsid w:val="00BC30ED"/>
    <w:rsid w:val="00C7540B"/>
    <w:rsid w:val="00CC56B4"/>
    <w:rsid w:val="00CF6B9D"/>
    <w:rsid w:val="00D6215B"/>
    <w:rsid w:val="00D80F63"/>
    <w:rsid w:val="00D94E1A"/>
    <w:rsid w:val="00DA7A2C"/>
    <w:rsid w:val="00DB56F6"/>
    <w:rsid w:val="00DE65C9"/>
    <w:rsid w:val="00DF02D2"/>
    <w:rsid w:val="00E029B0"/>
    <w:rsid w:val="00E50C6B"/>
    <w:rsid w:val="00E56BC1"/>
    <w:rsid w:val="00E706AC"/>
    <w:rsid w:val="00E70C34"/>
    <w:rsid w:val="00E74066"/>
    <w:rsid w:val="00E93F6A"/>
    <w:rsid w:val="00EA0124"/>
    <w:rsid w:val="00EA1DAB"/>
    <w:rsid w:val="00EA236C"/>
    <w:rsid w:val="00EA686F"/>
    <w:rsid w:val="00EC2F31"/>
    <w:rsid w:val="00ED0A2B"/>
    <w:rsid w:val="00F101FD"/>
    <w:rsid w:val="00F719C8"/>
    <w:rsid w:val="00FA18C9"/>
    <w:rsid w:val="00FC3738"/>
    <w:rsid w:val="00FE3E3E"/>
    <w:rsid w:val="00FE6A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8F531D"/>
  <w15:chartTrackingRefBased/>
  <w15:docId w15:val="{020A8D0B-8380-4CDC-89DC-2D0D22C9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9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93F6A"/>
    <w:pPr>
      <w:spacing w:before="240" w:after="0" w:line="240" w:lineRule="auto"/>
      <w:outlineLvl w:val="2"/>
    </w:pPr>
    <w:rPr>
      <w:rFonts w:ascii="Helvetica" w:eastAsia="SimSun" w:hAnsi="Helvetica" w:cs="Helvetica"/>
      <w:b/>
      <w:sz w:val="18"/>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F6A"/>
    <w:rPr>
      <w:rFonts w:ascii="Segoe UI" w:hAnsi="Segoe UI" w:cs="Segoe UI"/>
      <w:sz w:val="18"/>
      <w:szCs w:val="18"/>
    </w:rPr>
  </w:style>
  <w:style w:type="character" w:customStyle="1" w:styleId="Heading3Char">
    <w:name w:val="Heading 3 Char"/>
    <w:basedOn w:val="DefaultParagraphFont"/>
    <w:link w:val="Heading3"/>
    <w:rsid w:val="00E93F6A"/>
    <w:rPr>
      <w:rFonts w:ascii="Helvetica" w:eastAsia="SimSun" w:hAnsi="Helvetica" w:cs="Helvetica"/>
      <w:b/>
      <w:sz w:val="18"/>
      <w:szCs w:val="18"/>
      <w:lang w:eastAsia="zh-CN"/>
    </w:rPr>
  </w:style>
  <w:style w:type="paragraph" w:styleId="FootnoteText">
    <w:name w:val="footnote text"/>
    <w:basedOn w:val="Normal"/>
    <w:link w:val="FootnoteTextChar"/>
    <w:uiPriority w:val="99"/>
    <w:semiHidden/>
    <w:unhideWhenUsed/>
    <w:rsid w:val="000D2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A61"/>
    <w:rPr>
      <w:sz w:val="20"/>
      <w:szCs w:val="20"/>
    </w:rPr>
  </w:style>
  <w:style w:type="character" w:styleId="FootnoteReference">
    <w:name w:val="footnote reference"/>
    <w:basedOn w:val="DefaultParagraphFont"/>
    <w:uiPriority w:val="99"/>
    <w:semiHidden/>
    <w:unhideWhenUsed/>
    <w:rsid w:val="000D2A61"/>
    <w:rPr>
      <w:vertAlign w:val="superscript"/>
    </w:rPr>
  </w:style>
  <w:style w:type="character" w:customStyle="1" w:styleId="Heading1Char">
    <w:name w:val="Heading 1 Char"/>
    <w:basedOn w:val="DefaultParagraphFont"/>
    <w:link w:val="Heading1"/>
    <w:uiPriority w:val="9"/>
    <w:rsid w:val="00E029B0"/>
    <w:rPr>
      <w:rFonts w:asciiTheme="majorHAnsi" w:eastAsiaTheme="majorEastAsia" w:hAnsiTheme="majorHAnsi" w:cstheme="majorBidi"/>
      <w:color w:val="2F5496" w:themeColor="accent1" w:themeShade="BF"/>
      <w:sz w:val="32"/>
      <w:szCs w:val="32"/>
    </w:rPr>
  </w:style>
  <w:style w:type="paragraph" w:customStyle="1" w:styleId="TableText">
    <w:name w:val="Table Text"/>
    <w:basedOn w:val="Normal"/>
    <w:rsid w:val="007161B2"/>
    <w:pPr>
      <w:widowControl w:val="0"/>
      <w:suppressAutoHyphens/>
      <w:spacing w:before="120" w:after="0" w:line="240" w:lineRule="auto"/>
    </w:pPr>
    <w:rPr>
      <w:rFonts w:ascii="Helvetica" w:eastAsia="Times New Roman" w:hAnsi="Helvetica" w:cs="Arial"/>
      <w:sz w:val="20"/>
      <w:szCs w:val="20"/>
      <w:lang w:eastAsia="zh-CN"/>
    </w:rPr>
  </w:style>
  <w:style w:type="paragraph" w:styleId="Revision">
    <w:name w:val="Revision"/>
    <w:hidden/>
    <w:uiPriority w:val="99"/>
    <w:semiHidden/>
    <w:rsid w:val="00711864"/>
    <w:pPr>
      <w:spacing w:after="0" w:line="240" w:lineRule="auto"/>
    </w:pPr>
  </w:style>
  <w:style w:type="paragraph" w:styleId="Header">
    <w:name w:val="header"/>
    <w:basedOn w:val="Normal"/>
    <w:link w:val="HeaderChar"/>
    <w:uiPriority w:val="99"/>
    <w:unhideWhenUsed/>
    <w:rsid w:val="00E70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6AC"/>
  </w:style>
  <w:style w:type="paragraph" w:styleId="Footer">
    <w:name w:val="footer"/>
    <w:basedOn w:val="Normal"/>
    <w:link w:val="FooterChar"/>
    <w:uiPriority w:val="99"/>
    <w:unhideWhenUsed/>
    <w:rsid w:val="00E70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6AC"/>
  </w:style>
  <w:style w:type="character" w:styleId="Hyperlink">
    <w:name w:val="Hyperlink"/>
    <w:basedOn w:val="DefaultParagraphFont"/>
    <w:uiPriority w:val="99"/>
    <w:unhideWhenUsed/>
    <w:rsid w:val="008E23DB"/>
    <w:rPr>
      <w:color w:val="0563C1" w:themeColor="hyperlink"/>
      <w:u w:val="single"/>
    </w:rPr>
  </w:style>
  <w:style w:type="character" w:styleId="UnresolvedMention">
    <w:name w:val="Unresolved Mention"/>
    <w:basedOn w:val="DefaultParagraphFont"/>
    <w:uiPriority w:val="99"/>
    <w:semiHidden/>
    <w:unhideWhenUsed/>
    <w:rsid w:val="008E23DB"/>
    <w:rPr>
      <w:color w:val="605E5C"/>
      <w:shd w:val="clear" w:color="auto" w:fill="E1DFDD"/>
    </w:rPr>
  </w:style>
  <w:style w:type="character" w:styleId="CommentReference">
    <w:name w:val="annotation reference"/>
    <w:basedOn w:val="DefaultParagraphFont"/>
    <w:uiPriority w:val="99"/>
    <w:semiHidden/>
    <w:unhideWhenUsed/>
    <w:rsid w:val="0021793B"/>
    <w:rPr>
      <w:sz w:val="16"/>
      <w:szCs w:val="16"/>
    </w:rPr>
  </w:style>
  <w:style w:type="paragraph" w:styleId="CommentText">
    <w:name w:val="annotation text"/>
    <w:basedOn w:val="Normal"/>
    <w:link w:val="CommentTextChar"/>
    <w:uiPriority w:val="99"/>
    <w:semiHidden/>
    <w:unhideWhenUsed/>
    <w:rsid w:val="0021793B"/>
    <w:pPr>
      <w:spacing w:line="240" w:lineRule="auto"/>
    </w:pPr>
    <w:rPr>
      <w:sz w:val="20"/>
      <w:szCs w:val="20"/>
    </w:rPr>
  </w:style>
  <w:style w:type="character" w:customStyle="1" w:styleId="CommentTextChar">
    <w:name w:val="Comment Text Char"/>
    <w:basedOn w:val="DefaultParagraphFont"/>
    <w:link w:val="CommentText"/>
    <w:uiPriority w:val="99"/>
    <w:semiHidden/>
    <w:rsid w:val="0021793B"/>
    <w:rPr>
      <w:sz w:val="20"/>
      <w:szCs w:val="20"/>
    </w:rPr>
  </w:style>
  <w:style w:type="paragraph" w:styleId="CommentSubject">
    <w:name w:val="annotation subject"/>
    <w:basedOn w:val="CommentText"/>
    <w:next w:val="CommentText"/>
    <w:link w:val="CommentSubjectChar"/>
    <w:uiPriority w:val="99"/>
    <w:semiHidden/>
    <w:unhideWhenUsed/>
    <w:rsid w:val="0021793B"/>
    <w:rPr>
      <w:b/>
      <w:bCs/>
    </w:rPr>
  </w:style>
  <w:style w:type="character" w:customStyle="1" w:styleId="CommentSubjectChar">
    <w:name w:val="Comment Subject Char"/>
    <w:basedOn w:val="CommentTextChar"/>
    <w:link w:val="CommentSubject"/>
    <w:uiPriority w:val="99"/>
    <w:semiHidden/>
    <w:rsid w:val="0021793B"/>
    <w:rPr>
      <w:b/>
      <w:bCs/>
      <w:sz w:val="20"/>
      <w:szCs w:val="20"/>
    </w:rPr>
  </w:style>
  <w:style w:type="character" w:styleId="LineNumber">
    <w:name w:val="line number"/>
    <w:basedOn w:val="DefaultParagraphFont"/>
    <w:uiPriority w:val="99"/>
    <w:semiHidden/>
    <w:unhideWhenUsed/>
    <w:rsid w:val="005D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1547-4D73-4CC7-8006-3C9487CF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Stranges</dc:creator>
  <cp:keywords/>
  <dc:description/>
  <cp:lastModifiedBy>Arnav Das</cp:lastModifiedBy>
  <cp:revision>10</cp:revision>
  <cp:lastPrinted>2020-03-11T03:33:00Z</cp:lastPrinted>
  <dcterms:created xsi:type="dcterms:W3CDTF">2021-08-17T07:20:00Z</dcterms:created>
  <dcterms:modified xsi:type="dcterms:W3CDTF">2021-08-18T23:49:00Z</dcterms:modified>
</cp:coreProperties>
</file>